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C4" w:rsidRDefault="00B15AB8">
      <w:r w:rsidRPr="00B15AB8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Insumos GAP GPS002 </w:t>
      </w:r>
      <w:proofErr w:type="spellStart"/>
      <w:r w:rsidRPr="00B15AB8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Apert</w:t>
      </w:r>
      <w:proofErr w:type="spellEnd"/>
      <w:r w:rsidRPr="00B15AB8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15AB8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Mant</w:t>
      </w:r>
      <w:proofErr w:type="spellEnd"/>
      <w:r w:rsidRPr="00B15AB8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y Cancelación de Cuentas_23.03.20</w:t>
      </w:r>
    </w:p>
    <w:p w:rsidR="00B15AB8" w:rsidRDefault="00B15AB8"/>
    <w:p w:rsidR="00B15AB8" w:rsidRDefault="00B15AB8">
      <w:r>
        <w:t>generalidades del GAP</w:t>
      </w:r>
    </w:p>
    <w:p w:rsidR="00B15AB8" w:rsidRDefault="00B15AB8">
      <w:r w:rsidRPr="00B15AB8">
        <w:rPr>
          <w:noProof/>
          <w:lang w:eastAsia="es-NI"/>
        </w:rPr>
        <w:drawing>
          <wp:inline distT="0" distB="0" distL="0" distR="0">
            <wp:extent cx="6857142" cy="130942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762" cy="130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B8" w:rsidRDefault="00B15AB8"/>
    <w:p w:rsidR="00B15AB8" w:rsidRPr="00B15AB8" w:rsidRDefault="00B15AB8">
      <w:pPr>
        <w:rPr>
          <w:b/>
        </w:rPr>
      </w:pPr>
      <w:r w:rsidRPr="00B15AB8">
        <w:rPr>
          <w:b/>
        </w:rPr>
        <w:t>Detalle de la notificación del GAP:</w:t>
      </w:r>
    </w:p>
    <w:p w:rsidR="00B15AB8" w:rsidRDefault="00B15AB8">
      <w:r w:rsidRPr="00A07662">
        <w:t>Correo al Cliente de su Estado de Cuenta</w:t>
      </w:r>
      <w:r w:rsidR="009F6C8F">
        <w:t>.</w:t>
      </w:r>
    </w:p>
    <w:p w:rsidR="009F6C8F" w:rsidRDefault="009F6C8F"/>
    <w:p w:rsidR="009F6C8F" w:rsidRPr="009F6C8F" w:rsidRDefault="009F6C8F">
      <w:pPr>
        <w:rPr>
          <w:b/>
        </w:rPr>
      </w:pPr>
      <w:r w:rsidRPr="009F6C8F">
        <w:rPr>
          <w:b/>
        </w:rPr>
        <w:t xml:space="preserve">mensaje propuesto: </w:t>
      </w:r>
    </w:p>
    <w:p w:rsidR="009F6C8F" w:rsidRPr="00A07662" w:rsidRDefault="009F6C8F">
      <w:r>
        <w:t>se adjunta el estado de cuenta cortado al XX/XX/XXXX</w:t>
      </w:r>
      <w:r w:rsidR="00062F78">
        <w:t>.</w:t>
      </w:r>
    </w:p>
    <w:p w:rsidR="00785534" w:rsidRDefault="00785534" w:rsidP="00785534">
      <w:pPr>
        <w:pStyle w:val="Prrafodelista"/>
        <w:spacing w:after="120"/>
        <w:ind w:left="1310"/>
        <w:jc w:val="both"/>
        <w:rPr>
          <w:rFonts w:cs="Arial"/>
          <w:lang w:val="es-EC"/>
        </w:rPr>
      </w:pPr>
      <w:r w:rsidRPr="00D80B0B">
        <w:rPr>
          <w:rFonts w:cs="Arial"/>
          <w:lang w:val="es-EC"/>
        </w:rPr>
        <w:t>.</w:t>
      </w:r>
    </w:p>
    <w:p w:rsidR="00A07662" w:rsidRPr="009F6C8F" w:rsidRDefault="00A07662" w:rsidP="00A07662">
      <w:pPr>
        <w:rPr>
          <w:b/>
          <w:lang w:val="es-EC"/>
        </w:rPr>
      </w:pPr>
      <w:r w:rsidRPr="009F6C8F">
        <w:rPr>
          <w:b/>
          <w:lang w:val="es-EC"/>
        </w:rPr>
        <w:t>Observaciones Misael:</w:t>
      </w:r>
    </w:p>
    <w:p w:rsidR="00A07662" w:rsidRDefault="009F6C8F" w:rsidP="00A07662">
      <w:pPr>
        <w:rPr>
          <w:lang w:val="es-EC"/>
        </w:rPr>
      </w:pPr>
      <w:r>
        <w:rPr>
          <w:lang w:val="es-EC"/>
        </w:rPr>
        <w:t>Se presentan secuencias</w:t>
      </w:r>
      <w:r w:rsidR="008528AD">
        <w:rPr>
          <w:lang w:val="es-EC"/>
        </w:rPr>
        <w:t xml:space="preserve"> de pantallas como ejemplo de los</w:t>
      </w:r>
      <w:r w:rsidR="004E2D95">
        <w:rPr>
          <w:lang w:val="es-EC"/>
        </w:rPr>
        <w:t xml:space="preserve"> parámetro</w:t>
      </w:r>
      <w:r w:rsidR="008528AD">
        <w:rPr>
          <w:lang w:val="es-EC"/>
        </w:rPr>
        <w:t>s</w:t>
      </w:r>
      <w:r w:rsidR="004E2D95">
        <w:rPr>
          <w:lang w:val="es-EC"/>
        </w:rPr>
        <w:t xml:space="preserve"> a considerar </w:t>
      </w:r>
      <w:r w:rsidR="008528AD">
        <w:rPr>
          <w:lang w:val="es-EC"/>
        </w:rPr>
        <w:t xml:space="preserve">en el módulo cliente, cuentas de ahorro y cuentas corriente </w:t>
      </w:r>
      <w:r w:rsidR="004E2D95">
        <w:rPr>
          <w:lang w:val="es-EC"/>
        </w:rPr>
        <w:t>para el desarrollo de este GAP</w:t>
      </w:r>
      <w:r>
        <w:rPr>
          <w:lang w:val="es-EC"/>
        </w:rPr>
        <w:t>.</w:t>
      </w:r>
    </w:p>
    <w:p w:rsidR="004E2D95" w:rsidRDefault="004E2D95" w:rsidP="00A07662">
      <w:pPr>
        <w:rPr>
          <w:lang w:val="es-EC"/>
        </w:rPr>
      </w:pPr>
    </w:p>
    <w:p w:rsidR="00D170A8" w:rsidRDefault="009F6C8F" w:rsidP="00A07662">
      <w:pPr>
        <w:rPr>
          <w:lang w:val="es-EC"/>
        </w:rPr>
      </w:pPr>
      <w:r>
        <w:rPr>
          <w:lang w:val="es-EC"/>
        </w:rPr>
        <w:t>I</w:t>
      </w:r>
      <w:r w:rsidR="004E2D95">
        <w:rPr>
          <w:lang w:val="es-EC"/>
        </w:rPr>
        <w:t xml:space="preserve">magen 1. Módulo Cuenta de ahorro/ menú mantenimiento; </w:t>
      </w:r>
      <w:r w:rsidR="00D170A8">
        <w:rPr>
          <w:lang w:val="es-EC"/>
        </w:rPr>
        <w:t xml:space="preserve">en la sección Información Estado de Cuenta, la </w:t>
      </w:r>
      <w:r w:rsidR="00D170A8" w:rsidRPr="00D170A8">
        <w:rPr>
          <w:b/>
          <w:i/>
          <w:lang w:val="es-EC"/>
        </w:rPr>
        <w:t>forma de envío</w:t>
      </w:r>
      <w:r w:rsidR="00D170A8">
        <w:rPr>
          <w:lang w:val="es-EC"/>
        </w:rPr>
        <w:t xml:space="preserve"> tiene que estar parametrizado en </w:t>
      </w:r>
      <w:r w:rsidR="00D170A8" w:rsidRPr="00D170A8">
        <w:rPr>
          <w:b/>
          <w:i/>
          <w:lang w:val="es-EC"/>
        </w:rPr>
        <w:t>DIGITAL</w:t>
      </w:r>
      <w:r>
        <w:rPr>
          <w:lang w:val="es-EC"/>
        </w:rPr>
        <w:t>, caso contrario no se tiene que enviar información al correo electrónico.</w:t>
      </w:r>
    </w:p>
    <w:p w:rsidR="00D170A8" w:rsidRDefault="00D170A8" w:rsidP="00A07662">
      <w:pPr>
        <w:rPr>
          <w:lang w:val="es-EC"/>
        </w:rPr>
      </w:pPr>
      <w:r>
        <w:rPr>
          <w:noProof/>
          <w:lang w:eastAsia="es-NI"/>
        </w:rPr>
        <w:drawing>
          <wp:inline distT="0" distB="0" distL="0" distR="0" wp14:anchorId="4B9678FB" wp14:editId="66AC0D13">
            <wp:extent cx="6854190" cy="385508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A8" w:rsidRDefault="00D170A8" w:rsidP="00A07662">
      <w:pPr>
        <w:rPr>
          <w:lang w:val="es-EC"/>
        </w:rPr>
      </w:pPr>
    </w:p>
    <w:p w:rsidR="00D170A8" w:rsidRDefault="00D170A8" w:rsidP="00A07662">
      <w:pPr>
        <w:rPr>
          <w:lang w:val="es-EC"/>
        </w:rPr>
      </w:pPr>
    </w:p>
    <w:p w:rsidR="00D170A8" w:rsidRDefault="00D170A8" w:rsidP="00A07662">
      <w:pPr>
        <w:rPr>
          <w:lang w:val="es-EC"/>
        </w:rPr>
      </w:pPr>
    </w:p>
    <w:p w:rsidR="00D170A8" w:rsidRDefault="00D170A8" w:rsidP="00A07662">
      <w:pPr>
        <w:rPr>
          <w:lang w:val="es-EC"/>
        </w:rPr>
      </w:pPr>
    </w:p>
    <w:p w:rsidR="009F6C8F" w:rsidRDefault="009F6C8F" w:rsidP="00D170A8">
      <w:pPr>
        <w:rPr>
          <w:lang w:val="es"/>
        </w:rPr>
      </w:pPr>
    </w:p>
    <w:p w:rsidR="00D170A8" w:rsidRDefault="009F6C8F" w:rsidP="00D170A8">
      <w:pPr>
        <w:rPr>
          <w:lang w:val="es"/>
        </w:rPr>
      </w:pPr>
      <w:r>
        <w:rPr>
          <w:lang w:val="es"/>
        </w:rPr>
        <w:lastRenderedPageBreak/>
        <w:t>Imagen 2. modulo</w:t>
      </w:r>
      <w:bookmarkStart w:id="0" w:name="_GoBack"/>
      <w:bookmarkEnd w:id="0"/>
      <w:r>
        <w:rPr>
          <w:lang w:val="es"/>
        </w:rPr>
        <w:t xml:space="preserve"> cliente/ menú consulta/ sección Datos Básicos de la Operación: </w:t>
      </w:r>
      <w:r w:rsidR="00D170A8">
        <w:rPr>
          <w:lang w:val="es"/>
        </w:rPr>
        <w:t xml:space="preserve">el campo NUMERO DE DIRECCIÓN POSTAL se </w:t>
      </w:r>
      <w:r w:rsidR="00D170A8">
        <w:rPr>
          <w:lang w:val="es"/>
        </w:rPr>
        <w:t>ingresará</w:t>
      </w:r>
      <w:r w:rsidR="00D170A8">
        <w:rPr>
          <w:lang w:val="es"/>
        </w:rPr>
        <w:t xml:space="preserve"> </w:t>
      </w:r>
      <w:r>
        <w:rPr>
          <w:lang w:val="es"/>
        </w:rPr>
        <w:t xml:space="preserve">el número de </w:t>
      </w:r>
      <w:r w:rsidR="00D170A8">
        <w:rPr>
          <w:lang w:val="es"/>
        </w:rPr>
        <w:t xml:space="preserve">la dirección en donde se </w:t>
      </w:r>
      <w:r w:rsidR="00D170A8">
        <w:rPr>
          <w:lang w:val="es"/>
        </w:rPr>
        <w:t>enviará</w:t>
      </w:r>
      <w:r w:rsidR="00D170A8">
        <w:rPr>
          <w:lang w:val="es"/>
        </w:rPr>
        <w:t xml:space="preserve"> el correo. Está puede ser el </w:t>
      </w:r>
      <w:r w:rsidR="00D170A8">
        <w:rPr>
          <w:lang w:val="es"/>
        </w:rPr>
        <w:t>domicilio</w:t>
      </w:r>
      <w:r w:rsidR="00D170A8">
        <w:rPr>
          <w:lang w:val="es"/>
        </w:rPr>
        <w:t>, el trabajo u otra.</w:t>
      </w:r>
    </w:p>
    <w:p w:rsidR="009F6C8F" w:rsidRDefault="009F6C8F" w:rsidP="00D170A8">
      <w:pPr>
        <w:rPr>
          <w:lang w:val="es"/>
        </w:rPr>
      </w:pPr>
      <w:r>
        <w:rPr>
          <w:noProof/>
          <w:lang w:eastAsia="es-NI"/>
        </w:rPr>
        <w:drawing>
          <wp:inline distT="0" distB="0" distL="0" distR="0">
            <wp:extent cx="6854190" cy="385508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A8" w:rsidRDefault="00D170A8" w:rsidP="00D170A8">
      <w:pPr>
        <w:rPr>
          <w:lang w:val="es"/>
        </w:rPr>
      </w:pPr>
    </w:p>
    <w:p w:rsidR="00D170A8" w:rsidRDefault="00D170A8" w:rsidP="00D170A8">
      <w:pPr>
        <w:rPr>
          <w:lang w:val="es"/>
        </w:rPr>
      </w:pPr>
      <w:r>
        <w:rPr>
          <w:lang w:val="es"/>
        </w:rPr>
        <w:t xml:space="preserve">Los correos </w:t>
      </w:r>
      <w:r>
        <w:rPr>
          <w:lang w:val="es"/>
        </w:rPr>
        <w:t>electrónicos</w:t>
      </w:r>
      <w:r>
        <w:rPr>
          <w:lang w:val="es"/>
        </w:rPr>
        <w:t xml:space="preserve"> se guardan en el módulo cliente.</w:t>
      </w:r>
      <w:r>
        <w:rPr>
          <w:lang w:val="es"/>
        </w:rPr>
        <w:t xml:space="preserve"> Aquí se demuestra la ruta para llegar a ellos.</w:t>
      </w:r>
    </w:p>
    <w:p w:rsidR="00D170A8" w:rsidRDefault="00D170A8" w:rsidP="00D170A8">
      <w:pPr>
        <w:rPr>
          <w:lang w:val="es-EC"/>
        </w:rPr>
      </w:pPr>
    </w:p>
    <w:p w:rsidR="009F6C8F" w:rsidRDefault="009F6C8F" w:rsidP="00D170A8">
      <w:pPr>
        <w:rPr>
          <w:lang w:val="es-EC"/>
        </w:rPr>
      </w:pPr>
      <w:r>
        <w:rPr>
          <w:lang w:val="es-EC"/>
        </w:rPr>
        <w:t>Imagen 3. módulo cliente/ menú Mantenimiento/ sección Información Adicional/ pestaña Teléfonos/Correos.</w:t>
      </w:r>
    </w:p>
    <w:p w:rsidR="004E2D95" w:rsidRDefault="009F6C8F" w:rsidP="00D170A8">
      <w:pPr>
        <w:rPr>
          <w:lang w:val="es-EC"/>
        </w:rPr>
      </w:pPr>
      <w:r>
        <w:rPr>
          <w:noProof/>
          <w:lang w:eastAsia="es-NI"/>
        </w:rPr>
        <w:drawing>
          <wp:inline distT="0" distB="0" distL="0" distR="0">
            <wp:extent cx="6854190" cy="3540532"/>
            <wp:effectExtent l="0" t="0" r="381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9"/>
                    <a:stretch/>
                  </pic:blipFill>
                  <pic:spPr bwMode="auto">
                    <a:xfrm>
                      <a:off x="0" y="0"/>
                      <a:ext cx="6854190" cy="354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F78" w:rsidRDefault="00062F78" w:rsidP="00D170A8">
      <w:pPr>
        <w:rPr>
          <w:lang w:val="es-EC"/>
        </w:rPr>
      </w:pPr>
    </w:p>
    <w:p w:rsidR="00062F78" w:rsidRDefault="00062F78" w:rsidP="00D170A8">
      <w:pPr>
        <w:rPr>
          <w:lang w:val="es-EC"/>
        </w:rPr>
      </w:pPr>
      <w:r>
        <w:rPr>
          <w:lang w:val="es-EC"/>
        </w:rPr>
        <w:t>esto también aplica para la cuenta corriente.</w:t>
      </w:r>
    </w:p>
    <w:p w:rsidR="009F6C8F" w:rsidRDefault="009F6C8F" w:rsidP="00D170A8">
      <w:pPr>
        <w:rPr>
          <w:lang w:val="es-EC"/>
        </w:rPr>
      </w:pPr>
    </w:p>
    <w:p w:rsidR="009F6C8F" w:rsidRPr="00062F78" w:rsidRDefault="00062F78" w:rsidP="009F6C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F78">
        <w:rPr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INFORMACIÓN EXTRAÍDA DEL GAP ORIGINAL:</w:t>
      </w:r>
    </w:p>
    <w:p w:rsidR="00062F78" w:rsidRDefault="00062F78" w:rsidP="009F6C8F"/>
    <w:p w:rsidR="009F6C8F" w:rsidRDefault="009F6C8F" w:rsidP="009F6C8F">
      <w:pPr>
        <w:pStyle w:val="Prrafodelista"/>
        <w:numPr>
          <w:ilvl w:val="2"/>
          <w:numId w:val="1"/>
        </w:numPr>
        <w:spacing w:after="120"/>
        <w:ind w:left="1310" w:hanging="590"/>
        <w:jc w:val="both"/>
        <w:rPr>
          <w:rFonts w:cs="Arial"/>
          <w:lang w:val="es-EC"/>
        </w:rPr>
      </w:pPr>
      <w:r w:rsidRPr="00D80B0B">
        <w:rPr>
          <w:rFonts w:cs="Arial"/>
          <w:b/>
          <w:lang w:val="es-EC"/>
        </w:rPr>
        <w:t>Estado de Cuenta</w:t>
      </w:r>
      <w:r w:rsidRPr="00D80B0B">
        <w:rPr>
          <w:rFonts w:cs="Arial"/>
          <w:lang w:val="es-EC"/>
        </w:rPr>
        <w:t xml:space="preserve">: Campo que permite seleccionar “Digital” o “Físico”.  Viene por defecto Digital. </w:t>
      </w:r>
    </w:p>
    <w:p w:rsidR="009F6C8F" w:rsidRDefault="009F6C8F" w:rsidP="009F6C8F">
      <w:pPr>
        <w:pStyle w:val="Prrafodelista"/>
        <w:numPr>
          <w:ilvl w:val="2"/>
          <w:numId w:val="1"/>
        </w:numPr>
        <w:spacing w:after="120"/>
        <w:ind w:left="1310" w:hanging="590"/>
        <w:jc w:val="both"/>
        <w:rPr>
          <w:rFonts w:cs="Arial"/>
          <w:lang w:val="es-EC"/>
        </w:rPr>
      </w:pPr>
      <w:r w:rsidRPr="00D80B0B">
        <w:rPr>
          <w:rFonts w:cs="Arial"/>
          <w:b/>
          <w:lang w:val="es-EC"/>
        </w:rPr>
        <w:t xml:space="preserve">Dirección de </w:t>
      </w:r>
      <w:r>
        <w:rPr>
          <w:rFonts w:cs="Arial"/>
          <w:b/>
          <w:lang w:val="es-EC"/>
        </w:rPr>
        <w:t>Envío</w:t>
      </w:r>
      <w:r w:rsidRPr="00D80B0B">
        <w:rPr>
          <w:rFonts w:cs="Arial"/>
          <w:lang w:val="es-EC"/>
        </w:rPr>
        <w:t xml:space="preserve">: Campo que permite seleccionar las Direcciones del Cliente. </w:t>
      </w:r>
    </w:p>
    <w:p w:rsidR="009F6C8F" w:rsidRDefault="009F6C8F" w:rsidP="009F6C8F">
      <w:pPr>
        <w:rPr>
          <w:rFonts w:cs="Arial"/>
          <w:lang w:val="es-EC"/>
        </w:rPr>
      </w:pPr>
      <w:r w:rsidRPr="00A07662">
        <w:rPr>
          <w:rFonts w:cs="Arial"/>
          <w:i/>
          <w:lang w:val="es-EC"/>
        </w:rPr>
        <w:t xml:space="preserve">Si en el campo Estado de Cuenta se selecciona “Digital”, el sistema desplegará únicamente los correos electrónicos registrados en el módulo de Clientes </w:t>
      </w:r>
      <w:r w:rsidRPr="00062F78">
        <w:rPr>
          <w:rFonts w:cs="Arial"/>
          <w:color w:val="FF0000"/>
          <w:lang w:val="es-EC"/>
        </w:rPr>
        <w:t>para el Titular Principal de la cuenta</w:t>
      </w:r>
      <w:r w:rsidRPr="00D80B0B">
        <w:rPr>
          <w:rFonts w:cs="Arial"/>
          <w:lang w:val="es-EC"/>
        </w:rPr>
        <w:t>. Si en el campo Estado de Cuenta se selecciona “Físico”, el sistema desplegará únicamente las direcciones físicas registradas en el módulo de Clientes para el Titular Principal de la cuenta</w:t>
      </w:r>
    </w:p>
    <w:p w:rsidR="00062F78" w:rsidRDefault="00062F78" w:rsidP="009F6C8F">
      <w:pPr>
        <w:rPr>
          <w:rFonts w:cs="Arial"/>
          <w:lang w:val="es-EC"/>
        </w:rPr>
      </w:pPr>
    </w:p>
    <w:p w:rsidR="00062F78" w:rsidRDefault="00062F78" w:rsidP="009F6C8F">
      <w:pPr>
        <w:rPr>
          <w:rFonts w:cs="Arial"/>
          <w:lang w:val="es-EC"/>
        </w:rPr>
      </w:pPr>
    </w:p>
    <w:p w:rsidR="00062F78" w:rsidRDefault="00062F78" w:rsidP="009F6C8F">
      <w:pPr>
        <w:rPr>
          <w:lang w:val="es-EC"/>
        </w:rPr>
      </w:pPr>
      <w:r>
        <w:rPr>
          <w:rFonts w:cs="Arial"/>
          <w:lang w:val="es-EC"/>
        </w:rPr>
        <w:t>FIN.</w:t>
      </w:r>
    </w:p>
    <w:p w:rsidR="004E2D95" w:rsidRDefault="004E2D95" w:rsidP="00D170A8">
      <w:pPr>
        <w:rPr>
          <w:lang w:val="es-EC"/>
        </w:rPr>
      </w:pPr>
    </w:p>
    <w:p w:rsidR="004E2D95" w:rsidRDefault="004E2D95" w:rsidP="00D170A8">
      <w:pPr>
        <w:rPr>
          <w:lang w:val="es-EC"/>
        </w:rPr>
      </w:pPr>
    </w:p>
    <w:p w:rsidR="004E2D95" w:rsidRDefault="004E2D95" w:rsidP="00A07662">
      <w:pPr>
        <w:rPr>
          <w:lang w:val="es-EC"/>
        </w:rPr>
      </w:pPr>
    </w:p>
    <w:sectPr w:rsidR="004E2D95" w:rsidSect="0084054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67404"/>
    <w:multiLevelType w:val="multilevel"/>
    <w:tmpl w:val="BABC4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B8"/>
    <w:rsid w:val="0000798B"/>
    <w:rsid w:val="00062F78"/>
    <w:rsid w:val="004E2D95"/>
    <w:rsid w:val="00785534"/>
    <w:rsid w:val="0084054C"/>
    <w:rsid w:val="008528AD"/>
    <w:rsid w:val="009F6C8F"/>
    <w:rsid w:val="00A07662"/>
    <w:rsid w:val="00A25AF9"/>
    <w:rsid w:val="00AA4116"/>
    <w:rsid w:val="00B15AB8"/>
    <w:rsid w:val="00D170A8"/>
    <w:rsid w:val="00DF59F7"/>
    <w:rsid w:val="00E560B6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18A96"/>
  <w15:chartTrackingRefBased/>
  <w15:docId w15:val="{D30291A0-FCBA-476B-ADBD-0E78FE1B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534"/>
    <w:pPr>
      <w:ind w:left="708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2020-03-24T21:03:00Z</dcterms:created>
  <dcterms:modified xsi:type="dcterms:W3CDTF">2020-03-24T21:04:00Z</dcterms:modified>
</cp:coreProperties>
</file>