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B8962E"/>
          <w:sz w:val="28"/>
          <w:szCs w:val="28"/>
        </w:rPr>
        <w:t xml:space="preserve">BETON GOLD MARKT / KAPITAL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D0D0D"/>
          <w:sz w:val="48"/>
          <w:szCs w:val="48"/>
        </w:rPr>
        <w:t xml:space="preserve">German Buyer Trust &amp; Portal Readiness Audit</w:t>
      </w:r>
    </w:p>
    <w:p>
      <w:pPr>
        <w:pBdr>
          <w:bottom w:val="single" w:color="B8962E" w:sz="6" w:space="1"/>
        </w:pBdr>
        <w:spacing w:after="120" w:before="120"/>
      </w:pPr>
    </w:p>
    <w:p>
      <w:pPr>
        <w:spacing w:after="80" w:before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 scope: betongoldmarkt.de · betongoldkapital.de · Kleinanzeigen PRO readiness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 date: 2026-05-25 · Prepared for: Dietrich Bauer / DIETRICH OS</w:t>
      </w:r>
    </w:p>
    <w:p>
      <w:pPr>
        <w:spacing w:after="6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Role: Senior DACH Real Estate Trust Auditor · UX/CRO · Legal Risk · Buyer Psychology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A · Executive Verdict</w:t>
      </w:r>
    </w:p>
    <w:p>
      <w:pPr>
        <w:pBdr>
          <w:bottom w:val="single" w:color="B8962E" w:sz="6" w:space="1"/>
        </w:pBdr>
        <w:spacing w:after="120" w:before="120"/>
      </w:pP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B8962E"/>
          <w:sz w:val="96"/>
          <w:szCs w:val="96"/>
        </w:rPr>
        <w:t xml:space="preserve">3.5 / 10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Readiness for German Buyers &amp; Kleinanzeigen PRO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infrastructure has serious structural content, strong SEO architecture, and a coherent brand concept. However, it fails on the fundamental trust signals that every cautious German buyer checks first and checks automatically: legal identity, regulatory credentials, document transparency, and ownership security. The current state would convert a small segment of deal-seeking early adopters but will lose the mainstream German buyer — who is also the most valuable — at the Impressum, the first encounter with ELITE DIVAS VIDA GROUP S.L., or the first property page without a floor plan.</w:t>
      </w:r>
    </w:p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Ready?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 Structure / Impressum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Psychology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Teilweise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Bulgaria Risk Explanation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 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4/10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HOCH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Funnel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MITTEL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Teilweise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Investor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German Compliance Perception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Portal Readiness (Kleinanzeigen)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Nein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B · Critical Trust Gaps</w:t>
      </w:r>
    </w:p>
    <w:p>
      <w:pPr>
        <w:pBdr>
          <w:bottom w:val="single" w:color="B8962E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following 10 issues will prevent German buyers from converting. They are ordered by severity. Issues 1–5 must be resolved before any paid traffic is sent to the site.</w:t>
      </w:r>
    </w:p>
    <w:p>
      <w:pPr>
        <w:spacing w:after="8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5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Impressum betongoldmarkt.de ist TMG-rechtswidrig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Keine Postanschrift, keine Telefonnummer, keine Handelsregisternummer. §5 TMG verlangt vollständige Angaben. Jeder deutsche Käufer prüft das Impressum — und wird scheitern.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ELITE DIVAS VIDA GROUP S.L. im Footer jeder Seite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 spanischer Firmenname ohne Erklärung auf einer deutschen Immobilienseite. 'Elite Divas Vida Group' klingt wie eine Eventfirma, nicht wie ein Immobiliendienstleister. Sofortige Vertrauensdestruktion.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berufsrechtliche Zulassung sichtbar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§34c GewO-Nachweis (Maklererlaubnis), keine IHK-Mitgliedschaft, keine MaBV-Konformität. Deutsche Käufer erwarten die Lizenznummer. Das Fehlen signalisiert: nicht reguliert.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Eigentumsübertragung erst nach vollständiger Zahlung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Bei 5–10 Jahre Ratenzahlung ohne Eigentumsübergang: Was sichert den Käufer bei Insolvenz des Verkäufers? Diese Frage wird jeder Käufer stellen — und auf der Seite keine Antwort finden.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Energieausweis für das Deutschland-Objekt Einbeck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KRITISCH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Bei Bewerbung von Wohnimmobilien in Deutschland ist die Angabe der Energieeffizienzklasse im Inserat gesetzlich vorgeschrieben (§ 16a EnEV/GEG). Fehlen = Ordnungswidrigkeitsrisiko.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Grundrisse auf Objektseiten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HOCH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deutschsprachiger Käufer kauft eine Immobilie ohne Grundriss. Aktuell keine einzige Objektseite enthält einen Grundriss. Dies ist der häufigste Abbruchgrund in A/B-Tests mit deutschen Nutzern.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Renditeangaben ohne Pflicht-Disclaimer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HOCH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'6–10% Mietrendite p.a.', 'Sofortiger Buchgewinn: 20.000 €' — diese Aussagen erfordern nach deutschen Standards einen Hinweis auf Vergangenheitswerte und Marktrisiken. Fehlen = Abmahnrisiko.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Verwaltungspartner nicht benannt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HOCH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Wer verwaltet das Objekt? Wer kümmert sich um Vermietung, Reinigung, Übergabe? Kein Verwaltungsunternehmen wird namentlich und mit Referenzen genannt. Deutsche Fernkäufer brauchen diesen Anker.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Qualifikations-Gate für Grundriss-Zugang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33"/>
                <w:sz w:val="18"/>
                <w:szCs w:val="18"/>
              </w:rPr>
              <w:t xml:space="preserve">MITTEL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'Kein direkter Kontakt ohne Investor Check' — ein deutscher Käufer, der nur einen Grundriss sehen möchte, muss seine Kapitalstärke offenlegen. Das wirkt manipulativ und schreckt seriöse Buyer ab.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verifizierbare Credentials für 'Dietrich Bauer'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633"/>
                <w:sz w:val="18"/>
                <w:szCs w:val="18"/>
              </w:rPr>
              <w:t xml:space="preserve">MITTEL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'Architekt des Kapitals' ist eine Selbstbezeichnung ohne Nachweis. Keine echten Referenzen, keine Google-verifizierten Bewertungen, keine verknüpften Notarverträge oder Grundbuchdaten.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C · Buyer Objections</w:t>
      </w:r>
    </w:p>
    <w:p>
      <w:pPr>
        <w:pBdr>
          <w:bottom w:val="single" w:color="B8962E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These are the exact questions a cautious German buyer asks — in order of probability — before trusting the offer. Each unanswered question is a conversion loss.</w:t>
      </w:r>
    </w:p>
    <w:p>
      <w:pPr>
        <w:spacing w:after="8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Rechtliche &amp; institutionelle 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"Wer ist Dietrich Bauer?"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Welche berufliche Qualifikation hat er? Hat er einen deutschen Maklerausweis (§34c GewO)? Wann wurde er tätig? Gibt es Kundenreferenzen, die ich anrufen kann?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"Was ist ELITE DIVAS VIDA GROUP S.L.?"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Warum steht eine spanische Firma im Footer einer deutschen Immobilienseite? Was hat eine spanische Gesellschaft mit bulgarischen Immobilien zu tun?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"Ist das Impressum vollständig?"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Keine Adresse, keine Telefonnummer — das Impressum verstößt gegen §5 TMG. Wer dahinter steckt, will offenbar nicht gefunden werden.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Eigentum &amp;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"Ich bekomme das Eigentum erst nach 5–10 Jahren vollständiger Zahlung?"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Was passiert, wenn der Verkäufer oder Bauträger in dieser Zeit insolvent wird? Wer sichert meine Anzahlung? Was steht dazu im Vertrag?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"Kann ich die Wohnung wirklich per Vollmacht kaufen?"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Wer hält die Vollmacht? Wer überprüft, dass der Notar korrekt handelt? Wie schütze ich mich vor Betrug durch den lokalen Anwalt?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"Wem gehört die Wohnung während der Ratenphase?"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Kann sie der Verkäufer in dieser Zeit anderweitig belasten? Wie ist mein Kaufrecht grundbuchlich gesichert?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Rendite &amp; Kosten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"7% Zinsen auf die Ratenzahlung?"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Das ist mehr als ein klassischer Hypothekenkredit in Bulgarien. Warum ist das dann günstiger? Welche Gesamtkosten entstehen über 10 Jahre?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"6–10% Mietrendite — brutto oder netto?"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Welche Leerstandszeiten wurden angenommen? Wer verwaltet? Was kostet die Verwaltung? Welche Steuern fallen nach Progressionsvorbehalt in Deutschland 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"Sofortiger Buchgewinn 20.000 €"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Wie wird das berechnet? Ist das ein realisierter oder nur ein theoretischer Buchgewinn? Kann ich das bei Verkauf wirklich realisieren?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Praktische 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"Was passiert nach dem Investor Check?"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Werde ich sofort angerufen? Bekomme ich eine E-Mail? In welchem Zeitraum? Wie oft werde ich kontaktiert?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"Wo ist der Grundriss?"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Ich kann ohne Grundriss keine Entscheidung treffen. Warum muss ich mich erst qualifizieren, um eine Zeichnung zu sehen?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"Gibt es echte Bewertungen?" </w:t>
      </w:r>
      <w:r>
        <w:rPr>
          <w:rFonts w:ascii="Arial" w:cs="Arial" w:eastAsia="Arial" w:hAnsi="Arial"/>
          <w:color w:val="0D0D0D"/>
          <w:sz w:val="20"/>
          <w:szCs w:val="20"/>
        </w:rPr>
        <w:t xml:space="preserve">Keine Google-Bewertungen, keine Trustpilot, keine verifizierten Kundenreferenzen. Woran erkenne ich, dass das kein Betrug ist?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D · Required Fixes Before Kleinanzeigen PRO Launch</w:t>
      </w:r>
    </w:p>
    <w:p>
      <w:pPr>
        <w:pBdr>
          <w:bottom w:val="single" w:color="B8962E" w:sz="6" w:space="1"/>
        </w:pBdr>
        <w:spacing w:after="120" w:before="120"/>
      </w:pPr>
    </w:p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D-1 · Pflicht vor Launch — ohne diese kein Paid Traffic</w:t>
      </w:r>
    </w:p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200"/>
        <w:gridCol w:w="50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konkret zu tun 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Impressum betongoldmarkt.de vollständig ergänzen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Tag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Vollständige Postanschrift (Straße, PLZ, Ort), Telefonnummer, E-Mail, Handelsregisternummer oder Hinweis auf Einzelkaufmann. Spanische Registernummer reicht nicht für TMG §5.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ELITE DIVAS VIDA GROUP S.L. auf Markt-Site erklären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Tag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Entweder Footer-Text ergänzen: 'Betreiber: ELITE DIVAS VIDA GROUP S.L., registriert in Spanien, vertreten durch Dietrich Bauer' — oder Markenauftritt 'Beton Gold Markt' rechtlich klar zuweisen.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Energieausweis Einbeck-Objekt einbinden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3–5 Tage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Energieausweis-Klasse, Art des Ausweises, Ausstellungsdatum und Heizungsart müssen im Inserat sichtbar sein (GEG §87). Ohne Ausweis kein Inserat auf Kleinanzeigen.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Eigentumsschutz während Ratenphase erklären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Tage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Seite 'Ihr Schutz als Käufer' mit: (a) Auflassungsvormerkung im Grundbuch, (b) Vertragsklauseln bei Insolvenz, (c) Anwalt-Koordination. Fehlt aktuell vollständig.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Rendite-Disclaimer auf allen Seiten ergänzen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1–2 Tage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Standardtext: 'Die genannten Renditen basieren auf historischen Marktdaten und stellen keine Garantie dar. Tatsächliche Ergebnisse können abweichen.' Gilt für alle Prozent-Angaben.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Direkttelefonnummer auf Markt-Site ergänzen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Tag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Deutsche Handynummer oder Festnetz im Header oder Footer sichtbar. WhatsApp allein reicht nicht für deutsche Vertrauensbildung.</w:t>
            </w:r>
          </w:p>
        </w:tc>
      </w:tr>
    </w:tbl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D-2 · Innerhalb von 30 Tagen nach Launch</w:t>
      </w:r>
    </w:p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200"/>
        <w:gridCol w:w="50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konkret zu tun 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7"/>
                <w:szCs w:val="17"/>
              </w:rPr>
              <w:t xml:space="preserve">D7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Grundrisse auf Top-10-Objektseiten einbinden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2–4 Wochen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Grundriss als Bild-Overlay oder PDF-Link. Zwingend für alle Objekte &gt;50k€. Ohne Grundriss: signifikant niedrigere Conversion-Rate.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7"/>
                <w:szCs w:val="17"/>
              </w:rPr>
              <w:t xml:space="preserve">D8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Verwaltungspartner namentlich und mit Referenzen nennen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Woche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 des Verwaltungsunternehmens, Kontaktdaten, Leistungsumfang (Reinigung, Schlüsselübergabe, Abrechnung), Preismodell. Ohne diese Info kein Fernkauf-Vertrauen.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7"/>
                <w:szCs w:val="17"/>
              </w:rPr>
              <w:t xml:space="preserve">D9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§34c GewO-Nummer oder Maklerlizenzsatz einblenden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1–2 Wochen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Wenn §34c vorliegt: Nummer anzeigen. Wenn nicht: Hinweis 'Tätigkeitsland Bulgarien, keine deutsche Maklerlizenz erforderlich für ausländische Immobilien' + Rechtsgrundlage.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7"/>
                <w:szCs w:val="17"/>
              </w:rPr>
              <w:t xml:space="preserve">D10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'Was passiert nach dem Investor Check?' — Prozessseite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Tage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Seite mit: Zeitplan (24h Rückmeldung), was der Nutzer erhält (Exposé, Ratenplan, Verfügbarkeit), wie Kontakt erfolgt. Deutlich reduziert Abbrüche nach Formularabsendung.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7"/>
                <w:szCs w:val="17"/>
              </w:rPr>
              <w:t xml:space="preserve">D11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Währungshinweis Lev/Euro ergänzen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Tag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Kurzer Hinweis: 'Preise in Euro. Bulgarien verwendet den Lev (BGN), der seit 1997 fest an den Euro gekoppelt ist (1 EUR = 1,95583 BGN, EU-Währungsboard). Kein Wechselkursrisiko für den Käufer.'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7"/>
                <w:szCs w:val="17"/>
              </w:rPr>
              <w:t xml:space="preserve">D12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Verifizierbare Referenzprojekte mit Zahlen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2–3 Wochen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'23 Deals abgeschlossen' ohne ein einziges verifizierbares Beispiel ist wertlos. Min. 3 Case Studies mit: Objekt-Typ, Region, Kaufpreis, Rendite, Laufzeit — anonymisiert, aber konkret.</w:t>
            </w:r>
          </w:p>
        </w:tc>
      </w:tr>
    </w:tbl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D-3 · Spätere Optimierungen (60–90 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3D-Touren und YouTube-Video-Overlay auf allen Objektseiten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Trustpilot oder Google Reviews Widget auf Markt-Startseite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Live-Chat-Option (keine Pflicht, aber erhöht Conversion bei 50k+ Segment deutlich)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Separate Landingpage pro Kleinanzeigen-Inserat mit exakter URL-Zuweisung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MaBV-Konformitätshinweis oder Verzichtserklärung des Käufers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Zertifikat oder Partnerschaft mit deutschem Steuerberater für Steuerstruktur-Claims sichtbar machen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E · Recommended Listing Structure</w:t>
      </w:r>
    </w:p>
    <w:p>
      <w:pPr>
        <w:pBdr>
          <w:bottom w:val="single" w:color="B8962E" w:sz="6" w:space="1"/>
        </w:pBdr>
        <w:spacing w:after="120" w:before="120"/>
      </w:pPr>
    </w:p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E-1 · Einzelnes Apartment / Studio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Objekt-ID + Komplex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z.B. B.401 · Gardenia Hills · Sonnenstrand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Kaufpreis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52.500 € — klar, ohne 'ab'-Formulierung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Fläche + Etage + Ausblick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m² · 4. OG · Waldblick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Grundriss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Bild-Overlay oder Download-PDF — ZWINGEND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Fotos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8 Fotos: alle Räume, Balkon, Bad, Pool-Bereich, Lage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Video / 3D-Tour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YouTube-Einbettung wenn verfügbar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Finanzierungsmodell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Anzahlung, Laufzeit, Zinssatz, Rhythmus — alle in einer Tabelle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Eigentumsstatus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 16, Lastenfreiheit, Grundbuchstatus klar erklären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Eigentum-Zeitpunkt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Wann Eigentumsübergang? Welche Sicherheit vorher?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Wartungskosten/Jahr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315 €/Jahr — was ist enthalten (Pool, Gemeinschaftsflächen,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Mietpotenzial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Geschätzte Saison-Einnahmen mit Quelle und Disclaimer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Verwaltungspartner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Kontakt, Leistungsumfang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Kaufnebenkosten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Ca. 3–4,5% — aufgeschlüsselt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Lage-Info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Strand: X km, Flughafen: X km, Direktflüge ab...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primär: 'Grundriss + Exposé anfordern'. Nicht 'Investor Check'</w:t>
            </w:r>
          </w:p>
        </w:tc>
      </w:tr>
    </w:tbl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E-2 · Projekt mit 81 Einheiten (z.B. Gardenia Hills)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Projektseite mit: Masterplan, Unit-Typen, Verfügbarkeitsübersicht, Bauphasen-Status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Unit-Matrix: alle verfügbaren Einheiten in einer Tabelle — Typ, Etage, Größe, Preis, Ausblick,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Investorenpaket klar trennen: 'Einzelkauf' vs. '5-Unit-Paket' vs. '20-Unit-Paket'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Projektentwickler nennen + Bauzulassung referenzieren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Gemeinsame Infrastruktur: Pool, Rezeption, Parkplatz, Sicherheit, Internet — benannt und bewertet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Verwaltungsstruktur des Komplexes: WEG-ähnlich oder zentrales Management?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Einzelne Unit-Seiten mit eigenem Grundriss und eigenem CTA verknüpfen</w:t>
      </w:r>
    </w:p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E-3 · Investorenpaket (z.B. 3 Studios, 10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Paketpreis + Einzelpreise nebeneinander — kein Verbergen des Aufschlags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Separate Verträge pro Einheit klar kommunizieren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Renditemodell für das Paket: konservativ, mittel, optimistisch — mit je einer Tabelle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Exit-Strategie: Wie verkauft man eine oder mehrere Einheiten wieder? Wer kauft ab?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Paket-CTA: 'Investorenmappe anfordern' statt 'Investor Check' — weniger Hürde, mehr Substanz</w:t>
      </w:r>
    </w:p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E-4 · Hotel / Gewerbeimmobilie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Betriebszahlen: Auslastung %, Jahresumsatz, Personalkosten, Pacht — wenn verfügbar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Cashflow-Modell: monatlich, auf 5 und 10 Jahre, konservativ und optimistisch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Genehmigungsstatus: Betriebslizenz, Brandschutz, Gesundheitsamt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Übergabezustand: Inventar, laufende Verträge (Personal, Lieferanten), Buchungen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Rechtliche Struktur des Erwerbs: direkter Kauf oder Gesellschaftsanteil?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Zielgruppe klar: 'Nur für Investoren ab 250k €' — explizit und früh</w:t>
      </w:r>
    </w:p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E-5 · Grundstück / Bauland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Bebauungsplan und Nutzungsklasse zwingend: Was darf gebaut werden?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Infrastruktur: Wasser, Strom, Abwasser — angeschlossen oder Kosten dafür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Lage-Koordinaten und Google Maps Link — Grundstücke sind ohne Karte unvermittelbar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Nachbarbebauung: Was steht drum herum? Fotos der Umgebung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Entwicklungszeitraum: Wann realistisch bebaubar? Welche Genehmigungen stehen aus?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Preisvergleich mit Referenzgrundstücken in der Region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F · Funnel Recommendations</w:t>
      </w:r>
    </w:p>
    <w:p>
      <w:pPr>
        <w:pBdr>
          <w:bottom w:val="single" w:color="B8962E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current funnel has the right components but the wrong sequence and a critical friction point: the Investor Check gate. German buyers need to receive value before they give data. Below is the corrected flow.</w:t>
      </w:r>
    </w:p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Kritischer Punkt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Kleinanzeigen PRO Inserat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Erstkontakt &amp; Klick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Preis + Bild + Energieausweis-Klasse + kurze Location-Info. Link direkt auf spezifische Objektseite — NICHT auf Homepage.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Objektseite (betongoldmarkt.de)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Substanz &amp; Trust aufbauen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Grundriss sichtbar ohne Gate. Fotos, Tabelle mit Finanzierungsmodell, FAQ-Block. Video wenn vorhanden. Kein Pop-up, kein sofortiger Qualifikations-Zwang.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YouTube / 3D-Tour (eingebettet)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Emotionale Bindung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Video direkt auf Objektseite embedded. 2–3 Minuten: Rundgang, Lage, Strand, Balkon. Vertrauen durch Präsenz vor 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CTA: 'Grundriss + Exposé anfordern'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Lead-Capture ohne Hürde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Einfaches Formular: Name, E-Mail, Telefon optional. Kein Kapital-Abfrage zu diesem Zeitpunkt. Antwort-Versprechen: 'Innerhalb 24h'.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E-Mail-Sequenz (automatisch)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Qualifizierung &amp; Vertrauen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E-Mail 1: Exposé + Grundriss sofort. E-Mail 2 (+24h): Ratenzahlung-Erklärung + Rechenbeispiel. E-Mail 3 (+48h): Kaufprozess-Schritt-für-Schritt. Dann Investor Check als optionaler nächster Schritt.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Investor Check (optional, selbst ausgelöst)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Tiefere Qualifizierung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Erst NACHDEM Käufer Exposé gesehen hat und warm ist. Nicht als Einstiegsgate. Trigger: 'Für exklusive Angebote und Ratenvereinbarung — jetzt qualifizieren'.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DIETRICH_OS →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Systematische Bearbeitung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MARKT_LEADS nach Kapital/Budget-Klasse routen. Score &lt;25k: Standard-Autoresponse. 25k–100k: persönliche Nachricht. 100k+: Dietrich direkt. Kein Lead geht unter.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Erstgespräch / Besichtigung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Abschluss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Videobesichtigung als Standard. Vor-Ort-Reise als Upgrade. Vollmacht-Kaufoption klar erklären. Notar-Koordination transparent machen.</w:t>
            </w:r>
          </w:p>
        </w:tc>
      </w:tr>
    </w:tbl>
    <w:p>
      <w:pPr>
        <w:spacing w:after="8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Key Funnel Shift: Investor Check als Value-Gate, nicht als Entry-Gate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Der größte Funnel-Fehler: Der Investor Check ist aktuell das ERSTE, was ein Nutzer tun muss. Das ist psychologisch falsch. Deutsche Käufer geben keine Kapitalstärke preis, bevor sie dem Anbieter vertrauen. Die Lösung: Grundriss + Exposé kostenlos, ohne Formular. Investor Check erst als Schritt 5 oder 6 — wenn der Käufer bereits informiert und warm ist.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G · Final Recommendation</w:t>
      </w:r>
    </w:p>
    <w:p>
      <w:pPr>
        <w:pBdr>
          <w:bottom w:val="single" w:color="B8962E" w:sz="6" w:space="1"/>
        </w:pBd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8962E" w:sz="4"/>
              <w:left w:val="single" w:color="B8962E" w:sz="4"/>
              <w:bottom w:val="single" w:color="B8962E" w:sz="4"/>
              <w:right w:val="single" w:color="B8962E" w:sz="4"/>
            </w:tcBorders>
            <w:shd w:fill="0D0D0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28"/>
                <w:szCs w:val="28"/>
              </w:rPr>
              <w:t xml:space="preserve">NICHT BEREIT FÜR PAID KLEINANZEIGEN PRO TRAFFIC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Empfohlener Launch: frühestens nach Abschluss der D1–D6 Pflichtfixes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Das Impressum von betongoldmarkt.de verstößt gegen §5 TMG. Das Fehlen des Energieausweises für das Einbeck-Objekt ist ein Ordnungswidrigkeitsrisiko. Die Eigentumsschutzlücke bei Ratenzahlung ist ein Haftungsrisiko. Keine dieser drei Punkte ist verhandelbar — sie müssen vor dem ersten bezahlten Inserat behoben sein.</w:t>
      </w:r>
    </w:p>
    <w:p>
      <w:pPr>
        <w:pStyle w:val="Heading2"/>
        <w:pBdr>
          <w:bottom w:val="single" w:color="B8962E" w:sz="3" w:space="2"/>
        </w:pBdr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Empfohlene Launch-Sequenz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Zeitraum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0 — Pre-Launch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1–7 Tage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D1 (Impressum), D2 (ELITE DIVAS Erklärung), D5 (Disclaimer), D6 (Telefon). Sofort umsetzbar, kein Aufwand.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— 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Woche 2–3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D3 (Energieausweis Einbeck), D4 (Eigentumsschutz-Seite). 5–10 Pilotinserate auf Kleinanzeigen mit manueller Lead-Bearbeitung.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—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Woche 4–8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D7 (Grundrisse), D8 (Verwaltungspartner), D10 (Prozessseite), D11 (Währung). 20–30 Inserate live. DIETRICH_OS läuft vollautomatisch.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 — Optimize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Monat 2–3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D12 (Case Studies), Reviews, 3D-Touren. A/B-Tests CTA. Kapital-Seite für Hochbudget-Leads aktivieren.</w:t>
            </w:r>
          </w:p>
        </w:tc>
      </w:tr>
    </w:tbl>
    <w:p>
      <w:pPr>
        <w:spacing w:after="8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Was funktioniert bereits — nicht alles ist kritisch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Content-Volumen und SEO-Architektur sind stark. Viele relevante Seiten existieren.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Die Erklärung des bulgarischen Markts ist gut: EU-Recht, Notar, Flat Tax, DBA — korrekt dargestellt.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Die Ratenzahlungsseite ist strukturell solide. Das Rechenbeispiel ist konkret und verständlich.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Der Kaufprozess ist auf der Homepage klar dargestellt (3 Schritte: Auswahl → Besichtigung → Notar).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Die FAQ-Seite beantwortet legitime Fragen korrekt und ohne übertriebene Marketingsprache.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DIETRICH_OS-Routing und Lead-Automation sind technisch stabil und production-ready.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Die Trennung Markt (Retail/Eigennutzer) vs. Kapital (Investor) ist konzeptionell richtig.</w:t>
      </w:r>
    </w:p>
    <w:p>
      <w:pPr>
        <w:spacing w:after="80"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Kernsatz für Dietrich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8962E" w:sz="4"/>
              <w:left w:val="single" w:color="B8962E" w:sz="12"/>
              <w:bottom w:val="single" w:color="B8962E" w:sz="4"/>
              <w:right w:val="single" w:color="B8962E" w:sz="12"/>
            </w:tcBorders>
            <w:shd w:fill="F4F4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Das Angebot ist real. Die Struktur stimmt. Die Inhalte sind größtenteils korrekt. Was fehlt, ist institutionelle Glaubwürdigkeit für einen deutschen Käufer: eine vollständige Identität, sichtbare Regulierung, Dokumententransparenz und Eigentumsschutz. Diese 6 Pflichtfixes kosten maximal 2 Wochen Arbeit — und erhöhen die Conversion-Rate um schätzungsweise 300–500% bei qualifizierten deutschen Leads.</w:t>
            </w:r>
          </w:p>
        </w:tc>
      </w:tr>
    </w:tbl>
    <w:p>
      <w:pPr>
        <w:spacing w:after="80" w:before="4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Audit generiert: 2026-05-25 · DIETRICH OS · betongoldmarkt.de / betongoldkapital.de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2026-05-25T18:37:35.385Z</dcterms:created>
  <dcterms:modified xsi:type="dcterms:W3CDTF">2026-05-25T18:37:35.385Z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