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pPr>
      <w:r>
        <w:rPr>
          <w:rFonts w:ascii="Arial" w:cs="Arial" w:eastAsia="Arial" w:hAnsi="Arial"/>
          <w:b/>
          <w:bCs/>
          <w:color w:val="0A0A0A"/>
          <w:sz w:val="64"/>
          <w:szCs w:val="64"/>
        </w:rPr>
        <w:t xml:space="preserve">BETON GOLD MARKT</w:t>
      </w:r>
    </w:p>
    <w:p>
      <w:pPr>
        <w:pBdr>
          <w:bottom w:val="single" w:color="C9A84C" w:sz="12"/>
        </w:pBdr>
        <w:spacing w:after="80" w:before="0"/>
      </w:pPr>
      <w:r>
        <w:rPr>
          <w:rFonts w:ascii="Arial" w:cs="Arial" w:eastAsia="Arial" w:hAnsi="Arial"/>
          <w:color w:val="C9A84C"/>
          <w:sz w:val="36"/>
          <w:szCs w:val="36"/>
        </w:rPr>
        <w:t xml:space="preserve">Institutional Gmail Communication Architecture</w:t>
      </w:r>
    </w:p>
    <w:p>
      <w:pPr>
        <w:spacing w:after="120" w:before="0"/>
      </w:pPr>
      <w:r>
        <w:t xml:space="preserve"/>
      </w:r>
    </w:p>
    <w:p>
      <w:pPr>
        <w:spacing w:after="40" w:before="80"/>
      </w:pPr>
      <w:r>
        <w:rPr>
          <w:rFonts w:ascii="Arial" w:cs="Arial" w:eastAsia="Arial" w:hAnsi="Arial"/>
          <w:b/>
          <w:bCs/>
          <w:color w:val="4A4A4A"/>
          <w:sz w:val="20"/>
          <w:szCs w:val="20"/>
        </w:rPr>
        <w:t xml:space="preserve">Classification: </w:t>
      </w:r>
      <w:r>
        <w:rPr>
          <w:rFonts w:ascii="Arial" w:cs="Arial" w:eastAsia="Arial" w:hAnsi="Arial"/>
          <w:b/>
          <w:bCs/>
          <w:color w:val="C0392B"/>
          <w:sz w:val="20"/>
          <w:szCs w:val="20"/>
        </w:rPr>
        <w:t xml:space="preserve">INTERNAL — ARCHITECTURE PLANNING ONLY</w:t>
      </w:r>
    </w:p>
    <w:p>
      <w:pPr>
        <w:spacing w:after="400" w:before="0"/>
      </w:pPr>
      <w:r>
        <w:rPr>
          <w:rFonts w:ascii="Arial" w:cs="Arial" w:eastAsia="Arial" w:hAnsi="Arial"/>
          <w:color w:val="4A4A4A"/>
          <w:sz w:val="19"/>
          <w:szCs w:val="19"/>
        </w:rPr>
        <w:t xml:space="preserve">Version: 1.0  |  Date: 2026-05-25  |  Status: DRAFT — NO PRODUCTION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0A0A0A" w:val="clear"/>
            <w:tcMar>
              <w:top w:type="dxa" w:w="120"/>
              <w:left w:type="dxa" w:w="200"/>
              <w:bottom w:type="dxa" w:w="120"/>
              <w:right w:type="dxa" w:w="200"/>
            </w:tcMar>
          </w:tcPr>
          <w:p>
            <w:r>
              <w:rPr>
                <w:rFonts w:ascii="Arial" w:cs="Arial" w:eastAsia="Arial" w:hAnsi="Arial"/>
                <w:b/>
                <w:bCs/>
                <w:color w:val="C9A84C"/>
                <w:sz w:val="20"/>
                <w:szCs w:val="20"/>
              </w:rPr>
              <w:t xml:space="preserve">Scope</w:t>
            </w:r>
          </w:p>
        </w:tc>
        <w:tc>
          <w:tcPr>
            <w:tcW w:type="dxa" w:w="6826"/>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color w:val="4A4A4A"/>
                <w:sz w:val="20"/>
                <w:szCs w:val="20"/>
              </w:rPr>
              <w:t xml:space="preserve">Gmail routing, filter design, template system, Make.com integration, Obsidian docs, risk register</w:t>
            </w:r>
          </w:p>
        </w:tc>
      </w:tr>
      <w:tr>
        <w:tc>
          <w:tcPr>
            <w:tcW w:type="dxa" w:w="2200"/>
            <w:tcBorders>
              <w:top w:val="none" w:color="FFFFFF" w:sz="0"/>
              <w:left w:val="none" w:color="FFFFFF" w:sz="0"/>
              <w:bottom w:val="none" w:color="FFFFFF" w:sz="0"/>
              <w:right w:val="none" w:color="FFFFFF" w:sz="0"/>
            </w:tcBorders>
            <w:shd w:fill="0A0A0A" w:val="clear"/>
            <w:tcMar>
              <w:top w:type="dxa" w:w="120"/>
              <w:left w:type="dxa" w:w="200"/>
              <w:bottom w:type="dxa" w:w="120"/>
              <w:right w:type="dxa" w:w="200"/>
            </w:tcMar>
          </w:tcPr>
          <w:p>
            <w:r>
              <w:rPr>
                <w:rFonts w:ascii="Arial" w:cs="Arial" w:eastAsia="Arial" w:hAnsi="Arial"/>
                <w:b/>
                <w:bCs/>
                <w:color w:val="C9A84C"/>
                <w:sz w:val="20"/>
                <w:szCs w:val="20"/>
              </w:rPr>
              <w:t xml:space="preserve">Email</w:t>
            </w:r>
          </w:p>
        </w:tc>
        <w:tc>
          <w:tcPr>
            <w:tcW w:type="dxa" w:w="6826"/>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color w:val="4A4A4A"/>
                <w:sz w:val="20"/>
                <w:szCs w:val="20"/>
              </w:rPr>
              <w:t xml:space="preserve">invest@betongoldmarkt.de (canonical)</w:t>
            </w:r>
          </w:p>
        </w:tc>
      </w:tr>
      <w:tr>
        <w:tc>
          <w:tcPr>
            <w:tcW w:type="dxa" w:w="2200"/>
            <w:tcBorders>
              <w:top w:val="none" w:color="FFFFFF" w:sz="0"/>
              <w:left w:val="none" w:color="FFFFFF" w:sz="0"/>
              <w:bottom w:val="none" w:color="FFFFFF" w:sz="0"/>
              <w:right w:val="none" w:color="FFFFFF" w:sz="0"/>
            </w:tcBorders>
            <w:shd w:fill="0A0A0A" w:val="clear"/>
            <w:tcMar>
              <w:top w:type="dxa" w:w="120"/>
              <w:left w:type="dxa" w:w="200"/>
              <w:bottom w:type="dxa" w:w="120"/>
              <w:right w:type="dxa" w:w="200"/>
            </w:tcMar>
          </w:tcPr>
          <w:p>
            <w:r>
              <w:rPr>
                <w:rFonts w:ascii="Arial" w:cs="Arial" w:eastAsia="Arial" w:hAnsi="Arial"/>
                <w:b/>
                <w:bCs/>
                <w:color w:val="C9A84C"/>
                <w:sz w:val="20"/>
                <w:szCs w:val="20"/>
              </w:rPr>
              <w:t xml:space="preserve">Existing Labels</w:t>
            </w:r>
          </w:p>
        </w:tc>
        <w:tc>
          <w:tcPr>
            <w:tcW w:type="dxa" w:w="6826"/>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color w:val="4A4A4A"/>
                <w:sz w:val="20"/>
                <w:szCs w:val="20"/>
              </w:rPr>
              <w:t xml:space="preserve">01_Investoren  02_Objekte  03_Besichtigungen  04_Notar  05_Banken</w:t>
            </w:r>
          </w:p>
        </w:tc>
      </w:tr>
      <w:tr>
        <w:tc>
          <w:tcPr>
            <w:tcW w:type="dxa" w:w="2200"/>
            <w:tcBorders>
              <w:top w:val="none" w:color="FFFFFF" w:sz="0"/>
              <w:left w:val="none" w:color="FFFFFF" w:sz="0"/>
              <w:bottom w:val="none" w:color="FFFFFF" w:sz="0"/>
              <w:right w:val="none" w:color="FFFFFF" w:sz="0"/>
            </w:tcBorders>
            <w:shd w:fill="0A0A0A" w:val="clear"/>
            <w:tcMar>
              <w:top w:type="dxa" w:w="120"/>
              <w:left w:type="dxa" w:w="200"/>
              <w:bottom w:type="dxa" w:w="120"/>
              <w:right w:type="dxa" w:w="200"/>
            </w:tcMar>
          </w:tcPr>
          <w:p>
            <w:r>
              <w:rPr>
                <w:rFonts w:ascii="Arial" w:cs="Arial" w:eastAsia="Arial" w:hAnsi="Arial"/>
                <w:b/>
                <w:bCs/>
                <w:color w:val="C9A84C"/>
                <w:sz w:val="20"/>
                <w:szCs w:val="20"/>
              </w:rPr>
              <w:t xml:space="preserve">Constraint</w:t>
            </w:r>
          </w:p>
        </w:tc>
        <w:tc>
          <w:tcPr>
            <w:tcW w:type="dxa" w:w="6826"/>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b/>
                <w:bCs/>
                <w:color w:val="C0392B"/>
                <w:sz w:val="20"/>
                <w:szCs w:val="20"/>
              </w:rPr>
              <w:t xml:space="preserve">NO production changes. Audit + design only. Operator approval required before implementation.</w:t>
            </w:r>
          </w:p>
        </w:tc>
      </w:tr>
    </w:tbl>
    <w:p>
      <w:pPr>
        <w:spacing w:after="240" w:before="0"/>
      </w:pPr>
      <w:r>
        <w:t xml:space="preserve"/>
      </w:r>
    </w:p>
    <w:p>
      <w:r>
        <w:br w:type="page"/>
      </w:r>
    </w:p>
    <w:p>
      <w:pPr>
        <w:pStyle w:val="Heading1"/>
        <w:spacing w:after="160" w:before="400"/>
      </w:pPr>
      <w:r>
        <w:rPr>
          <w:rFonts w:ascii="Arial" w:cs="Arial" w:eastAsia="Arial" w:hAnsi="Arial"/>
          <w:b/>
          <w:bCs/>
          <w:color w:val="0A0A0A"/>
          <w:sz w:val="36"/>
          <w:szCs w:val="36"/>
        </w:rPr>
        <w:t xml:space="preserve">Table of Contents</w:t>
      </w:r>
    </w:p>
    <w:p>
      <w:pPr>
        <w:pBdr>
          <w:bottom w:val="single" w:color="C9A84C" w:sz="8"/>
        </w:pBdr>
        <w:spacing w:after="160" w:before="0"/>
      </w:pPr>
    </w:p>
    <w:sdt>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0A0A0A"/>
          <w:sz w:val="36"/>
          <w:szCs w:val="36"/>
        </w:rPr>
        <w:t xml:space="preserve">1. Executive Summary</w:t>
      </w:r>
    </w:p>
    <w:p>
      <w:pPr>
        <w:pBdr>
          <w:bottom w:val="single" w:color="C9A84C" w:sz="8"/>
        </w:pBdr>
        <w:spacing w:after="160" w:before="0"/>
      </w:pPr>
    </w:p>
    <w:p>
      <w:pPr>
        <w:spacing w:after="80" w:before="60"/>
      </w:pPr>
      <w:r>
        <w:rPr>
          <w:rFonts w:ascii="Arial" w:cs="Arial" w:eastAsia="Arial" w:hAnsi="Arial"/>
          <w:color w:val="4A4A4A"/>
          <w:sz w:val="20"/>
          <w:szCs w:val="20"/>
        </w:rPr>
        <w:t xml:space="preserve">This document defines the institutional communication architecture for Beton Gold Markt (betongoldmarkt.de), covering the Gmail routing system, filter logic, sender mapping, reply template library, Kleinanzeigen protocol, investor inquiry workflow, label optimisation, Make.com automation integration, and Obsidian vault documentation structure.</w:t>
      </w:r>
    </w:p>
    <w:p>
      <w:pPr>
        <w:spacing w:after="80" w:before="60"/>
      </w:pPr>
      <w:r>
        <w:rPr>
          <w:rFonts w:ascii="Arial" w:cs="Arial" w:eastAsia="Arial" w:hAnsi="Arial"/>
          <w:color w:val="4A4A4A"/>
          <w:sz w:val="20"/>
          <w:szCs w:val="20"/>
        </w:rPr>
        <w:t xml:space="preserve">The architecture is designed for a single-operator DACH-focused real estate platform targeting Bulgarian property investment. The canonical contact address is invest@betongoldmarkt.de, replacing the prior proton.me and kapital cross-contamination.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4"/>
              <w:left w:val="single" w:color="C9A84C" w:sz="4"/>
              <w:bottom w:val="single" w:color="E0E0E0" w:sz="1"/>
              <w:right w:val="single" w:color="E0E0E0" w:sz="1"/>
            </w:tcBorders>
            <w:shd w:fill="FFF3CD" w:val="clear"/>
            <w:tcMar>
              <w:top w:type="dxa" w:w="100"/>
              <w:left w:type="dxa" w:w="200"/>
              <w:bottom w:type="dxa" w:w="100"/>
              <w:right w:type="dxa" w:w="200"/>
            </w:tcMar>
          </w:tcPr>
          <w:p>
            <w:r>
              <w:rPr>
                <w:rFonts w:ascii="Arial" w:cs="Arial" w:eastAsia="Arial" w:hAnsi="Arial"/>
                <w:b/>
                <w:bCs/>
                <w:color w:val="D4870A"/>
                <w:sz w:val="18"/>
                <w:szCs w:val="18"/>
              </w:rPr>
              <w:t xml:space="preserve">STATUS — READ BEFORE USING</w:t>
            </w:r>
          </w:p>
          <w:p>
            <w:pPr>
              <w:spacing w:before="40"/>
            </w:pPr>
            <w:r>
              <w:rPr>
                <w:rFonts w:ascii="Arial" w:cs="Arial" w:eastAsia="Arial" w:hAnsi="Arial"/>
                <w:color w:val="4A4A4A"/>
                <w:sz w:val="19"/>
                <w:szCs w:val="19"/>
              </w:rPr>
              <w:t xml:space="preserve">This document is an architecture and planning deliverable only. No Gmail filters, labels, templates, or Make.com scenarios have been modified or created. All changes described herein require explicit operator approval before implementation.</w:t>
            </w:r>
          </w:p>
        </w:tc>
      </w:tr>
    </w:tbl>
    <w:p>
      <w:pPr>
        <w:spacing w:after="120" w:before="0"/>
      </w:pPr>
      <w:r>
        <w:t xml:space="preserve"/>
      </w:r>
    </w:p>
    <w:p>
      <w:pPr>
        <w:pStyle w:val="Heading2"/>
        <w:spacing w:after="120" w:before="300"/>
      </w:pPr>
      <w:r>
        <w:rPr>
          <w:rFonts w:ascii="Arial" w:cs="Arial" w:eastAsia="Arial" w:hAnsi="Arial"/>
          <w:b/>
          <w:bCs/>
          <w:color w:val="C9A84C"/>
          <w:sz w:val="26"/>
          <w:szCs w:val="26"/>
        </w:rPr>
        <w:t xml:space="preserve">1.1 Key Findings</w:t>
      </w:r>
    </w:p>
    <w:p>
      <w:pPr>
        <w:pStyle w:val="ListParagraph"/>
        <w:numPr>
          <w:ilvl w:val="0"/>
          <w:numId w:val="2"/>
        </w:numPr>
        <w:spacing w:after="40" w:before="40"/>
      </w:pPr>
      <w:r>
        <w:rPr>
          <w:rFonts w:ascii="Arial" w:cs="Arial" w:eastAsia="Arial" w:hAnsi="Arial"/>
          <w:color w:val="4A4A4A"/>
          <w:sz w:val="20"/>
          <w:szCs w:val="20"/>
        </w:rPr>
        <w:t xml:space="preserve">No structured filter rules exist in current Gmail setup — all routing is manual</w:t>
      </w:r>
    </w:p>
    <w:p>
      <w:pPr>
        <w:pStyle w:val="ListParagraph"/>
        <w:numPr>
          <w:ilvl w:val="0"/>
          <w:numId w:val="2"/>
        </w:numPr>
        <w:spacing w:after="40" w:before="40"/>
      </w:pPr>
      <w:r>
        <w:rPr>
          <w:rFonts w:ascii="Arial" w:cs="Arial" w:eastAsia="Arial" w:hAnsi="Arial"/>
          <w:color w:val="4A4A4A"/>
          <w:sz w:val="20"/>
          <w:szCs w:val="20"/>
        </w:rPr>
        <w:t xml:space="preserve">Existing 5 labels are flat; no sub-labels or status tracking</w:t>
      </w:r>
    </w:p>
    <w:p>
      <w:pPr>
        <w:pStyle w:val="ListParagraph"/>
        <w:numPr>
          <w:ilvl w:val="0"/>
          <w:numId w:val="2"/>
        </w:numPr>
        <w:spacing w:after="40" w:before="40"/>
      </w:pPr>
      <w:r>
        <w:rPr>
          <w:rFonts w:ascii="Arial" w:cs="Arial" w:eastAsia="Arial" w:hAnsi="Arial"/>
          <w:color w:val="4A4A4A"/>
          <w:sz w:val="20"/>
          <w:szCs w:val="20"/>
        </w:rPr>
        <w:t xml:space="preserve">No institutional reply templates are defined</w:t>
      </w:r>
    </w:p>
    <w:p>
      <w:pPr>
        <w:pStyle w:val="ListParagraph"/>
        <w:numPr>
          <w:ilvl w:val="0"/>
          <w:numId w:val="2"/>
        </w:numPr>
        <w:spacing w:after="40" w:before="40"/>
      </w:pPr>
      <w:r>
        <w:rPr>
          <w:rFonts w:ascii="Arial" w:cs="Arial" w:eastAsia="Arial" w:hAnsi="Arial"/>
          <w:color w:val="4A4A4A"/>
          <w:sz w:val="20"/>
          <w:szCs w:val="20"/>
        </w:rPr>
        <w:t xml:space="preserve">Kleinanzeigen inquiries are not systematically captured or routed</w:t>
      </w:r>
    </w:p>
    <w:p>
      <w:pPr>
        <w:pStyle w:val="ListParagraph"/>
        <w:numPr>
          <w:ilvl w:val="0"/>
          <w:numId w:val="2"/>
        </w:numPr>
        <w:spacing w:after="40" w:before="40"/>
      </w:pPr>
      <w:r>
        <w:rPr>
          <w:rFonts w:ascii="Arial" w:cs="Arial" w:eastAsia="Arial" w:hAnsi="Arial"/>
          <w:color w:val="4A4A4A"/>
          <w:sz w:val="20"/>
          <w:szCs w:val="20"/>
        </w:rPr>
        <w:t xml:space="preserve">Make.com has no Gmail trigger — lead capture relies on manual entry into Airtable</w:t>
      </w:r>
    </w:p>
    <w:p>
      <w:pPr>
        <w:pStyle w:val="ListParagraph"/>
        <w:numPr>
          <w:ilvl w:val="0"/>
          <w:numId w:val="2"/>
        </w:numPr>
        <w:spacing w:after="40" w:before="40"/>
      </w:pPr>
      <w:r>
        <w:rPr>
          <w:rFonts w:ascii="Arial" w:cs="Arial" w:eastAsia="Arial" w:hAnsi="Arial"/>
          <w:color w:val="4A4A4A"/>
          <w:sz w:val="20"/>
          <w:szCs w:val="20"/>
        </w:rPr>
        <w:t xml:space="preserve">No SLA is defined for investor response time</w:t>
      </w:r>
    </w:p>
    <w:p>
      <w:pPr>
        <w:pStyle w:val="ListParagraph"/>
        <w:numPr>
          <w:ilvl w:val="0"/>
          <w:numId w:val="2"/>
        </w:numPr>
        <w:spacing w:after="40" w:before="40"/>
      </w:pPr>
      <w:r>
        <w:rPr>
          <w:rFonts w:ascii="Arial" w:cs="Arial" w:eastAsia="Arial" w:hAnsi="Arial"/>
          <w:color w:val="4A4A4A"/>
          <w:sz w:val="20"/>
          <w:szCs w:val="20"/>
        </w:rPr>
        <w:t xml:space="preserve">Risk of Kapital/Markt cross-contamination in reply-from address remains until email alias is confirmed in Google Workspace</w:t>
      </w:r>
    </w:p>
    <w:p>
      <w:pPr>
        <w:spacing w:after="120" w:before="0"/>
      </w:pPr>
      <w:r>
        <w:t xml:space="preserve"/>
      </w:r>
    </w:p>
    <w:p>
      <w:pPr>
        <w:pStyle w:val="Heading2"/>
        <w:spacing w:after="120" w:before="300"/>
      </w:pPr>
      <w:r>
        <w:rPr>
          <w:rFonts w:ascii="Arial" w:cs="Arial" w:eastAsia="Arial" w:hAnsi="Arial"/>
          <w:b/>
          <w:bCs/>
          <w:color w:val="C9A84C"/>
          <w:sz w:val="26"/>
          <w:szCs w:val="26"/>
        </w:rPr>
        <w:t xml:space="preserve">1.2 Architecture Objectives</w:t>
      </w:r>
    </w:p>
    <w:p>
      <w:pPr>
        <w:pStyle w:val="ListParagraph"/>
        <w:numPr>
          <w:ilvl w:val="0"/>
          <w:numId w:val="3"/>
        </w:numPr>
        <w:spacing w:after="40" w:before="40"/>
      </w:pPr>
      <w:r>
        <w:rPr>
          <w:rFonts w:ascii="Arial" w:cs="Arial" w:eastAsia="Arial" w:hAnsi="Arial"/>
          <w:color w:val="4A4A4A"/>
          <w:sz w:val="20"/>
          <w:szCs w:val="20"/>
        </w:rPr>
        <w:t xml:space="preserve">Route every incoming email to the correct label within 60 seconds, automatically</w:t>
      </w:r>
    </w:p>
    <w:p>
      <w:pPr>
        <w:pStyle w:val="ListParagraph"/>
        <w:numPr>
          <w:ilvl w:val="0"/>
          <w:numId w:val="3"/>
        </w:numPr>
        <w:spacing w:after="40" w:before="40"/>
      </w:pPr>
      <w:r>
        <w:rPr>
          <w:rFonts w:ascii="Arial" w:cs="Arial" w:eastAsia="Arial" w:hAnsi="Arial"/>
          <w:color w:val="4A4A4A"/>
          <w:sz w:val="20"/>
          <w:szCs w:val="20"/>
        </w:rPr>
        <w:t xml:space="preserve">Eliminate manual triage for known sender categories</w:t>
      </w:r>
    </w:p>
    <w:p>
      <w:pPr>
        <w:pStyle w:val="ListParagraph"/>
        <w:numPr>
          <w:ilvl w:val="0"/>
          <w:numId w:val="3"/>
        </w:numPr>
        <w:spacing w:after="40" w:before="40"/>
      </w:pPr>
      <w:r>
        <w:rPr>
          <w:rFonts w:ascii="Arial" w:cs="Arial" w:eastAsia="Arial" w:hAnsi="Arial"/>
          <w:color w:val="4A4A4A"/>
          <w:sz w:val="20"/>
          <w:szCs w:val="20"/>
        </w:rPr>
        <w:t xml:space="preserve">Ensure investor inquiries are acknowledged within 2 hours via template T-001</w:t>
      </w:r>
    </w:p>
    <w:p>
      <w:pPr>
        <w:pStyle w:val="ListParagraph"/>
        <w:numPr>
          <w:ilvl w:val="0"/>
          <w:numId w:val="3"/>
        </w:numPr>
        <w:spacing w:after="40" w:before="40"/>
      </w:pPr>
      <w:r>
        <w:rPr>
          <w:rFonts w:ascii="Arial" w:cs="Arial" w:eastAsia="Arial" w:hAnsi="Arial"/>
          <w:color w:val="4A4A4A"/>
          <w:sz w:val="20"/>
          <w:szCs w:val="20"/>
        </w:rPr>
        <w:t xml:space="preserve">Capture all Kleinanzeigen leads into Airtable MARKT_LEADS automatically via Make.com</w:t>
      </w:r>
    </w:p>
    <w:p>
      <w:pPr>
        <w:pStyle w:val="ListParagraph"/>
        <w:numPr>
          <w:ilvl w:val="0"/>
          <w:numId w:val="3"/>
        </w:numPr>
        <w:spacing w:after="40" w:before="40"/>
      </w:pPr>
      <w:r>
        <w:rPr>
          <w:rFonts w:ascii="Arial" w:cs="Arial" w:eastAsia="Arial" w:hAnsi="Arial"/>
          <w:color w:val="4A4A4A"/>
          <w:sz w:val="20"/>
          <w:szCs w:val="20"/>
        </w:rPr>
        <w:t xml:space="preserve">Create an audit trail: every investor interaction traceable to Airtable record</w:t>
      </w:r>
    </w:p>
    <w:p>
      <w:pPr>
        <w:pStyle w:val="ListParagraph"/>
        <w:numPr>
          <w:ilvl w:val="0"/>
          <w:numId w:val="3"/>
        </w:numPr>
        <w:spacing w:after="40" w:before="40"/>
      </w:pPr>
      <w:r>
        <w:rPr>
          <w:rFonts w:ascii="Arial" w:cs="Arial" w:eastAsia="Arial" w:hAnsi="Arial"/>
          <w:color w:val="4A4A4A"/>
          <w:sz w:val="20"/>
          <w:szCs w:val="20"/>
        </w:rPr>
        <w:t xml:space="preserve">Enable future delegation — architecture must support multiple operators</w:t>
      </w:r>
    </w:p>
    <w:p>
      <w:pPr>
        <w:spacing w:after="120" w:before="0"/>
      </w:pPr>
      <w:r>
        <w:t xml:space="preserve"/>
      </w:r>
    </w:p>
    <w:p>
      <w:r>
        <w:br w:type="page"/>
      </w:r>
    </w:p>
    <w:p>
      <w:pPr>
        <w:pStyle w:val="Heading1"/>
        <w:spacing w:after="160" w:before="400"/>
      </w:pPr>
      <w:r>
        <w:rPr>
          <w:rFonts w:ascii="Arial" w:cs="Arial" w:eastAsia="Arial" w:hAnsi="Arial"/>
          <w:b/>
          <w:bCs/>
          <w:color w:val="0A0A0A"/>
          <w:sz w:val="36"/>
          <w:szCs w:val="36"/>
        </w:rPr>
        <w:t xml:space="preserve">2. Current State Audit</w:t>
      </w:r>
    </w:p>
    <w:p>
      <w:pPr>
        <w:pBdr>
          <w:bottom w:val="single" w:color="C9A84C" w:sz="8"/>
        </w:pBdr>
        <w:spacing w:after="160" w:before="0"/>
      </w:pPr>
    </w:p>
    <w:p>
      <w:pPr>
        <w:pStyle w:val="Heading2"/>
        <w:spacing w:after="120" w:before="300"/>
      </w:pPr>
      <w:r>
        <w:rPr>
          <w:rFonts w:ascii="Arial" w:cs="Arial" w:eastAsia="Arial" w:hAnsi="Arial"/>
          <w:b/>
          <w:bCs/>
          <w:color w:val="C9A84C"/>
          <w:sz w:val="26"/>
          <w:szCs w:val="26"/>
        </w:rPr>
        <w:t xml:space="preserve">2.1 Infrastructure 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E0E0E0" w:sz="1"/>
              <w:left w:val="single" w:color="E0E0E0" w:sz="1"/>
              <w:bottom w:val="single" w:color="E0E0E0" w:sz="1"/>
              <w:right w:val="single" w:color="E0E0E0" w:sz="1"/>
            </w:tcBorders>
            <w:shd w:fill="F9F9F9" w:val="clear"/>
            <w:tcMar>
              <w:top w:type="dxa" w:w="80"/>
              <w:left w:type="dxa" w:w="120"/>
              <w:bottom w:type="dxa" w:w="80"/>
              <w:right w:type="dxa" w:w="120"/>
            </w:tcMar>
          </w:tcPr>
          <w:p>
            <w:r>
              <w:rPr>
                <w:rFonts w:ascii="Arial" w:cs="Arial" w:eastAsia="Arial" w:hAnsi="Arial"/>
                <w:b/>
                <w:bCs/>
                <w:color w:val="0A0A0A"/>
                <w:sz w:val="19"/>
                <w:szCs w:val="19"/>
              </w:rPr>
              <w:t xml:space="preserve">Google Workspace</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19"/>
                <w:szCs w:val="19"/>
              </w:rPr>
              <w:t xml:space="preserve">Active — single user, invest@betongoldmarkt.de</w:t>
            </w:r>
          </w:p>
        </w:tc>
      </w:tr>
      <w:tr>
        <w:tc>
          <w:tcPr>
            <w:tcW w:type="dxa" w:w="3200"/>
            <w:tcBorders>
              <w:top w:val="single" w:color="E0E0E0" w:sz="1"/>
              <w:left w:val="single" w:color="E0E0E0" w:sz="1"/>
              <w:bottom w:val="single" w:color="E0E0E0" w:sz="1"/>
              <w:right w:val="single" w:color="E0E0E0" w:sz="1"/>
            </w:tcBorders>
            <w:shd w:fill="F9F9F9" w:val="clear"/>
            <w:tcMar>
              <w:top w:type="dxa" w:w="80"/>
              <w:left w:type="dxa" w:w="120"/>
              <w:bottom w:type="dxa" w:w="80"/>
              <w:right w:type="dxa" w:w="120"/>
            </w:tcMar>
          </w:tcPr>
          <w:p>
            <w:r>
              <w:rPr>
                <w:rFonts w:ascii="Arial" w:cs="Arial" w:eastAsia="Arial" w:hAnsi="Arial"/>
                <w:b/>
                <w:bCs/>
                <w:color w:val="0A0A0A"/>
                <w:sz w:val="19"/>
                <w:szCs w:val="19"/>
              </w:rPr>
              <w:t xml:space="preserve">Apple Mail Sync</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19"/>
                <w:szCs w:val="19"/>
              </w:rPr>
              <w:t xml:space="preserve">Active — IMAP sync confirmed</w:t>
            </w:r>
          </w:p>
        </w:tc>
      </w:tr>
      <w:tr>
        <w:tc>
          <w:tcPr>
            <w:tcW w:type="dxa" w:w="3200"/>
            <w:tcBorders>
              <w:top w:val="single" w:color="E0E0E0" w:sz="1"/>
              <w:left w:val="single" w:color="E0E0E0" w:sz="1"/>
              <w:bottom w:val="single" w:color="E0E0E0" w:sz="1"/>
              <w:right w:val="single" w:color="E0E0E0" w:sz="1"/>
            </w:tcBorders>
            <w:shd w:fill="F9F9F9" w:val="clear"/>
            <w:tcMar>
              <w:top w:type="dxa" w:w="80"/>
              <w:left w:type="dxa" w:w="120"/>
              <w:bottom w:type="dxa" w:w="80"/>
              <w:right w:type="dxa" w:w="120"/>
            </w:tcMar>
          </w:tcPr>
          <w:p>
            <w:r>
              <w:rPr>
                <w:rFonts w:ascii="Arial" w:cs="Arial" w:eastAsia="Arial" w:hAnsi="Arial"/>
                <w:b/>
                <w:bCs/>
                <w:color w:val="0A0A0A"/>
                <w:sz w:val="19"/>
                <w:szCs w:val="19"/>
              </w:rPr>
              <w:t xml:space="preserve">Gmail Filters</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19"/>
                <w:szCs w:val="19"/>
              </w:rPr>
              <w:t xml:space="preserve">None configured (raw inbox, manual sort)</w:t>
            </w:r>
          </w:p>
        </w:tc>
      </w:tr>
      <w:tr>
        <w:tc>
          <w:tcPr>
            <w:tcW w:type="dxa" w:w="3200"/>
            <w:tcBorders>
              <w:top w:val="single" w:color="E0E0E0" w:sz="1"/>
              <w:left w:val="single" w:color="E0E0E0" w:sz="1"/>
              <w:bottom w:val="single" w:color="E0E0E0" w:sz="1"/>
              <w:right w:val="single" w:color="E0E0E0" w:sz="1"/>
            </w:tcBorders>
            <w:shd w:fill="F9F9F9" w:val="clear"/>
            <w:tcMar>
              <w:top w:type="dxa" w:w="80"/>
              <w:left w:type="dxa" w:w="120"/>
              <w:bottom w:type="dxa" w:w="80"/>
              <w:right w:type="dxa" w:w="120"/>
            </w:tcMar>
          </w:tcPr>
          <w:p>
            <w:r>
              <w:rPr>
                <w:rFonts w:ascii="Arial" w:cs="Arial" w:eastAsia="Arial" w:hAnsi="Arial"/>
                <w:b/>
                <w:bCs/>
                <w:color w:val="0A0A0A"/>
                <w:sz w:val="19"/>
                <w:szCs w:val="19"/>
              </w:rPr>
              <w:t xml:space="preserve">Existing Labels</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19"/>
                <w:szCs w:val="19"/>
              </w:rPr>
              <w:t xml:space="preserve">5 flat labels: 01_Investoren, 02_Objekte, 03_Besichtigungen, 04_Notar, 05_Banken</w:t>
            </w:r>
          </w:p>
        </w:tc>
      </w:tr>
      <w:tr>
        <w:tc>
          <w:tcPr>
            <w:tcW w:type="dxa" w:w="3200"/>
            <w:tcBorders>
              <w:top w:val="single" w:color="E0E0E0" w:sz="1"/>
              <w:left w:val="single" w:color="E0E0E0" w:sz="1"/>
              <w:bottom w:val="single" w:color="E0E0E0" w:sz="1"/>
              <w:right w:val="single" w:color="E0E0E0" w:sz="1"/>
            </w:tcBorders>
            <w:shd w:fill="F9F9F9" w:val="clear"/>
            <w:tcMar>
              <w:top w:type="dxa" w:w="80"/>
              <w:left w:type="dxa" w:w="120"/>
              <w:bottom w:type="dxa" w:w="80"/>
              <w:right w:type="dxa" w:w="120"/>
            </w:tcMar>
          </w:tcPr>
          <w:p>
            <w:r>
              <w:rPr>
                <w:rFonts w:ascii="Arial" w:cs="Arial" w:eastAsia="Arial" w:hAnsi="Arial"/>
                <w:b/>
                <w:bCs/>
                <w:color w:val="0A0A0A"/>
                <w:sz w:val="19"/>
                <w:szCs w:val="19"/>
              </w:rPr>
              <w:t xml:space="preserve">Reply Templates</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19"/>
                <w:szCs w:val="19"/>
              </w:rPr>
              <w:t xml:space="preserve">None defined in Gmail Canned Responses or Workspace</w:t>
            </w:r>
          </w:p>
        </w:tc>
      </w:tr>
      <w:tr>
        <w:tc>
          <w:tcPr>
            <w:tcW w:type="dxa" w:w="3200"/>
            <w:tcBorders>
              <w:top w:val="single" w:color="E0E0E0" w:sz="1"/>
              <w:left w:val="single" w:color="E0E0E0" w:sz="1"/>
              <w:bottom w:val="single" w:color="E0E0E0" w:sz="1"/>
              <w:right w:val="single" w:color="E0E0E0" w:sz="1"/>
            </w:tcBorders>
            <w:shd w:fill="F9F9F9" w:val="clear"/>
            <w:tcMar>
              <w:top w:type="dxa" w:w="80"/>
              <w:left w:type="dxa" w:w="120"/>
              <w:bottom w:type="dxa" w:w="80"/>
              <w:right w:type="dxa" w:w="120"/>
            </w:tcMar>
          </w:tcPr>
          <w:p>
            <w:r>
              <w:rPr>
                <w:rFonts w:ascii="Arial" w:cs="Arial" w:eastAsia="Arial" w:hAnsi="Arial"/>
                <w:b/>
                <w:bCs/>
                <w:color w:val="0A0A0A"/>
                <w:sz w:val="19"/>
                <w:szCs w:val="19"/>
              </w:rPr>
              <w:t xml:space="preserve">Make.com Triggers</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19"/>
                <w:szCs w:val="19"/>
              </w:rPr>
              <w:t xml:space="preserve">No Gmail trigger active (S-5743159 uses webhook; S-5817886 is outbound daily)</w:t>
            </w:r>
          </w:p>
        </w:tc>
      </w:tr>
      <w:tr>
        <w:tc>
          <w:tcPr>
            <w:tcW w:type="dxa" w:w="3200"/>
            <w:tcBorders>
              <w:top w:val="single" w:color="E0E0E0" w:sz="1"/>
              <w:left w:val="single" w:color="E0E0E0" w:sz="1"/>
              <w:bottom w:val="single" w:color="E0E0E0" w:sz="1"/>
              <w:right w:val="single" w:color="E0E0E0" w:sz="1"/>
            </w:tcBorders>
            <w:shd w:fill="F9F9F9" w:val="clear"/>
            <w:tcMar>
              <w:top w:type="dxa" w:w="80"/>
              <w:left w:type="dxa" w:w="120"/>
              <w:bottom w:type="dxa" w:w="80"/>
              <w:right w:type="dxa" w:w="120"/>
            </w:tcMar>
          </w:tcPr>
          <w:p>
            <w:r>
              <w:rPr>
                <w:rFonts w:ascii="Arial" w:cs="Arial" w:eastAsia="Arial" w:hAnsi="Arial"/>
                <w:b/>
                <w:bCs/>
                <w:color w:val="0A0A0A"/>
                <w:sz w:val="19"/>
                <w:szCs w:val="19"/>
              </w:rPr>
              <w:t xml:space="preserve">Airtable Integration</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19"/>
                <w:szCs w:val="19"/>
              </w:rPr>
              <w:t xml:space="preserve">LEADS (128 records) and MARKT_LEADS (61 records) — manual population only</w:t>
            </w:r>
          </w:p>
        </w:tc>
      </w:tr>
      <w:tr>
        <w:tc>
          <w:tcPr>
            <w:tcW w:type="dxa" w:w="3200"/>
            <w:tcBorders>
              <w:top w:val="single" w:color="E0E0E0" w:sz="1"/>
              <w:left w:val="single" w:color="E0E0E0" w:sz="1"/>
              <w:bottom w:val="single" w:color="E0E0E0" w:sz="1"/>
              <w:right w:val="single" w:color="E0E0E0" w:sz="1"/>
            </w:tcBorders>
            <w:shd w:fill="F9F9F9" w:val="clear"/>
            <w:tcMar>
              <w:top w:type="dxa" w:w="80"/>
              <w:left w:type="dxa" w:w="120"/>
              <w:bottom w:type="dxa" w:w="80"/>
              <w:right w:type="dxa" w:w="120"/>
            </w:tcMar>
          </w:tcPr>
          <w:p>
            <w:r>
              <w:rPr>
                <w:rFonts w:ascii="Arial" w:cs="Arial" w:eastAsia="Arial" w:hAnsi="Arial"/>
                <w:b/>
                <w:bCs/>
                <w:color w:val="0A0A0A"/>
                <w:sz w:val="19"/>
                <w:szCs w:val="19"/>
              </w:rPr>
              <w:t xml:space="preserve">Telegram Routing</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19"/>
                <w:szCs w:val="19"/>
              </w:rPr>
              <w:t xml:space="preserve">Markt group (-1003886118845) and operator personal (5616663968) — triggered by Make</w:t>
            </w:r>
          </w:p>
        </w:tc>
      </w:tr>
    </w:tbl>
    <w:p>
      <w:pPr>
        <w:spacing w:after="120" w:before="0"/>
      </w:pPr>
      <w:r>
        <w:t xml:space="preserve"/>
      </w:r>
    </w:p>
    <w:p>
      <w:pPr>
        <w:pStyle w:val="Heading2"/>
        <w:spacing w:after="120" w:before="300"/>
      </w:pPr>
      <w:r>
        <w:rPr>
          <w:rFonts w:ascii="Arial" w:cs="Arial" w:eastAsia="Arial" w:hAnsi="Arial"/>
          <w:b/>
          <w:bCs/>
          <w:color w:val="C9A84C"/>
          <w:sz w:val="26"/>
          <w:szCs w:val="26"/>
        </w:rPr>
        <w:t xml:space="preserve">2.2 Current Email Flow (As-Is)</w:t>
      </w:r>
    </w:p>
    <w:p>
      <w:pPr>
        <w:spacing w:after="80" w:before="60"/>
      </w:pPr>
      <w:r>
        <w:rPr>
          <w:rFonts w:ascii="Arial" w:cs="Arial" w:eastAsia="Arial" w:hAnsi="Arial"/>
          <w:color w:val="4A4A4A"/>
          <w:sz w:val="20"/>
          <w:szCs w:val="20"/>
        </w:rPr>
        <w:t xml:space="preserve">The current state has no automated routing. All email arrives in the raw inbox and is sorted manually into the five existing labels. There is no filter logic, no auto-acknowledgment, and no link between email arrivals and Airtable record creation.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800"/>
        <w:gridCol w:w="1626"/>
      </w:tblGrid>
      <w:tr>
        <w:tc>
          <w:tcPr>
            <w:tcW w:type="dxa" w:w="16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Stage</w:t>
            </w:r>
          </w:p>
        </w:tc>
        <w:tc>
          <w:tcPr>
            <w:tcW w:type="dxa" w:w="20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Current State</w:t>
            </w:r>
          </w:p>
        </w:tc>
        <w:tc>
          <w:tcPr>
            <w:tcW w:type="dxa" w:w="20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Problem</w:t>
            </w:r>
          </w:p>
        </w:tc>
        <w:tc>
          <w:tcPr>
            <w:tcW w:type="dxa" w:w="18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Frequency</w:t>
            </w:r>
          </w:p>
        </w:tc>
        <w:tc>
          <w:tcPr>
            <w:tcW w:type="dxa" w:w="1626"/>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Risk</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Receive</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Raw inbox</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 auto-sort</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Daily</w:t>
            </w:r>
          </w:p>
        </w:tc>
        <w:tc>
          <w:tcPr>
            <w:tcW w:type="dxa" w:w="1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HIGH</w:t>
            </w:r>
          </w:p>
        </w:tc>
      </w:tr>
      <w:tr>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Triage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Manual label</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Operator time drain</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Daily</w:t>
            </w:r>
          </w:p>
        </w:tc>
        <w:tc>
          <w:tcPr>
            <w:tcW w:type="dxa" w:w="16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MED</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Respond</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Ad-hoc compose</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 SLA, inconsistent tone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Daily</w:t>
            </w:r>
          </w:p>
        </w:tc>
        <w:tc>
          <w:tcPr>
            <w:tcW w:type="dxa" w:w="1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HIGH</w:t>
            </w:r>
          </w:p>
        </w:tc>
      </w:tr>
      <w:tr>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Log to Airtable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Manual entry</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Skipped under load</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Irregular</w:t>
            </w:r>
          </w:p>
        </w:tc>
        <w:tc>
          <w:tcPr>
            <w:tcW w:type="dxa" w:w="16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HIGH</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Kleinanzeigen</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Portal reply + email</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 tracking, dual channel</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Weekly</w:t>
            </w:r>
          </w:p>
        </w:tc>
        <w:tc>
          <w:tcPr>
            <w:tcW w:type="dxa" w:w="1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MED</w:t>
            </w:r>
          </w:p>
        </w:tc>
      </w:tr>
      <w:tr>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Investor follow-up</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Manual reminder</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Missed leads</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Weekly</w:t>
            </w:r>
          </w:p>
        </w:tc>
        <w:tc>
          <w:tcPr>
            <w:tcW w:type="dxa" w:w="16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HIGH</w:t>
            </w:r>
          </w:p>
        </w:tc>
      </w:tr>
    </w:tbl>
    <w:p>
      <w:pPr>
        <w:spacing w:after="120" w:before="0"/>
      </w:pPr>
      <w:r>
        <w:t xml:space="preserve"/>
      </w:r>
    </w:p>
    <w:p>
      <w:r>
        <w:br w:type="page"/>
      </w:r>
    </w:p>
    <w:p>
      <w:pPr>
        <w:pStyle w:val="Heading1"/>
        <w:spacing w:after="160" w:before="400"/>
      </w:pPr>
      <w:r>
        <w:rPr>
          <w:rFonts w:ascii="Arial" w:cs="Arial" w:eastAsia="Arial" w:hAnsi="Arial"/>
          <w:b/>
          <w:bCs/>
          <w:color w:val="0A0A0A"/>
          <w:sz w:val="36"/>
          <w:szCs w:val="36"/>
        </w:rPr>
        <w:t xml:space="preserve">3. Gmail Filter Architecture</w:t>
      </w:r>
    </w:p>
    <w:p>
      <w:pPr>
        <w:pBdr>
          <w:bottom w:val="single" w:color="C9A84C" w:sz="8"/>
        </w:pBdr>
        <w:spacing w:after="160" w:before="0"/>
      </w:pPr>
    </w:p>
    <w:p>
      <w:pPr>
        <w:spacing w:after="80" w:before="60"/>
      </w:pPr>
      <w:r>
        <w:rPr>
          <w:rFonts w:ascii="Arial" w:cs="Arial" w:eastAsia="Arial" w:hAnsi="Arial"/>
          <w:color w:val="4A4A4A"/>
          <w:sz w:val="20"/>
          <w:szCs w:val="20"/>
        </w:rPr>
        <w:t xml:space="preserve">Gmail filters are applied in a defined priority order. Tier 1 rules (hard from-address matches) are processed first and are the most reliable. Tier 2 rules use subject-line and body keywords. Tier 3 is the catch-all for unclassified mail.</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4"/>
              <w:left w:val="single" w:color="C9A84C" w:sz="4"/>
              <w:bottom w:val="single" w:color="E0E0E0" w:sz="1"/>
              <w:right w:val="single" w:color="E0E0E0" w:sz="1"/>
            </w:tcBorders>
            <w:shd w:fill="F5F5F5" w:val="clear"/>
            <w:tcMar>
              <w:top w:type="dxa" w:w="100"/>
              <w:left w:type="dxa" w:w="200"/>
              <w:bottom w:type="dxa" w:w="100"/>
              <w:right w:type="dxa" w:w="200"/>
            </w:tcMar>
          </w:tcPr>
          <w:p>
            <w:r>
              <w:rPr>
                <w:rFonts w:ascii="Arial" w:cs="Arial" w:eastAsia="Arial" w:hAnsi="Arial"/>
                <w:b/>
                <w:bCs/>
                <w:color w:val="C9A84C"/>
                <w:sz w:val="18"/>
                <w:szCs w:val="18"/>
              </w:rPr>
              <w:t xml:space="preserve">IMPLEMENTATION NOTE</w:t>
            </w:r>
          </w:p>
          <w:p>
            <w:pPr>
              <w:spacing w:before="40"/>
            </w:pPr>
            <w:r>
              <w:rPr>
                <w:rFonts w:ascii="Arial" w:cs="Arial" w:eastAsia="Arial" w:hAnsi="Arial"/>
                <w:color w:val="4A4A4A"/>
                <w:sz w:val="19"/>
                <w:szCs w:val="19"/>
              </w:rPr>
              <w:t xml:space="preserve">Gmail applies only the first matching filter per email unless 'Also apply to matching conversations' is disabled. Tier 1 filters must be created with 'Skip Inbox: NO' and 'Apply label: YES' to avoid missing critical investor emails.</w:t>
            </w:r>
          </w:p>
        </w:tc>
      </w:tr>
    </w:tbl>
    <w:p>
      <w:pPr>
        <w:spacing w:after="120" w:before="0"/>
      </w:pPr>
      <w:r>
        <w:t xml:space="preserve"/>
      </w:r>
    </w:p>
    <w:p>
      <w:pPr>
        <w:pStyle w:val="Heading2"/>
        <w:spacing w:after="120" w:before="300"/>
      </w:pPr>
      <w:r>
        <w:rPr>
          <w:rFonts w:ascii="Arial" w:cs="Arial" w:eastAsia="Arial" w:hAnsi="Arial"/>
          <w:b/>
          <w:bCs/>
          <w:color w:val="C9A84C"/>
          <w:sz w:val="26"/>
          <w:szCs w:val="26"/>
        </w:rPr>
        <w:t xml:space="preserve">3.1 Tier 1 — From-Address (Hard Route)</w:t>
      </w:r>
    </w:p>
    <w:p>
      <w:pPr>
        <w:spacing w:after="80" w:before="60"/>
      </w:pPr>
      <w:r>
        <w:rPr>
          <w:rFonts w:ascii="Arial" w:cs="Arial" w:eastAsia="Arial" w:hAnsi="Arial"/>
          <w:color w:val="4A4A4A"/>
          <w:sz w:val="20"/>
          <w:szCs w:val="20"/>
        </w:rPr>
        <w:t xml:space="preserve">These filters match on the sender domain or exact address and are the highest-confidence classification. They should be created first and given highest priority.</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500"/>
        <w:gridCol w:w="2326"/>
      </w:tblGrid>
      <w:tr>
        <w:tc>
          <w:tcPr>
            <w:tcW w:type="dxa" w:w="30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From Pattern</w:t>
            </w:r>
          </w:p>
        </w:tc>
        <w:tc>
          <w:tcPr>
            <w:tcW w:type="dxa" w:w="22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Apply Label</w:t>
            </w:r>
          </w:p>
        </w:tc>
        <w:tc>
          <w:tcPr>
            <w:tcW w:type="dxa" w:w="15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Skip Inbox?</w:t>
            </w:r>
          </w:p>
        </w:tc>
        <w:tc>
          <w:tcPr>
            <w:tcW w:type="dxa" w:w="2326"/>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Action</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*@notar*.de</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04_Notar</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w:t>
            </w:r>
          </w:p>
        </w:tc>
        <w:tc>
          <w:tcPr>
            <w:tcW w:type="dxa" w:w="23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Star + Mark important</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*@notariat*.de</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04_Notar</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NO</w:t>
            </w:r>
          </w:p>
        </w:tc>
        <w:tc>
          <w:tcPr>
            <w:tcW w:type="dxa" w:w="23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Star + Mark important</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*@sparkasse*.de</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05_Banken</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w:t>
            </w:r>
          </w:p>
        </w:tc>
        <w:tc>
          <w:tcPr>
            <w:tcW w:type="dxa" w:w="23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Mark important</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*@volksbank*.de</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05_Banken</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NO</w:t>
            </w:r>
          </w:p>
        </w:tc>
        <w:tc>
          <w:tcPr>
            <w:tcW w:type="dxa" w:w="23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Mark important</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*@commerzbank.de</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05_Banken</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w:t>
            </w:r>
          </w:p>
        </w:tc>
        <w:tc>
          <w:tcPr>
            <w:tcW w:type="dxa" w:w="23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Mark important</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*@hypovereinsbank.de</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05_Banken</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NO</w:t>
            </w:r>
          </w:p>
        </w:tc>
        <w:tc>
          <w:tcPr>
            <w:tcW w:type="dxa" w:w="23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Mark important</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*@diba.de</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05_Banken</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w:t>
            </w:r>
          </w:p>
        </w:tc>
        <w:tc>
          <w:tcPr>
            <w:tcW w:type="dxa" w:w="23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Mark important</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notify@kleinanzeigen.de</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02_Objekte</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YES</w:t>
            </w:r>
          </w:p>
        </w:tc>
        <w:tc>
          <w:tcPr>
            <w:tcW w:type="dxa" w:w="23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Forward to Make webhook</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info@kleinanzeigen.de</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02_Objekte</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YES</w:t>
            </w:r>
          </w:p>
        </w:tc>
        <w:tc>
          <w:tcPr>
            <w:tcW w:type="dxa" w:w="23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Forward to Make webhook</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noreply@immowelt.de</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02_Objekte</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YES</w:t>
            </w:r>
          </w:p>
        </w:tc>
        <w:tc>
          <w:tcPr>
            <w:tcW w:type="dxa" w:w="23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Forward to Make webhook</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noreply@immobilienscout24.de</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02_Objekte</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YES</w:t>
            </w:r>
          </w:p>
        </w:tc>
        <w:tc>
          <w:tcPr>
            <w:tcW w:type="dxa" w:w="23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Forward to Make webhook</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*@betongoldkapital.de</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00_INTERN</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NO</w:t>
            </w:r>
          </w:p>
        </w:tc>
        <w:tc>
          <w:tcPr>
            <w:tcW w:type="dxa" w:w="23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Star — internal traffic</w:t>
            </w:r>
          </w:p>
        </w:tc>
      </w:tr>
    </w:tbl>
    <w:p>
      <w:pPr>
        <w:spacing w:after="120" w:before="0"/>
      </w:pPr>
      <w:r>
        <w:t xml:space="preserve"/>
      </w:r>
    </w:p>
    <w:p>
      <w:pPr>
        <w:pStyle w:val="Heading2"/>
        <w:spacing w:after="120" w:before="300"/>
      </w:pPr>
      <w:r>
        <w:rPr>
          <w:rFonts w:ascii="Arial" w:cs="Arial" w:eastAsia="Arial" w:hAnsi="Arial"/>
          <w:b/>
          <w:bCs/>
          <w:color w:val="C9A84C"/>
          <w:sz w:val="26"/>
          <w:szCs w:val="26"/>
        </w:rPr>
        <w:t xml:space="preserve">3.2 Tier 2 — Subject/Body Keywords</w:t>
      </w:r>
    </w:p>
    <w:p>
      <w:pPr>
        <w:spacing w:after="80" w:before="60"/>
      </w:pPr>
      <w:r>
        <w:rPr>
          <w:rFonts w:ascii="Arial" w:cs="Arial" w:eastAsia="Arial" w:hAnsi="Arial"/>
          <w:color w:val="4A4A4A"/>
          <w:sz w:val="20"/>
          <w:szCs w:val="20"/>
        </w:rPr>
        <w:t xml:space="preserve">Applied only when Tier 1 did not match. Keywords are case-insensitive and use Gmail's 'has the words' field targeting the subject line. Body keyword matching is less reliable and should be used conservatively.</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3826"/>
      </w:tblGrid>
      <w:tr>
        <w:tc>
          <w:tcPr>
            <w:tcW w:type="dxa" w:w="34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Keywords (subject OR body)</w:t>
            </w:r>
          </w:p>
        </w:tc>
        <w:tc>
          <w:tcPr>
            <w:tcW w:type="dxa" w:w="18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Label</w:t>
            </w:r>
          </w:p>
        </w:tc>
        <w:tc>
          <w:tcPr>
            <w:tcW w:type="dxa" w:w="3826"/>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Notes</w:t>
            </w:r>
          </w:p>
        </w:tc>
      </w:tr>
      <w:tr>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besichtigung OR besichtig* OR termin OR viewing</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03_Besichtigungen</w:t>
            </w:r>
          </w:p>
        </w:tc>
        <w:tc>
          <w:tcPr>
            <w:tcW w:type="dxa" w:w="3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High confidence — strong intent signal</w:t>
            </w:r>
          </w:p>
        </w:tc>
      </w:tr>
      <w:tr>
        <w:tc>
          <w:tcPr>
            <w:tcW w:type="dxa" w:w="3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rendite OR investition OR anlage OR portfolio OR kapitalanlage</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01_Investoren</w:t>
            </w:r>
          </w:p>
        </w:tc>
        <w:tc>
          <w:tcPr>
            <w:tcW w:type="dxa" w:w="38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Investor intent keywords</w:t>
            </w:r>
          </w:p>
        </w:tc>
      </w:tr>
      <w:tr>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AUM OR family office OR institutionell OR fonds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01_Investoren</w:t>
            </w:r>
          </w:p>
        </w:tc>
        <w:tc>
          <w:tcPr>
            <w:tcW w:type="dxa" w:w="3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High-value investor signals — star automatically</w:t>
            </w:r>
          </w:p>
        </w:tc>
      </w:tr>
      <w:tr>
        <w:tc>
          <w:tcPr>
            <w:tcW w:type="dxa" w:w="3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notartermin OR beurkundung OR grundbuch OR notar</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04_Notar</w:t>
            </w:r>
          </w:p>
        </w:tc>
        <w:tc>
          <w:tcPr>
            <w:tcW w:type="dxa" w:w="38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Catches notar topics from non-notar senders</w:t>
            </w:r>
          </w:p>
        </w:tc>
      </w:tr>
      <w:tr>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darlehen OR finanzierung OR NPL OR hypothek OR kredit</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05_Banken</w:t>
            </w:r>
          </w:p>
        </w:tc>
        <w:tc>
          <w:tcPr>
            <w:tcW w:type="dxa" w:w="3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Financing/banking keywords</w:t>
            </w:r>
          </w:p>
        </w:tc>
      </w:tr>
      <w:tr>
        <w:tc>
          <w:tcPr>
            <w:tcW w:type="dxa" w:w="3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objekt OR immobilie OR wohnung OR grundstuck OR haus</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02_Objekte</w:t>
            </w:r>
          </w:p>
        </w:tc>
        <w:tc>
          <w:tcPr>
            <w:tcW w:type="dxa" w:w="38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Property-specific terms — low priority</w:t>
            </w:r>
          </w:p>
        </w:tc>
      </w:tr>
    </w:tbl>
    <w:p>
      <w:pPr>
        <w:spacing w:after="120" w:before="0"/>
      </w:pPr>
      <w:r>
        <w:t xml:space="preserve"/>
      </w:r>
    </w:p>
    <w:p>
      <w:pPr>
        <w:pStyle w:val="Heading2"/>
        <w:spacing w:after="120" w:before="300"/>
      </w:pPr>
      <w:r>
        <w:rPr>
          <w:rFonts w:ascii="Arial" w:cs="Arial" w:eastAsia="Arial" w:hAnsi="Arial"/>
          <w:b/>
          <w:bCs/>
          <w:color w:val="C9A84C"/>
          <w:sz w:val="26"/>
          <w:szCs w:val="26"/>
        </w:rPr>
        <w:t xml:space="preserve">3.3 Tier 3 — Catch-All Rule</w:t>
      </w:r>
    </w:p>
    <w:p>
      <w:pPr>
        <w:spacing w:after="80" w:before="60"/>
      </w:pPr>
      <w:r>
        <w:rPr>
          <w:rFonts w:ascii="Arial" w:cs="Arial" w:eastAsia="Arial" w:hAnsi="Arial"/>
          <w:color w:val="4A4A4A"/>
          <w:sz w:val="20"/>
          <w:szCs w:val="20"/>
        </w:rPr>
        <w:t xml:space="preserve">Any email reaching invest@betongoldmarkt.de that does not match Tier 1 or Tier 2 is labelled 00_REVIEW and starred. This prevents silent inbox burial. A daily review habit should clear this label.</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c>
          <w:tcPr>
            <w:tcW w:type="dxa" w:w="32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Condition</w:t>
            </w:r>
          </w:p>
        </w:tc>
        <w:tc>
          <w:tcPr>
            <w:tcW w:type="dxa" w:w="24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Label</w:t>
            </w:r>
          </w:p>
        </w:tc>
        <w:tc>
          <w:tcPr>
            <w:tcW w:type="dxa" w:w="3426"/>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Action</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To: invest@betongoldmarkt.de AND no prior filter matched</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00_REVIEW</w:t>
            </w:r>
          </w:p>
        </w:tc>
        <w:tc>
          <w:tcPr>
            <w:tcW w:type="dxa" w:w="34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Star + send Telegram alert to operator personal</w:t>
            </w:r>
          </w:p>
        </w:tc>
      </w:tr>
    </w:tbl>
    <w:p>
      <w:pPr>
        <w:spacing w:after="120" w:before="0"/>
      </w:pPr>
      <w:r>
        <w:t xml:space="preserve"/>
      </w:r>
    </w:p>
    <w:p>
      <w:r>
        <w:br w:type="page"/>
      </w:r>
    </w:p>
    <w:p>
      <w:pPr>
        <w:pStyle w:val="Heading1"/>
        <w:spacing w:after="160" w:before="400"/>
      </w:pPr>
      <w:r>
        <w:rPr>
          <w:rFonts w:ascii="Arial" w:cs="Arial" w:eastAsia="Arial" w:hAnsi="Arial"/>
          <w:b/>
          <w:bCs/>
          <w:color w:val="0A0A0A"/>
          <w:sz w:val="36"/>
          <w:szCs w:val="36"/>
        </w:rPr>
        <w:t xml:space="preserve">4. Routing Logic &amp; Decision Tree</w:t>
      </w:r>
    </w:p>
    <w:p>
      <w:pPr>
        <w:pBdr>
          <w:bottom w:val="single" w:color="C9A84C" w:sz="8"/>
        </w:pBdr>
        <w:spacing w:after="160" w:before="0"/>
      </w:pPr>
    </w:p>
    <w:p>
      <w:pPr>
        <w:spacing w:after="80" w:before="60"/>
      </w:pPr>
      <w:r>
        <w:rPr>
          <w:rFonts w:ascii="Arial" w:cs="Arial" w:eastAsia="Arial" w:hAnsi="Arial"/>
          <w:color w:val="4A4A4A"/>
          <w:sz w:val="20"/>
          <w:szCs w:val="20"/>
        </w:rPr>
        <w:t xml:space="preserve">The routing decision tree describes the logic path every inbound email follows. This maps directly to the Gmail filter priority order defined in Section 3 and the Make.com trigger architecture in Section 9.</w:t>
      </w:r>
    </w:p>
    <w:p>
      <w:pPr>
        <w:spacing w:after="120" w:before="0"/>
      </w:pPr>
      <w:r>
        <w:t xml:space="preserve"/>
      </w:r>
    </w:p>
    <w:p>
      <w:pPr>
        <w:pStyle w:val="Heading2"/>
        <w:spacing w:after="120" w:before="300"/>
      </w:pPr>
      <w:r>
        <w:rPr>
          <w:rFonts w:ascii="Arial" w:cs="Arial" w:eastAsia="Arial" w:hAnsi="Arial"/>
          <w:b/>
          <w:bCs/>
          <w:color w:val="C9A84C"/>
          <w:sz w:val="26"/>
          <w:szCs w:val="26"/>
        </w:rPr>
        <w:t xml:space="preserve">4.1 Routing Decision Tree (Text)</w:t>
      </w:r>
    </w:p>
    <w:p>
      <w:pPr>
        <w:spacing w:after="80" w:before="60"/>
      </w:pPr>
      <w:r>
        <w:rPr>
          <w:rFonts w:ascii="Arial" w:cs="Arial" w:eastAsia="Arial" w:hAnsi="Arial"/>
          <w:color w:val="4A4A4A"/>
          <w:sz w:val="20"/>
          <w:szCs w:val="20"/>
        </w:rPr>
        <w:t xml:space="preserve">Each email entering invest@betongoldmarkt.de is evaluated against the following ordered checks:</w:t>
      </w:r>
    </w:p>
    <w:p>
      <w:pPr>
        <w:spacing w:after="120" w:before="0"/>
      </w:pPr>
      <w:r>
        <w:t xml:space="preserve"/>
      </w:r>
    </w:p>
    <w:p>
      <w:pPr>
        <w:pStyle w:val="ListParagraph"/>
        <w:numPr>
          <w:ilvl w:val="0"/>
          <w:numId w:val="3"/>
        </w:numPr>
        <w:spacing w:after="40" w:before="40"/>
      </w:pPr>
      <w:r>
        <w:rPr>
          <w:rFonts w:ascii="Arial" w:cs="Arial" w:eastAsia="Arial" w:hAnsi="Arial"/>
          <w:color w:val="4A4A4A"/>
          <w:sz w:val="20"/>
          <w:szCs w:val="20"/>
        </w:rPr>
        <w:t xml:space="preserve">Is the sender domain a known notary domain? → Label: 04_Notar / Alert: Telegram operator personal / SLA: same day</w:t>
      </w:r>
    </w:p>
    <w:p>
      <w:pPr>
        <w:pStyle w:val="ListParagraph"/>
        <w:numPr>
          <w:ilvl w:val="0"/>
          <w:numId w:val="3"/>
        </w:numPr>
        <w:spacing w:after="40" w:before="40"/>
      </w:pPr>
      <w:r>
        <w:rPr>
          <w:rFonts w:ascii="Arial" w:cs="Arial" w:eastAsia="Arial" w:hAnsi="Arial"/>
          <w:color w:val="4A4A4A"/>
          <w:sz w:val="20"/>
          <w:szCs w:val="20"/>
        </w:rPr>
        <w:t xml:space="preserve">Is the sender domain a known bank domain? → Label: 05_Banken / Alert: Telegram operator personal / SLA: 24h</w:t>
      </w:r>
    </w:p>
    <w:p>
      <w:pPr>
        <w:pStyle w:val="ListParagraph"/>
        <w:numPr>
          <w:ilvl w:val="0"/>
          <w:numId w:val="3"/>
        </w:numPr>
        <w:spacing w:after="40" w:before="40"/>
      </w:pPr>
      <w:r>
        <w:rPr>
          <w:rFonts w:ascii="Arial" w:cs="Arial" w:eastAsia="Arial" w:hAnsi="Arial"/>
          <w:color w:val="4A4A4A"/>
          <w:sz w:val="20"/>
          <w:szCs w:val="20"/>
        </w:rPr>
        <w:t xml:space="preserve">Is the sender address a Kleinanzeigen / portal notification? → Label: 02_Objekte / Action: Forward to Make webhook, create MARKT_LEADS record / Alert: Telegram Markt group / SLA: 4h</w:t>
      </w:r>
    </w:p>
    <w:p>
      <w:pPr>
        <w:pStyle w:val="ListParagraph"/>
        <w:numPr>
          <w:ilvl w:val="0"/>
          <w:numId w:val="3"/>
        </w:numPr>
        <w:spacing w:after="40" w:before="40"/>
      </w:pPr>
      <w:r>
        <w:rPr>
          <w:rFonts w:ascii="Arial" w:cs="Arial" w:eastAsia="Arial" w:hAnsi="Arial"/>
          <w:color w:val="4A4A4A"/>
          <w:sz w:val="20"/>
          <w:szCs w:val="20"/>
        </w:rPr>
        <w:t xml:space="preserve">Does the subject contain viewing/appointment keywords? → Label: 03_Besichtigungen / Action: Send T-003 confirmation template / SLA: 2h</w:t>
      </w:r>
    </w:p>
    <w:p>
      <w:pPr>
        <w:pStyle w:val="ListParagraph"/>
        <w:numPr>
          <w:ilvl w:val="0"/>
          <w:numId w:val="3"/>
        </w:numPr>
        <w:spacing w:after="40" w:before="40"/>
      </w:pPr>
      <w:r>
        <w:rPr>
          <w:rFonts w:ascii="Arial" w:cs="Arial" w:eastAsia="Arial" w:hAnsi="Arial"/>
          <w:color w:val="4A4A4A"/>
          <w:sz w:val="20"/>
          <w:szCs w:val="20"/>
        </w:rPr>
        <w:t xml:space="preserve">Does the subject contain investor/AUM/rendite keywords? → Label: 01_Investoren / Action: Send T-001 auto-acknowledge / Trigger: Make.com investor intake / SLA: 2h</w:t>
      </w:r>
    </w:p>
    <w:p>
      <w:pPr>
        <w:pStyle w:val="ListParagraph"/>
        <w:numPr>
          <w:ilvl w:val="0"/>
          <w:numId w:val="3"/>
        </w:numPr>
        <w:spacing w:after="40" w:before="40"/>
      </w:pPr>
      <w:r>
        <w:rPr>
          <w:rFonts w:ascii="Arial" w:cs="Arial" w:eastAsia="Arial" w:hAnsi="Arial"/>
          <w:color w:val="4A4A4A"/>
          <w:sz w:val="20"/>
          <w:szCs w:val="20"/>
        </w:rPr>
        <w:t xml:space="preserve">Does the subject contain notary/bank/finance keywords (not from known domain)? → Label: 04_Notar or 05_Banken / SLA: 24h</w:t>
      </w:r>
    </w:p>
    <w:p>
      <w:pPr>
        <w:pStyle w:val="ListParagraph"/>
        <w:numPr>
          <w:ilvl w:val="0"/>
          <w:numId w:val="3"/>
        </w:numPr>
        <w:spacing w:after="40" w:before="40"/>
      </w:pPr>
      <w:r>
        <w:rPr>
          <w:rFonts w:ascii="Arial" w:cs="Arial" w:eastAsia="Arial" w:hAnsi="Arial"/>
          <w:color w:val="4A4A4A"/>
          <w:sz w:val="20"/>
          <w:szCs w:val="20"/>
        </w:rPr>
        <w:t xml:space="preserve">Does the subject contain property/object keywords? → Label: 02_Objekte / SLA: 48h</w:t>
      </w:r>
    </w:p>
    <w:p>
      <w:pPr>
        <w:pStyle w:val="ListParagraph"/>
        <w:numPr>
          <w:ilvl w:val="0"/>
          <w:numId w:val="3"/>
        </w:numPr>
        <w:spacing w:after="40" w:before="40"/>
      </w:pPr>
      <w:r>
        <w:rPr>
          <w:rFonts w:ascii="Arial" w:cs="Arial" w:eastAsia="Arial" w:hAnsi="Arial"/>
          <w:color w:val="4A4A4A"/>
          <w:sz w:val="20"/>
          <w:szCs w:val="20"/>
        </w:rPr>
        <w:t xml:space="preserve">None of the above match → Label: 00_REVIEW / Star / Telegram alert / SLA: review within 24h</w:t>
      </w:r>
    </w:p>
    <w:p>
      <w:pPr>
        <w:spacing w:after="120" w:before="0"/>
      </w:pPr>
      <w:r>
        <w:t xml:space="preserve"/>
      </w:r>
    </w:p>
    <w:p>
      <w:pPr>
        <w:pStyle w:val="Heading2"/>
        <w:spacing w:after="120" w:before="300"/>
      </w:pPr>
      <w:r>
        <w:rPr>
          <w:rFonts w:ascii="Arial" w:cs="Arial" w:eastAsia="Arial" w:hAnsi="Arial"/>
          <w:b/>
          <w:bCs/>
          <w:color w:val="C9A84C"/>
          <w:sz w:val="26"/>
          <w:szCs w:val="26"/>
        </w:rPr>
        <w:t xml:space="preserve">4.2 SLA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26"/>
      </w:tblGrid>
      <w:tr>
        <w:tc>
          <w:tcPr>
            <w:tcW w:type="dxa" w:w="22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Category</w:t>
            </w:r>
          </w:p>
        </w:tc>
        <w:tc>
          <w:tcPr>
            <w:tcW w:type="dxa" w:w="18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First Response SLA</w:t>
            </w:r>
          </w:p>
        </w:tc>
        <w:tc>
          <w:tcPr>
            <w:tcW w:type="dxa" w:w="18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Follow-up SLA</w:t>
            </w:r>
          </w:p>
        </w:tc>
        <w:tc>
          <w:tcPr>
            <w:tcW w:type="dxa" w:w="3226"/>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Template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01_Investoren (AUM/HNW)</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2 hours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48 hours</w:t>
            </w:r>
          </w:p>
        </w:tc>
        <w:tc>
          <w:tcPr>
            <w:tcW w:type="dxa" w:w="3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T-001 → T-002</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01_Investoren (Standard)</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4 hours</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72 hours</w:t>
            </w:r>
          </w:p>
        </w:tc>
        <w:tc>
          <w:tcPr>
            <w:tcW w:type="dxa" w:w="3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T-001 → T-002</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02_Objekte / Kleinanzeigen</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4 hours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7 days</w:t>
            </w:r>
          </w:p>
        </w:tc>
        <w:tc>
          <w:tcPr>
            <w:tcW w:type="dxa" w:w="3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T-007 → T-008</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03_Besichtigungen</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2 hours</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24 hours pre-appt</w:t>
            </w:r>
          </w:p>
        </w:tc>
        <w:tc>
          <w:tcPr>
            <w:tcW w:type="dxa" w:w="3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T-003</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04_Notar</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Same day</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As required</w:t>
            </w:r>
          </w:p>
        </w:tc>
        <w:tc>
          <w:tcPr>
            <w:tcW w:type="dxa" w:w="3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T-005</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05_Banken</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24 hours</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As required</w:t>
            </w:r>
          </w:p>
        </w:tc>
        <w:tc>
          <w:tcPr>
            <w:tcW w:type="dxa" w:w="3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T-006</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00_REVIEW</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24 hours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3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Manual compose</w:t>
            </w:r>
          </w:p>
        </w:tc>
      </w:tr>
    </w:tbl>
    <w:p>
      <w:pPr>
        <w:spacing w:after="120" w:before="0"/>
      </w:pPr>
      <w:r>
        <w:t xml:space="preserve"/>
      </w:r>
    </w:p>
    <w:p>
      <w:r>
        <w:br w:type="page"/>
      </w:r>
    </w:p>
    <w:p>
      <w:pPr>
        <w:pStyle w:val="Heading1"/>
        <w:spacing w:after="160" w:before="400"/>
      </w:pPr>
      <w:r>
        <w:rPr>
          <w:rFonts w:ascii="Arial" w:cs="Arial" w:eastAsia="Arial" w:hAnsi="Arial"/>
          <w:b/>
          <w:bCs/>
          <w:color w:val="0A0A0A"/>
          <w:sz w:val="36"/>
          <w:szCs w:val="36"/>
        </w:rPr>
        <w:t xml:space="preserve">5. Sender / Category Mapping Matrix</w:t>
      </w:r>
    </w:p>
    <w:p>
      <w:pPr>
        <w:pBdr>
          <w:bottom w:val="single" w:color="C9A84C" w:sz="8"/>
        </w:pBdr>
        <w:spacing w:after="160" w:before="0"/>
      </w:pPr>
    </w:p>
    <w:p>
      <w:pPr>
        <w:spacing w:after="80" w:before="60"/>
      </w:pPr>
      <w:r>
        <w:rPr>
          <w:rFonts w:ascii="Arial" w:cs="Arial" w:eastAsia="Arial" w:hAnsi="Arial"/>
          <w:color w:val="4A4A4A"/>
          <w:sz w:val="20"/>
          <w:szCs w:val="20"/>
        </w:rPr>
        <w:t xml:space="preserve">This is the canonical registry of all known and anticipated sender types. New sender types discovered in production should be added here and the corresponding Gmail filter created.</w:t>
      </w:r>
    </w:p>
    <w:p>
      <w:pPr>
        <w:spacing w:after="120" w:before="0"/>
      </w:pPr>
      <w:r>
        <w:t xml:space="preserve"/>
      </w:r>
    </w:p>
    <w:p>
      <w:pPr>
        <w:pStyle w:val="Heading2"/>
        <w:spacing w:after="120" w:before="300"/>
      </w:pPr>
      <w:r>
        <w:rPr>
          <w:rFonts w:ascii="Arial" w:cs="Arial" w:eastAsia="Arial" w:hAnsi="Arial"/>
          <w:b/>
          <w:bCs/>
          <w:color w:val="C9A84C"/>
          <w:sz w:val="26"/>
          <w:szCs w:val="26"/>
        </w:rPr>
        <w:t xml:space="preserve">5.1 Full Sender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1300"/>
        <w:gridCol w:w="2326"/>
      </w:tblGrid>
      <w:tr>
        <w:tc>
          <w:tcPr>
            <w:tcW w:type="dxa" w:w="24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Sender Pattern</w:t>
            </w:r>
          </w:p>
        </w:tc>
        <w:tc>
          <w:tcPr>
            <w:tcW w:type="dxa" w:w="16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Category</w:t>
            </w:r>
          </w:p>
        </w:tc>
        <w:tc>
          <w:tcPr>
            <w:tcW w:type="dxa" w:w="14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Label</w:t>
            </w:r>
          </w:p>
        </w:tc>
        <w:tc>
          <w:tcPr>
            <w:tcW w:type="dxa" w:w="13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Priority</w:t>
            </w:r>
          </w:p>
        </w:tc>
        <w:tc>
          <w:tcPr>
            <w:tcW w:type="dxa" w:w="2326"/>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Automation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*@notar*.de / *@notariat*.de</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Notary</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04_Notar</w:t>
            </w:r>
          </w:p>
        </w:tc>
        <w:tc>
          <w:tcPr>
            <w:tcW w:type="dxa" w:w="1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CRITICAL</w:t>
            </w:r>
          </w:p>
        </w:tc>
        <w:tc>
          <w:tcPr>
            <w:tcW w:type="dxa" w:w="23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Telegram personal</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*@sparkasse*.de</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Bank DE</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05_Banken</w:t>
            </w:r>
          </w:p>
        </w:tc>
        <w:tc>
          <w:tcPr>
            <w:tcW w:type="dxa" w:w="1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HIGH</w:t>
            </w:r>
          </w:p>
        </w:tc>
        <w:tc>
          <w:tcPr>
            <w:tcW w:type="dxa" w:w="23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Telegram personal</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*@volksbank*.de</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Bank DE</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05_Banken</w:t>
            </w:r>
          </w:p>
        </w:tc>
        <w:tc>
          <w:tcPr>
            <w:tcW w:type="dxa" w:w="1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HIGH</w:t>
            </w:r>
          </w:p>
        </w:tc>
        <w:tc>
          <w:tcPr>
            <w:tcW w:type="dxa" w:w="23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Telegram personal</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*@commerzbank.de</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Bank DE</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05_Banken</w:t>
            </w:r>
          </w:p>
        </w:tc>
        <w:tc>
          <w:tcPr>
            <w:tcW w:type="dxa" w:w="1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HIGH</w:t>
            </w:r>
          </w:p>
        </w:tc>
        <w:tc>
          <w:tcPr>
            <w:tcW w:type="dxa" w:w="23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Telegram personal</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*@hypovereinsbank.de</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Bank DE</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05_Banken</w:t>
            </w:r>
          </w:p>
        </w:tc>
        <w:tc>
          <w:tcPr>
            <w:tcW w:type="dxa" w:w="1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HIGH</w:t>
            </w:r>
          </w:p>
        </w:tc>
        <w:tc>
          <w:tcPr>
            <w:tcW w:type="dxa" w:w="23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Telegram personal</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notify@kleinanzeigen.de</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Portal</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02_Objekte</w:t>
            </w:r>
          </w:p>
        </w:tc>
        <w:tc>
          <w:tcPr>
            <w:tcW w:type="dxa" w:w="1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HIGH</w:t>
            </w:r>
          </w:p>
        </w:tc>
        <w:tc>
          <w:tcPr>
            <w:tcW w:type="dxa" w:w="23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Make webhook + Airtable MARKT_LEADS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*@immobilienscout24.de</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Portal</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02_Objekte</w:t>
            </w:r>
          </w:p>
        </w:tc>
        <w:tc>
          <w:tcPr>
            <w:tcW w:type="dxa" w:w="1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HIGH</w:t>
            </w:r>
          </w:p>
        </w:tc>
        <w:tc>
          <w:tcPr>
            <w:tcW w:type="dxa" w:w="23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Make webhook + Airtable MARKT_LEADS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*@immowelt.de</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Portal</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02_Objekte</w:t>
            </w:r>
          </w:p>
        </w:tc>
        <w:tc>
          <w:tcPr>
            <w:tcW w:type="dxa" w:w="1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MED</w:t>
            </w:r>
          </w:p>
        </w:tc>
        <w:tc>
          <w:tcPr>
            <w:tcW w:type="dxa" w:w="23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Make webhook + Airtable MARKT_LEADS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Direct contact form (via Netlify)</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Investor</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01_Investoren</w:t>
            </w:r>
          </w:p>
        </w:tc>
        <w:tc>
          <w:tcPr>
            <w:tcW w:type="dxa" w:w="1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HIGH</w:t>
            </w:r>
          </w:p>
        </w:tc>
        <w:tc>
          <w:tcPr>
            <w:tcW w:type="dxa" w:w="23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Make S-5743159 already handles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Direct email — investor keywords</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Investor</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01_Investoren</w:t>
            </w:r>
          </w:p>
        </w:tc>
        <w:tc>
          <w:tcPr>
            <w:tcW w:type="dxa" w:w="1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HIGH</w:t>
            </w:r>
          </w:p>
        </w:tc>
        <w:tc>
          <w:tcPr>
            <w:tcW w:type="dxa" w:w="23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Make trigger (to build)</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*@betongoldkapital.de</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Internal</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00_INTERN</w:t>
            </w:r>
          </w:p>
        </w:tc>
        <w:tc>
          <w:tcPr>
            <w:tcW w:type="dxa" w:w="1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LOW</w:t>
            </w:r>
          </w:p>
        </w:tc>
        <w:tc>
          <w:tcPr>
            <w:tcW w:type="dxa" w:w="23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None — internal</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Bulgarian attorney *@bg</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Legal BG</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04_Notar</w:t>
            </w:r>
          </w:p>
        </w:tc>
        <w:tc>
          <w:tcPr>
            <w:tcW w:type="dxa" w:w="1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HIGH</w:t>
            </w:r>
          </w:p>
        </w:tc>
        <w:tc>
          <w:tcPr>
            <w:tcW w:type="dxa" w:w="23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Telegram personal</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Unrecognised</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Unknown</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00_REVIEW</w:t>
            </w:r>
          </w:p>
        </w:tc>
        <w:tc>
          <w:tcPr>
            <w:tcW w:type="dxa" w:w="1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MED</w:t>
            </w:r>
          </w:p>
        </w:tc>
        <w:tc>
          <w:tcPr>
            <w:tcW w:type="dxa" w:w="23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Telegram personal (alert)</w:t>
            </w:r>
          </w:p>
        </w:tc>
      </w:tr>
    </w:tbl>
    <w:p>
      <w:pPr>
        <w:spacing w:after="120" w:before="0"/>
      </w:pPr>
      <w:r>
        <w:t xml:space="preserve"/>
      </w:r>
    </w:p>
    <w:p>
      <w:pPr>
        <w:pStyle w:val="Heading2"/>
        <w:spacing w:after="120" w:before="300"/>
      </w:pPr>
      <w:r>
        <w:rPr>
          <w:rFonts w:ascii="Arial" w:cs="Arial" w:eastAsia="Arial" w:hAnsi="Arial"/>
          <w:b/>
          <w:bCs/>
          <w:color w:val="C9A84C"/>
          <w:sz w:val="26"/>
          <w:szCs w:val="26"/>
        </w:rPr>
        <w:t xml:space="preserve">5.2 Kleinanzeigen-Specific Sender Handling</w:t>
      </w:r>
    </w:p>
    <w:p>
      <w:pPr>
        <w:spacing w:after="80" w:before="60"/>
      </w:pPr>
      <w:r>
        <w:rPr>
          <w:rFonts w:ascii="Arial" w:cs="Arial" w:eastAsia="Arial" w:hAnsi="Arial"/>
          <w:color w:val="4A4A4A"/>
          <w:sz w:val="20"/>
          <w:szCs w:val="20"/>
        </w:rPr>
        <w:t xml:space="preserve">Kleinanzeigen sends portal notification emails from notify@kleinanzeigen.de with an anonymised reply-to address (e.g., reply-xyz@kleinanzeigen.de). All direct replies from Kleinanzeigen users arrive via this anonymised relay.</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4"/>
              <w:left w:val="single" w:color="C9A84C" w:sz="4"/>
              <w:bottom w:val="single" w:color="E0E0E0" w:sz="1"/>
              <w:right w:val="single" w:color="E0E0E0" w:sz="1"/>
            </w:tcBorders>
            <w:shd w:fill="FFF3CD" w:val="clear"/>
            <w:tcMar>
              <w:top w:type="dxa" w:w="100"/>
              <w:left w:type="dxa" w:w="200"/>
              <w:bottom w:type="dxa" w:w="100"/>
              <w:right w:type="dxa" w:w="200"/>
            </w:tcMar>
          </w:tcPr>
          <w:p>
            <w:r>
              <w:rPr>
                <w:rFonts w:ascii="Arial" w:cs="Arial" w:eastAsia="Arial" w:hAnsi="Arial"/>
                <w:b/>
                <w:bCs/>
                <w:color w:val="D4870A"/>
                <w:sz w:val="18"/>
                <w:szCs w:val="18"/>
              </w:rPr>
              <w:t xml:space="preserve">CRITICAL — Kleinanzeigen Anonymisation</w:t>
            </w:r>
          </w:p>
          <w:p>
            <w:pPr>
              <w:spacing w:before="40"/>
            </w:pPr>
            <w:r>
              <w:rPr>
                <w:rFonts w:ascii="Arial" w:cs="Arial" w:eastAsia="Arial" w:hAnsi="Arial"/>
                <w:color w:val="4A4A4A"/>
                <w:sz w:val="19"/>
                <w:szCs w:val="19"/>
              </w:rPr>
              <w:t xml:space="preserve">Replies from Kleinanzeigen users use an anonymised relay address (reply-XXXX@kleinanzeigen.de). Gmail filters on the From address will NOT capture these replies — they must be filtered using the Subject line prefix 'Re: [Kleinanzeigen]' or threaded to the original notification. Plan Make.com filter accordingly.</w:t>
            </w:r>
          </w:p>
        </w:tc>
      </w:tr>
    </w:tbl>
    <w:p>
      <w:pPr>
        <w:spacing w:after="120" w:before="0"/>
      </w:pPr>
      <w:r>
        <w:t xml:space="preserve"/>
      </w:r>
    </w:p>
    <w:p>
      <w:r>
        <w:br w:type="page"/>
      </w:r>
    </w:p>
    <w:p>
      <w:pPr>
        <w:pStyle w:val="Heading1"/>
        <w:spacing w:after="160" w:before="400"/>
      </w:pPr>
      <w:r>
        <w:rPr>
          <w:rFonts w:ascii="Arial" w:cs="Arial" w:eastAsia="Arial" w:hAnsi="Arial"/>
          <w:b/>
          <w:bCs/>
          <w:color w:val="0A0A0A"/>
          <w:sz w:val="36"/>
          <w:szCs w:val="36"/>
        </w:rPr>
        <w:t xml:space="preserve">6. Institutional Reply Template System</w:t>
      </w:r>
    </w:p>
    <w:p>
      <w:pPr>
        <w:pBdr>
          <w:bottom w:val="single" w:color="C9A84C" w:sz="8"/>
        </w:pBdr>
        <w:spacing w:after="160" w:before="0"/>
      </w:pPr>
    </w:p>
    <w:p>
      <w:pPr>
        <w:spacing w:after="80" w:before="60"/>
      </w:pPr>
      <w:r>
        <w:rPr>
          <w:rFonts w:ascii="Arial" w:cs="Arial" w:eastAsia="Arial" w:hAnsi="Arial"/>
          <w:color w:val="4A4A4A"/>
          <w:sz w:val="20"/>
          <w:szCs w:val="20"/>
        </w:rPr>
        <w:t xml:space="preserve">All templates use a consistent institutional voice: direct, professional, DACH-appropriate German. English variants are noted where applicable for international investors. Templates are stored in Gmail Canned Responses (Google Workspace) and mirrored in Obsidian for version control.</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4"/>
              <w:left w:val="single" w:color="C9A84C" w:sz="4"/>
              <w:bottom w:val="single" w:color="E0E0E0" w:sz="1"/>
              <w:right w:val="single" w:color="E0E0E0" w:sz="1"/>
            </w:tcBorders>
            <w:shd w:fill="F5F5F5" w:val="clear"/>
            <w:tcMar>
              <w:top w:type="dxa" w:w="100"/>
              <w:left w:type="dxa" w:w="200"/>
              <w:bottom w:type="dxa" w:w="100"/>
              <w:right w:type="dxa" w:w="200"/>
            </w:tcMar>
          </w:tcPr>
          <w:p>
            <w:r>
              <w:rPr>
                <w:rFonts w:ascii="Arial" w:cs="Arial" w:eastAsia="Arial" w:hAnsi="Arial"/>
                <w:b/>
                <w:bCs/>
                <w:color w:val="C9A84C"/>
                <w:sz w:val="18"/>
                <w:szCs w:val="18"/>
              </w:rPr>
              <w:t xml:space="preserve">TONE STANDARD</w:t>
            </w:r>
          </w:p>
          <w:p>
            <w:pPr>
              <w:spacing w:before="40"/>
            </w:pPr>
            <w:r>
              <w:rPr>
                <w:rFonts w:ascii="Arial" w:cs="Arial" w:eastAsia="Arial" w:hAnsi="Arial"/>
                <w:color w:val="4A4A4A"/>
                <w:sz w:val="19"/>
                <w:szCs w:val="19"/>
              </w:rPr>
              <w:t xml:space="preserve">Templates use formal German (Sie-form) with a black-label institutional tone. No exclamation marks in first sentences. No 'Vielen lieben Dank'. Preferred closing: 'Mit freundlichen Gruessen, Beton Gold Markt'. Adjust per investor relationship stage.</w:t>
            </w:r>
          </w:p>
        </w:tc>
      </w:tr>
    </w:tbl>
    <w:p>
      <w:pPr>
        <w:spacing w:after="120" w:before="0"/>
      </w:pPr>
      <w:r>
        <w:t xml:space="preserve"/>
      </w:r>
    </w:p>
    <w:p>
      <w:pPr>
        <w:pStyle w:val="Heading2"/>
        <w:spacing w:after="120" w:before="300"/>
      </w:pPr>
      <w:r>
        <w:rPr>
          <w:rFonts w:ascii="Arial" w:cs="Arial" w:eastAsia="Arial" w:hAnsi="Arial"/>
          <w:b/>
          <w:bCs/>
          <w:color w:val="C9A84C"/>
          <w:sz w:val="26"/>
          <w:szCs w:val="26"/>
        </w:rPr>
        <w:t xml:space="preserve">T-001 — Investor Initial Acknowledgment</w:t>
      </w:r>
    </w:p>
    <w:p>
      <w:pPr>
        <w:spacing w:after="80" w:before="60"/>
      </w:pPr>
      <w:r>
        <w:rPr>
          <w:rFonts w:ascii="Arial" w:cs="Arial" w:eastAsia="Arial" w:hAnsi="Arial"/>
          <w:color w:val="4A4A4A"/>
          <w:sz w:val="20"/>
          <w:szCs w:val="20"/>
        </w:rPr>
        <w:t xml:space="preserve">Trigger: New email classified as 01_Investoren. Send within 2 hours. Auto-send candidate via Make.com once approved.</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4"/>
              <w:left w:val="single" w:color="0A0A0A" w:sz="4"/>
              <w:bottom w:val="single" w:color="E0E0E0" w:sz="1"/>
              <w:right w:val="single" w:color="E0E0E0" w:sz="1"/>
            </w:tcBorders>
            <w:shd w:fill="F5F5F5" w:val="clear"/>
            <w:tcMar>
              <w:top w:type="dxa" w:w="120"/>
              <w:left w:type="dxa" w:w="200"/>
              <w:bottom w:type="dxa" w:w="120"/>
              <w:right w:type="dxa" w:w="200"/>
            </w:tcMar>
          </w:tcPr>
          <w:p>
            <w:r>
              <w:rPr>
                <w:rFonts w:ascii="Courier New" w:cs="Courier New" w:eastAsia="Courier New" w:hAnsi="Courier New"/>
                <w:b/>
                <w:bCs/>
                <w:color w:val="0A0A0A"/>
                <w:sz w:val="19"/>
                <w:szCs w:val="19"/>
              </w:rPr>
              <w:t xml:space="preserve">Betreff: Re: Ihre Anfrage — Beton Gold Markt Immobilien</w:t>
            </w:r>
          </w:p>
          <w:p>
            <w:pPr>
              <w:spacing w:after="120" w:before="0"/>
            </w:pPr>
            <w:r>
              <w:t xml:space="preserve"/>
            </w:r>
          </w:p>
          <w:p>
            <w:r>
              <w:rPr>
                <w:rFonts w:ascii="Courier New" w:cs="Courier New" w:eastAsia="Courier New" w:hAnsi="Courier New"/>
                <w:color w:val="4A4A4A"/>
                <w:sz w:val="19"/>
                <w:szCs w:val="19"/>
              </w:rPr>
              <w:t xml:space="preserve">Sehr geehrte/r [NAME],</w:t>
            </w:r>
          </w:p>
          <w:p>
            <w:pPr>
              <w:spacing w:after="120" w:before="0"/>
            </w:pPr>
            <w:r>
              <w:t xml:space="preserve"/>
            </w:r>
          </w:p>
          <w:p>
            <w:r>
              <w:rPr>
                <w:rFonts w:ascii="Courier New" w:cs="Courier New" w:eastAsia="Courier New" w:hAnsi="Courier New"/>
                <w:color w:val="4A4A4A"/>
                <w:sz w:val="19"/>
                <w:szCs w:val="19"/>
              </w:rPr>
              <w:t xml:space="preserve">vielen Dank fuer Ihre Kontaktaufnahme. Ihre Anfrage ist eingegangen und wird von uns innerhalb von 24 Stunden bearbeitet.</w:t>
            </w:r>
          </w:p>
          <w:p>
            <w:pPr>
              <w:spacing w:after="120" w:before="0"/>
            </w:pPr>
            <w:r>
              <w:t xml:space="preserve"/>
            </w:r>
          </w:p>
          <w:p>
            <w:r>
              <w:rPr>
                <w:rFonts w:ascii="Courier New" w:cs="Courier New" w:eastAsia="Courier New" w:hAnsi="Courier New"/>
                <w:color w:val="4A4A4A"/>
                <w:sz w:val="19"/>
                <w:szCs w:val="19"/>
              </w:rPr>
              <w:t xml:space="preserve">Beton Gold Markt ist auf Investment-Immobilien an der bulgarischen Schwarzmeerkueste spezialisiert — Direktankauf, Off-Market-Objekte, Bankimmobilien und NPL-Portfolios fuer DACH-Investoren.</w:t>
            </w:r>
          </w:p>
          <w:p>
            <w:pPr>
              <w:spacing w:after="120" w:before="0"/>
            </w:pPr>
            <w:r>
              <w:t xml:space="preserve"/>
            </w:r>
          </w:p>
          <w:p>
            <w:r>
              <w:rPr>
                <w:rFonts w:ascii="Courier New" w:cs="Courier New" w:eastAsia="Courier New" w:hAnsi="Courier New"/>
                <w:color w:val="4A4A4A"/>
                <w:sz w:val="19"/>
                <w:szCs w:val="19"/>
              </w:rPr>
              <w:t xml:space="preserve">Mit freundlichen Gruessen,</w:t>
            </w:r>
          </w:p>
          <w:p>
            <w:r>
              <w:rPr>
                <w:rFonts w:ascii="Courier New" w:cs="Courier New" w:eastAsia="Courier New" w:hAnsi="Courier New"/>
                <w:b/>
                <w:bCs/>
                <w:color w:val="0A0A0A"/>
                <w:sz w:val="19"/>
                <w:szCs w:val="19"/>
              </w:rPr>
              <w:t xml:space="preserve">Beton Gold Markt</w:t>
            </w:r>
          </w:p>
          <w:p>
            <w:r>
              <w:rPr>
                <w:rFonts w:ascii="Courier New" w:cs="Courier New" w:eastAsia="Courier New" w:hAnsi="Courier New"/>
                <w:color w:val="C9A84C"/>
                <w:sz w:val="18"/>
                <w:szCs w:val="18"/>
              </w:rPr>
              <w:t xml:space="preserve">invest@betongoldmarkt.de | betongoldmarkt.de</w:t>
            </w:r>
          </w:p>
        </w:tc>
      </w:tr>
    </w:tbl>
    <w:p>
      <w:pPr>
        <w:spacing w:after="120" w:before="0"/>
      </w:pPr>
      <w:r>
        <w:t xml:space="preserve"/>
      </w:r>
    </w:p>
    <w:p>
      <w:pPr>
        <w:pStyle w:val="Heading2"/>
        <w:spacing w:after="120" w:before="300"/>
      </w:pPr>
      <w:r>
        <w:rPr>
          <w:rFonts w:ascii="Arial" w:cs="Arial" w:eastAsia="Arial" w:hAnsi="Arial"/>
          <w:b/>
          <w:bCs/>
          <w:color w:val="C9A84C"/>
          <w:sz w:val="26"/>
          <w:szCs w:val="26"/>
        </w:rPr>
        <w:t xml:space="preserve">T-002 — Investor Qualification</w:t>
      </w:r>
    </w:p>
    <w:p>
      <w:pPr>
        <w:spacing w:after="80" w:before="60"/>
      </w:pPr>
      <w:r>
        <w:rPr>
          <w:rFonts w:ascii="Arial" w:cs="Arial" w:eastAsia="Arial" w:hAnsi="Arial"/>
          <w:color w:val="4A4A4A"/>
          <w:sz w:val="20"/>
          <w:szCs w:val="20"/>
        </w:rPr>
        <w:t xml:space="preserve">Trigger: Follow-up to T-001 after 24-48h if no reply, or immediate next step after T-001 if investor replies with interest. Sent manually by operator.</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4"/>
              <w:left w:val="single" w:color="0A0A0A" w:sz="4"/>
              <w:bottom w:val="single" w:color="E0E0E0" w:sz="1"/>
              <w:right w:val="single" w:color="E0E0E0" w:sz="1"/>
            </w:tcBorders>
            <w:shd w:fill="F5F5F5" w:val="clear"/>
            <w:tcMar>
              <w:top w:type="dxa" w:w="120"/>
              <w:left w:type="dxa" w:w="200"/>
              <w:bottom w:type="dxa" w:w="120"/>
              <w:right w:type="dxa" w:w="200"/>
            </w:tcMar>
          </w:tcPr>
          <w:p>
            <w:r>
              <w:rPr>
                <w:rFonts w:ascii="Courier New" w:cs="Courier New" w:eastAsia="Courier New" w:hAnsi="Courier New"/>
                <w:b/>
                <w:bCs/>
                <w:color w:val="0A0A0A"/>
                <w:sz w:val="19"/>
                <w:szCs w:val="19"/>
              </w:rPr>
              <w:t xml:space="preserve">Betreff: Investorenprofil — Beton Gold Markt</w:t>
            </w:r>
          </w:p>
          <w:p>
            <w:pPr>
              <w:spacing w:after="120" w:before="0"/>
            </w:pPr>
            <w:r>
              <w:t xml:space="preserve"/>
            </w:r>
          </w:p>
          <w:p>
            <w:r>
              <w:rPr>
                <w:rFonts w:ascii="Courier New" w:cs="Courier New" w:eastAsia="Courier New" w:hAnsi="Courier New"/>
                <w:color w:val="4A4A4A"/>
                <w:sz w:val="19"/>
                <w:szCs w:val="19"/>
              </w:rPr>
              <w:t xml:space="preserve">Sehr geehrte/r [NAME],</w:t>
            </w:r>
          </w:p>
          <w:p>
            <w:pPr>
              <w:spacing w:after="120" w:before="0"/>
            </w:pPr>
            <w:r>
              <w:t xml:space="preserve"/>
            </w:r>
          </w:p>
          <w:p>
            <w:r>
              <w:rPr>
                <w:rFonts w:ascii="Courier New" w:cs="Courier New" w:eastAsia="Courier New" w:hAnsi="Courier New"/>
                <w:color w:val="4A4A4A"/>
                <w:sz w:val="19"/>
                <w:szCs w:val="19"/>
              </w:rPr>
              <w:t xml:space="preserve">um Ihnen gezielt passende Objekte und Portfolios vorstellen zu koennen, wuerden wir uns ueber kurze Antworten auf folgende Fragen freuen:</w:t>
            </w:r>
          </w:p>
          <w:p>
            <w:pPr>
              <w:spacing w:after="120" w:before="0"/>
            </w:pPr>
            <w:r>
              <w:t xml:space="preserve"/>
            </w:r>
          </w:p>
          <w:p>
            <w:r>
              <w:rPr>
                <w:rFonts w:ascii="Courier New" w:cs="Courier New" w:eastAsia="Courier New" w:hAnsi="Courier New"/>
                <w:color w:val="4A4A4A"/>
                <w:sz w:val="19"/>
                <w:szCs w:val="19"/>
              </w:rPr>
              <w:t xml:space="preserve">1. Investitionsvolumen (einmalig oder Portfolio)?</w:t>
            </w:r>
          </w:p>
          <w:p>
            <w:r>
              <w:rPr>
                <w:rFonts w:ascii="Courier New" w:cs="Courier New" w:eastAsia="Courier New" w:hAnsi="Courier New"/>
                <w:color w:val="4A4A4A"/>
                <w:sz w:val="19"/>
                <w:szCs w:val="19"/>
              </w:rPr>
              <w:t xml:space="preserve">2. Anlagehorizont (kurz &lt; 3 J. / mittel 3-7 J. / lang &gt; 7 J.)?</w:t>
            </w:r>
          </w:p>
          <w:p>
            <w:r>
              <w:rPr>
                <w:rFonts w:ascii="Courier New" w:cs="Courier New" w:eastAsia="Courier New" w:hAnsi="Courier New"/>
                <w:color w:val="4A4A4A"/>
                <w:sz w:val="19"/>
                <w:szCs w:val="19"/>
              </w:rPr>
              <w:t xml:space="preserve">3. Renditeerwartung (Mietrendite / Wertsteigerung / beides)?</w:t>
            </w:r>
          </w:p>
          <w:p>
            <w:r>
              <w:rPr>
                <w:rFonts w:ascii="Courier New" w:cs="Courier New" w:eastAsia="Courier New" w:hAnsi="Courier New"/>
                <w:color w:val="4A4A4A"/>
                <w:sz w:val="19"/>
                <w:szCs w:val="19"/>
              </w:rPr>
              <w:t xml:space="preserve">4. Eigennutzung geplant?</w:t>
            </w:r>
          </w:p>
          <w:p>
            <w:r>
              <w:rPr>
                <w:rFonts w:ascii="Courier New" w:cs="Courier New" w:eastAsia="Courier New" w:hAnsi="Courier New"/>
                <w:color w:val="4A4A4A"/>
                <w:sz w:val="19"/>
                <w:szCs w:val="19"/>
              </w:rPr>
              <w:t xml:space="preserve">5. Finanzierung (Eigenkapital / Bankfinanzierung / Ratenzahlung)?</w:t>
            </w:r>
          </w:p>
          <w:p>
            <w:pPr>
              <w:spacing w:after="120" w:before="0"/>
            </w:pPr>
            <w:r>
              <w:t xml:space="preserve"/>
            </w:r>
          </w:p>
          <w:p>
            <w:r>
              <w:rPr>
                <w:rFonts w:ascii="Courier New" w:cs="Courier New" w:eastAsia="Courier New" w:hAnsi="Courier New"/>
                <w:color w:val="4A4A4A"/>
                <w:sz w:val="19"/>
                <w:szCs w:val="19"/>
              </w:rPr>
              <w:t xml:space="preserve">Mit freundlichen Gruessen,</w:t>
            </w:r>
          </w:p>
          <w:p>
            <w:r>
              <w:rPr>
                <w:rFonts w:ascii="Courier New" w:cs="Courier New" w:eastAsia="Courier New" w:hAnsi="Courier New"/>
                <w:b/>
                <w:bCs/>
                <w:color w:val="0A0A0A"/>
                <w:sz w:val="19"/>
                <w:szCs w:val="19"/>
              </w:rPr>
              <w:t xml:space="preserve">Beton Gold Markt</w:t>
            </w:r>
          </w:p>
        </w:tc>
      </w:tr>
    </w:tbl>
    <w:p>
      <w:pPr>
        <w:spacing w:after="120" w:before="0"/>
      </w:pPr>
      <w:r>
        <w:t xml:space="preserve"/>
      </w:r>
    </w:p>
    <w:p>
      <w:pPr>
        <w:pStyle w:val="Heading2"/>
        <w:spacing w:after="120" w:before="300"/>
      </w:pPr>
      <w:r>
        <w:rPr>
          <w:rFonts w:ascii="Arial" w:cs="Arial" w:eastAsia="Arial" w:hAnsi="Arial"/>
          <w:b/>
          <w:bCs/>
          <w:color w:val="C9A84C"/>
          <w:sz w:val="26"/>
          <w:szCs w:val="26"/>
        </w:rPr>
        <w:t xml:space="preserve">T-003 — Viewing Confirmation</w:t>
      </w:r>
    </w:p>
    <w:p>
      <w:pPr>
        <w:spacing w:after="80" w:before="60"/>
      </w:pPr>
      <w:r>
        <w:rPr>
          <w:rFonts w:ascii="Arial" w:cs="Arial" w:eastAsia="Arial" w:hAnsi="Arial"/>
          <w:color w:val="4A4A4A"/>
          <w:sz w:val="20"/>
          <w:szCs w:val="20"/>
        </w:rPr>
        <w:t xml:space="preserve">Trigger: Email in 03_Besichtigungen. Send within 2 hours of receipt.</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4"/>
              <w:left w:val="single" w:color="0A0A0A" w:sz="4"/>
              <w:bottom w:val="single" w:color="E0E0E0" w:sz="1"/>
              <w:right w:val="single" w:color="E0E0E0" w:sz="1"/>
            </w:tcBorders>
            <w:shd w:fill="F5F5F5" w:val="clear"/>
            <w:tcMar>
              <w:top w:type="dxa" w:w="120"/>
              <w:left w:type="dxa" w:w="200"/>
              <w:bottom w:type="dxa" w:w="120"/>
              <w:right w:type="dxa" w:w="200"/>
            </w:tcMar>
          </w:tcPr>
          <w:p>
            <w:r>
              <w:rPr>
                <w:rFonts w:ascii="Courier New" w:cs="Courier New" w:eastAsia="Courier New" w:hAnsi="Courier New"/>
                <w:b/>
                <w:bCs/>
                <w:color w:val="0A0A0A"/>
                <w:sz w:val="19"/>
                <w:szCs w:val="19"/>
              </w:rPr>
              <w:t xml:space="preserve">Betreff: Besichtigungsanfrage bestaetigt — [OBJEKT]</w:t>
            </w:r>
          </w:p>
          <w:p>
            <w:pPr>
              <w:spacing w:after="120" w:before="0"/>
            </w:pPr>
            <w:r>
              <w:t xml:space="preserve"/>
            </w:r>
          </w:p>
          <w:p>
            <w:r>
              <w:rPr>
                <w:rFonts w:ascii="Courier New" w:cs="Courier New" w:eastAsia="Courier New" w:hAnsi="Courier New"/>
                <w:color w:val="4A4A4A"/>
                <w:sz w:val="19"/>
                <w:szCs w:val="19"/>
              </w:rPr>
              <w:t xml:space="preserve">Sehr geehrte/r [NAME],</w:t>
            </w:r>
          </w:p>
          <w:p>
            <w:pPr>
              <w:spacing w:after="120" w:before="0"/>
            </w:pPr>
            <w:r>
              <w:t xml:space="preserve"/>
            </w:r>
          </w:p>
          <w:p>
            <w:r>
              <w:rPr>
                <w:rFonts w:ascii="Courier New" w:cs="Courier New" w:eastAsia="Courier New" w:hAnsi="Courier New"/>
                <w:color w:val="4A4A4A"/>
                <w:sz w:val="19"/>
                <w:szCs w:val="19"/>
              </w:rPr>
              <w:t xml:space="preserve">Ihre Besichtigungsanfrage fuer [OBJEKT / ADRESSE] ist eingegangen.</w:t>
            </w:r>
          </w:p>
          <w:p>
            <w:pPr>
              <w:spacing w:after="120" w:before="0"/>
            </w:pPr>
            <w:r>
              <w:t xml:space="preserve"/>
            </w:r>
          </w:p>
          <w:p>
            <w:r>
              <w:rPr>
                <w:rFonts w:ascii="Courier New" w:cs="Courier New" w:eastAsia="Courier New" w:hAnsi="Courier New"/>
                <w:color w:val="4A4A4A"/>
                <w:sz w:val="19"/>
                <w:szCs w:val="19"/>
              </w:rPr>
              <w:t xml:space="preserve">Wir bestaetigen den Termin: [DATUM] um [UHRZEIT].</w:t>
            </w:r>
          </w:p>
          <w:p>
            <w:r>
              <w:rPr>
                <w:rFonts w:ascii="Courier New" w:cs="Courier New" w:eastAsia="Courier New" w:hAnsi="Courier New"/>
                <w:color w:val="4A4A4A"/>
                <w:sz w:val="19"/>
                <w:szCs w:val="19"/>
              </w:rPr>
              <w:t xml:space="preserve">Treffpunkt: [ADRESSE / Online-Link]</w:t>
            </w:r>
          </w:p>
          <w:p>
            <w:pPr>
              <w:spacing w:after="120" w:before="0"/>
            </w:pPr>
            <w:r>
              <w:t xml:space="preserve"/>
            </w:r>
          </w:p>
          <w:p>
            <w:r>
              <w:rPr>
                <w:rFonts w:ascii="Courier New" w:cs="Courier New" w:eastAsia="Courier New" w:hAnsi="Courier New"/>
                <w:color w:val="4A4A4A"/>
                <w:sz w:val="19"/>
                <w:szCs w:val="19"/>
              </w:rPr>
              <w:t xml:space="preserve">Bitte bestaetigen Sie diesen Termin per Antwort. Bei Fragen stehen wir gerne zur Verfuegung.</w:t>
            </w:r>
          </w:p>
          <w:p>
            <w:pPr>
              <w:spacing w:after="120" w:before="0"/>
            </w:pPr>
            <w:r>
              <w:t xml:space="preserve"/>
            </w:r>
          </w:p>
          <w:p>
            <w:r>
              <w:rPr>
                <w:rFonts w:ascii="Courier New" w:cs="Courier New" w:eastAsia="Courier New" w:hAnsi="Courier New"/>
                <w:color w:val="4A4A4A"/>
                <w:sz w:val="19"/>
                <w:szCs w:val="19"/>
              </w:rPr>
              <w:t xml:space="preserve">Mit freundlichen Gruessen,</w:t>
            </w:r>
          </w:p>
          <w:p>
            <w:r>
              <w:rPr>
                <w:rFonts w:ascii="Courier New" w:cs="Courier New" w:eastAsia="Courier New" w:hAnsi="Courier New"/>
                <w:b/>
                <w:bCs/>
                <w:color w:val="0A0A0A"/>
                <w:sz w:val="19"/>
                <w:szCs w:val="19"/>
              </w:rPr>
              <w:t xml:space="preserve">Beton Gold Markt</w:t>
            </w:r>
          </w:p>
        </w:tc>
      </w:tr>
    </w:tbl>
    <w:p>
      <w:pPr>
        <w:spacing w:after="120" w:before="0"/>
      </w:pPr>
      <w:r>
        <w:t xml:space="preserve"/>
      </w:r>
    </w:p>
    <w:p>
      <w:pPr>
        <w:pStyle w:val="Heading2"/>
        <w:spacing w:after="120" w:before="300"/>
      </w:pPr>
      <w:r>
        <w:rPr>
          <w:rFonts w:ascii="Arial" w:cs="Arial" w:eastAsia="Arial" w:hAnsi="Arial"/>
          <w:b/>
          <w:bCs/>
          <w:color w:val="C9A84C"/>
          <w:sz w:val="26"/>
          <w:szCs w:val="26"/>
        </w:rPr>
        <w:t xml:space="preserve">T-004 through T-010 — Template Registry</w:t>
      </w:r>
    </w:p>
    <w:p>
      <w:pPr>
        <w:spacing w:after="80" w:before="60"/>
      </w:pPr>
      <w:r>
        <w:rPr>
          <w:rFonts w:ascii="Arial" w:cs="Arial" w:eastAsia="Arial" w:hAnsi="Arial"/>
          <w:color w:val="4A4A4A"/>
          <w:sz w:val="20"/>
          <w:szCs w:val="20"/>
        </w:rPr>
        <w:t xml:space="preserve">The following templates are defined in specification only. Full text should be drafted by the operator and loaded into Gmail Canned Responses.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226"/>
        <w:gridCol w:w="3400"/>
      </w:tblGrid>
      <w:tr>
        <w:tc>
          <w:tcPr>
            <w:tcW w:type="dxa" w:w="10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ID</w:t>
            </w:r>
          </w:p>
        </w:tc>
        <w:tc>
          <w:tcPr>
            <w:tcW w:type="dxa" w:w="24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Name</w:t>
            </w:r>
          </w:p>
        </w:tc>
        <w:tc>
          <w:tcPr>
            <w:tcW w:type="dxa" w:w="2226"/>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Trigger</w:t>
            </w:r>
          </w:p>
        </w:tc>
        <w:tc>
          <w:tcPr>
            <w:tcW w:type="dxa" w:w="34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Purpose</w:t>
            </w:r>
          </w:p>
        </w:tc>
      </w:tr>
      <w:tr>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T-004</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Kaufdokumente anfordern</w:t>
            </w:r>
          </w:p>
        </w:tc>
        <w:tc>
          <w:tcPr>
            <w:tcW w:type="dxa" w:w="2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After T-002 qualification passed</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Request ID, tax number, proof of funds</w:t>
            </w:r>
          </w:p>
        </w:tc>
      </w:tr>
      <w:tr>
        <w:tc>
          <w:tcPr>
            <w:tcW w:type="dxa" w:w="1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T-005</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Notartermin-Koordination</w:t>
            </w:r>
          </w:p>
        </w:tc>
        <w:tc>
          <w:tcPr>
            <w:tcW w:type="dxa" w:w="2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Email in 04_Notar</w:t>
            </w:r>
          </w:p>
        </w:tc>
        <w:tc>
          <w:tcPr>
            <w:tcW w:type="dxa" w:w="3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Confirm notary date, request documents list</w:t>
            </w:r>
          </w:p>
        </w:tc>
      </w:tr>
      <w:tr>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T-006</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Bank / NPL-Anfrage</w:t>
            </w:r>
          </w:p>
        </w:tc>
        <w:tc>
          <w:tcPr>
            <w:tcW w:type="dxa" w:w="2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Email in 05_Banken</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Bank contact response, financing terms inquiry</w:t>
            </w:r>
          </w:p>
        </w:tc>
      </w:tr>
      <w:tr>
        <w:tc>
          <w:tcPr>
            <w:tcW w:type="dxa" w:w="1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T-007</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Kleinanzeigen Erstantwort</w:t>
            </w:r>
          </w:p>
        </w:tc>
        <w:tc>
          <w:tcPr>
            <w:tcW w:type="dxa" w:w="2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Kleinanzeigen inquiry received</w:t>
            </w:r>
          </w:p>
        </w:tc>
        <w:tc>
          <w:tcPr>
            <w:tcW w:type="dxa" w:w="3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Initial reply via Kleinanzeigen portal or relay</w:t>
            </w:r>
          </w:p>
        </w:tc>
      </w:tr>
      <w:tr>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T-008</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Follow-up / Kein Feedback</w:t>
            </w:r>
          </w:p>
        </w:tc>
        <w:tc>
          <w:tcPr>
            <w:tcW w:type="dxa" w:w="2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 reply after 7 days</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Soft follow-up, offer alternative</w:t>
            </w:r>
          </w:p>
        </w:tc>
      </w:tr>
      <w:tr>
        <w:tc>
          <w:tcPr>
            <w:tcW w:type="dxa" w:w="1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T-009</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Off-Market Einleitung</w:t>
            </w:r>
          </w:p>
        </w:tc>
        <w:tc>
          <w:tcPr>
            <w:tcW w:type="dxa" w:w="2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Qualified investor, off-market match</w:t>
            </w:r>
          </w:p>
        </w:tc>
        <w:tc>
          <w:tcPr>
            <w:tcW w:type="dxa" w:w="3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Introduce off-market deal with NDA clause</w:t>
            </w:r>
          </w:p>
        </w:tc>
      </w:tr>
      <w:tr>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T-010</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Ablehnung / Kein Match</w:t>
            </w:r>
          </w:p>
        </w:tc>
        <w:tc>
          <w:tcPr>
            <w:tcW w:type="dxa" w:w="2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Unqualified or irrelevant inquiry</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Professional decline, maintain brand integrity</w:t>
            </w:r>
          </w:p>
        </w:tc>
      </w:tr>
    </w:tbl>
    <w:p>
      <w:pPr>
        <w:spacing w:after="120" w:before="0"/>
      </w:pPr>
      <w:r>
        <w:t xml:space="preserve"/>
      </w:r>
    </w:p>
    <w:p>
      <w:r>
        <w:br w:type="page"/>
      </w:r>
    </w:p>
    <w:p>
      <w:pPr>
        <w:pStyle w:val="Heading1"/>
        <w:spacing w:after="160" w:before="400"/>
      </w:pPr>
      <w:r>
        <w:rPr>
          <w:rFonts w:ascii="Arial" w:cs="Arial" w:eastAsia="Arial" w:hAnsi="Arial"/>
          <w:b/>
          <w:bCs/>
          <w:color w:val="0A0A0A"/>
          <w:sz w:val="36"/>
          <w:szCs w:val="36"/>
        </w:rPr>
        <w:t xml:space="preserve">7. Kleinanzeigen Communication Protocol</w:t>
      </w:r>
    </w:p>
    <w:p>
      <w:pPr>
        <w:pBdr>
          <w:bottom w:val="single" w:color="C9A84C" w:sz="8"/>
        </w:pBdr>
        <w:spacing w:after="160" w:before="0"/>
      </w:pPr>
    </w:p>
    <w:p>
      <w:pPr>
        <w:spacing w:after="80" w:before="60"/>
      </w:pPr>
      <w:r>
        <w:rPr>
          <w:rFonts w:ascii="Arial" w:cs="Arial" w:eastAsia="Arial" w:hAnsi="Arial"/>
          <w:color w:val="4A4A4A"/>
          <w:sz w:val="20"/>
          <w:szCs w:val="20"/>
        </w:rPr>
        <w:t xml:space="preserve">Kleinanzeigen is Beton Gold Markt's primary lead-generation portal for retail buyers and small investors. The protocol below governs the complete communication lifecycle from first inquiry to qualification handoff.</w:t>
      </w:r>
    </w:p>
    <w:p>
      <w:pPr>
        <w:spacing w:after="120" w:before="0"/>
      </w:pPr>
      <w:r>
        <w:t xml:space="preserve"/>
      </w:r>
    </w:p>
    <w:p>
      <w:pPr>
        <w:pStyle w:val="Heading2"/>
        <w:spacing w:after="120" w:before="300"/>
      </w:pPr>
      <w:r>
        <w:rPr>
          <w:rFonts w:ascii="Arial" w:cs="Arial" w:eastAsia="Arial" w:hAnsi="Arial"/>
          <w:b/>
          <w:bCs/>
          <w:color w:val="C9A84C"/>
          <w:sz w:val="26"/>
          <w:szCs w:val="26"/>
        </w:rPr>
        <w:t xml:space="preserve">7.1 Inquiry Types on Kleinanzeigen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c>
          <w:tcPr>
            <w:tcW w:type="dxa" w:w="20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Type</w:t>
            </w:r>
          </w:p>
        </w:tc>
        <w:tc>
          <w:tcPr>
            <w:tcW w:type="dxa" w:w="24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Volume Estimate</w:t>
            </w:r>
          </w:p>
        </w:tc>
        <w:tc>
          <w:tcPr>
            <w:tcW w:type="dxa" w:w="4626"/>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Handling</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Buyer inquiry</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High</w:t>
            </w:r>
          </w:p>
        </w:tc>
        <w:tc>
          <w:tcPr>
            <w:tcW w:type="dxa" w:w="4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T-007 → Qualify (T-002 variant) → Route to 03_Besichtigungen or 02_Objekte</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Price negotiation</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Medium</w:t>
            </w:r>
          </w:p>
        </w:tc>
        <w:tc>
          <w:tcPr>
            <w:tcW w:type="dxa" w:w="46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T-007 + price anchor response → no negotiation by email</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Seller / Off-market tip</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Low</w:t>
            </w:r>
          </w:p>
        </w:tc>
        <w:tc>
          <w:tcPr>
            <w:tcW w:type="dxa" w:w="4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Manual review → 02_Objekte → operator evaluation</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Viewing request</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Medium</w:t>
            </w:r>
          </w:p>
        </w:tc>
        <w:tc>
          <w:tcPr>
            <w:tcW w:type="dxa" w:w="46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T-003 → 03_Besichtigungen</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Spam / irrelevant</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Medium-High</w:t>
            </w:r>
          </w:p>
        </w:tc>
        <w:tc>
          <w:tcPr>
            <w:tcW w:type="dxa" w:w="4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T-010 or no reply — mark as spam in portal</w:t>
            </w:r>
          </w:p>
        </w:tc>
      </w:tr>
    </w:tbl>
    <w:p>
      <w:pPr>
        <w:spacing w:after="120" w:before="0"/>
      </w:pPr>
      <w:r>
        <w:t xml:space="preserve"/>
      </w:r>
    </w:p>
    <w:p>
      <w:pPr>
        <w:pStyle w:val="Heading2"/>
        <w:spacing w:after="120" w:before="300"/>
      </w:pPr>
      <w:r>
        <w:rPr>
          <w:rFonts w:ascii="Arial" w:cs="Arial" w:eastAsia="Arial" w:hAnsi="Arial"/>
          <w:b/>
          <w:bCs/>
          <w:color w:val="C9A84C"/>
          <w:sz w:val="26"/>
          <w:szCs w:val="26"/>
        </w:rPr>
        <w:t xml:space="preserve">7.2 Kleinanzeigen Response Protocol</w:t>
      </w:r>
    </w:p>
    <w:p>
      <w:pPr>
        <w:pStyle w:val="ListParagraph"/>
        <w:numPr>
          <w:ilvl w:val="0"/>
          <w:numId w:val="3"/>
        </w:numPr>
        <w:spacing w:after="40" w:before="40"/>
      </w:pPr>
      <w:r>
        <w:rPr>
          <w:rFonts w:ascii="Arial" w:cs="Arial" w:eastAsia="Arial" w:hAnsi="Arial"/>
          <w:color w:val="4A4A4A"/>
          <w:sz w:val="20"/>
          <w:szCs w:val="20"/>
        </w:rPr>
        <w:t xml:space="preserve">Portal notification email arrives at invest@betongoldmarkt.de</w:t>
      </w:r>
    </w:p>
    <w:p>
      <w:pPr>
        <w:pStyle w:val="ListParagraph"/>
        <w:numPr>
          <w:ilvl w:val="0"/>
          <w:numId w:val="3"/>
        </w:numPr>
        <w:spacing w:after="40" w:before="40"/>
      </w:pPr>
      <w:r>
        <w:rPr>
          <w:rFonts w:ascii="Arial" w:cs="Arial" w:eastAsia="Arial" w:hAnsi="Arial"/>
          <w:color w:val="4A4A4A"/>
          <w:sz w:val="20"/>
          <w:szCs w:val="20"/>
        </w:rPr>
        <w:t xml:space="preserve">Gmail Tier 1 filter captures it: label 02_Objekte, skip inbox, forward to Make.com webhook</w:t>
      </w:r>
    </w:p>
    <w:p>
      <w:pPr>
        <w:pStyle w:val="ListParagraph"/>
        <w:numPr>
          <w:ilvl w:val="0"/>
          <w:numId w:val="3"/>
        </w:numPr>
        <w:spacing w:after="40" w:before="40"/>
      </w:pPr>
      <w:r>
        <w:rPr>
          <w:rFonts w:ascii="Arial" w:cs="Arial" w:eastAsia="Arial" w:hAnsi="Arial"/>
          <w:color w:val="4A4A4A"/>
          <w:sz w:val="20"/>
          <w:szCs w:val="20"/>
        </w:rPr>
        <w:t xml:space="preserve">Make.com creates MARKT_LEADS record in Airtable (status: NEU)</w:t>
      </w:r>
    </w:p>
    <w:p>
      <w:pPr>
        <w:pStyle w:val="ListParagraph"/>
        <w:numPr>
          <w:ilvl w:val="0"/>
          <w:numId w:val="3"/>
        </w:numPr>
        <w:spacing w:after="40" w:before="40"/>
      </w:pPr>
      <w:r>
        <w:rPr>
          <w:rFonts w:ascii="Arial" w:cs="Arial" w:eastAsia="Arial" w:hAnsi="Arial"/>
          <w:color w:val="4A4A4A"/>
          <w:sz w:val="20"/>
          <w:szCs w:val="20"/>
        </w:rPr>
        <w:t xml:space="preserve">Telegram alert fires to Markt group (-1003886118845)</w:t>
      </w:r>
    </w:p>
    <w:p>
      <w:pPr>
        <w:pStyle w:val="ListParagraph"/>
        <w:numPr>
          <w:ilvl w:val="0"/>
          <w:numId w:val="3"/>
        </w:numPr>
        <w:spacing w:after="40" w:before="40"/>
      </w:pPr>
      <w:r>
        <w:rPr>
          <w:rFonts w:ascii="Arial" w:cs="Arial" w:eastAsia="Arial" w:hAnsi="Arial"/>
          <w:color w:val="4A4A4A"/>
          <w:sz w:val="20"/>
          <w:szCs w:val="20"/>
        </w:rPr>
        <w:t xml:space="preserve">Operator reviews via Apple Mail or Gmail within 4 hours</w:t>
      </w:r>
    </w:p>
    <w:p>
      <w:pPr>
        <w:pStyle w:val="ListParagraph"/>
        <w:numPr>
          <w:ilvl w:val="0"/>
          <w:numId w:val="3"/>
        </w:numPr>
        <w:spacing w:after="40" w:before="40"/>
      </w:pPr>
      <w:r>
        <w:rPr>
          <w:rFonts w:ascii="Arial" w:cs="Arial" w:eastAsia="Arial" w:hAnsi="Arial"/>
          <w:color w:val="4A4A4A"/>
          <w:sz w:val="20"/>
          <w:szCs w:val="20"/>
        </w:rPr>
        <w:t xml:space="preserve">Reply via Kleinanzeigen portal (NOT direct email — use portal relay to maintain anonymisation)</w:t>
      </w:r>
    </w:p>
    <w:p>
      <w:pPr>
        <w:pStyle w:val="ListParagraph"/>
        <w:numPr>
          <w:ilvl w:val="0"/>
          <w:numId w:val="3"/>
        </w:numPr>
        <w:spacing w:after="40" w:before="40"/>
      </w:pPr>
      <w:r>
        <w:rPr>
          <w:rFonts w:ascii="Arial" w:cs="Arial" w:eastAsia="Arial" w:hAnsi="Arial"/>
          <w:color w:val="4A4A4A"/>
          <w:sz w:val="20"/>
          <w:szCs w:val="20"/>
        </w:rPr>
        <w:t xml:space="preserve">Use T-007 template as base; personalise for the specific object</w:t>
      </w:r>
    </w:p>
    <w:p>
      <w:pPr>
        <w:pStyle w:val="ListParagraph"/>
        <w:numPr>
          <w:ilvl w:val="0"/>
          <w:numId w:val="3"/>
        </w:numPr>
        <w:spacing w:after="40" w:before="40"/>
      </w:pPr>
      <w:r>
        <w:rPr>
          <w:rFonts w:ascii="Arial" w:cs="Arial" w:eastAsia="Arial" w:hAnsi="Arial"/>
          <w:color w:val="4A4A4A"/>
          <w:sz w:val="20"/>
          <w:szCs w:val="20"/>
        </w:rPr>
        <w:t xml:space="preserve">If buyer qualifies (ticket size, financing, timeline): move to 01_Investoren sub-label AKTIV</w:t>
      </w:r>
    </w:p>
    <w:p>
      <w:pPr>
        <w:pStyle w:val="ListParagraph"/>
        <w:numPr>
          <w:ilvl w:val="0"/>
          <w:numId w:val="3"/>
        </w:numPr>
        <w:spacing w:after="40" w:before="40"/>
      </w:pPr>
      <w:r>
        <w:rPr>
          <w:rFonts w:ascii="Arial" w:cs="Arial" w:eastAsia="Arial" w:hAnsi="Arial"/>
          <w:color w:val="4A4A4A"/>
          <w:sz w:val="20"/>
          <w:szCs w:val="20"/>
        </w:rPr>
        <w:t xml:space="preserve">Update Airtable MARKT_LEADS record: status NEU → KONTAKTIERT</w:t>
      </w:r>
    </w:p>
    <w:p>
      <w:pPr>
        <w:pStyle w:val="ListParagraph"/>
        <w:numPr>
          <w:ilvl w:val="0"/>
          <w:numId w:val="3"/>
        </w:numPr>
        <w:spacing w:after="40" w:before="40"/>
      </w:pPr>
      <w:r>
        <w:rPr>
          <w:rFonts w:ascii="Arial" w:cs="Arial" w:eastAsia="Arial" w:hAnsi="Arial"/>
          <w:color w:val="4A4A4A"/>
          <w:sz w:val="20"/>
          <w:szCs w:val="20"/>
        </w:rPr>
        <w:t xml:space="preserve">If no reply after 7 days: send T-008 follow-up once only</w:t>
      </w:r>
    </w:p>
    <w:p>
      <w:pPr>
        <w:spacing w:after="120" w:before="0"/>
      </w:pPr>
      <w:r>
        <w:t xml:space="preserve"/>
      </w:r>
    </w:p>
    <w:p>
      <w:pPr>
        <w:pStyle w:val="Heading2"/>
        <w:spacing w:after="120" w:before="300"/>
      </w:pPr>
      <w:r>
        <w:rPr>
          <w:rFonts w:ascii="Arial" w:cs="Arial" w:eastAsia="Arial" w:hAnsi="Arial"/>
          <w:b/>
          <w:bCs/>
          <w:color w:val="C9A84C"/>
          <w:sz w:val="26"/>
          <w:szCs w:val="26"/>
        </w:rPr>
        <w:t xml:space="preserve">7.3 Kleinanzeigen Data Capture Requirements</w:t>
      </w:r>
    </w:p>
    <w:p>
      <w:pPr>
        <w:spacing w:after="80" w:before="60"/>
      </w:pPr>
      <w:r>
        <w:rPr>
          <w:rFonts w:ascii="Arial" w:cs="Arial" w:eastAsia="Arial" w:hAnsi="Arial"/>
          <w:color w:val="4A4A4A"/>
          <w:sz w:val="20"/>
          <w:szCs w:val="20"/>
        </w:rPr>
        <w:t xml:space="preserve">Every Kleinanzeigen interaction must capture the following minimum fields in Airtable MARKT_LEADS before the conversation progresses:</w:t>
      </w:r>
    </w:p>
    <w:p>
      <w:pPr>
        <w:pStyle w:val="ListParagraph"/>
        <w:numPr>
          <w:ilvl w:val="0"/>
          <w:numId w:val="2"/>
        </w:numPr>
        <w:spacing w:after="40" w:before="40"/>
      </w:pPr>
      <w:r>
        <w:rPr>
          <w:rFonts w:ascii="Arial" w:cs="Arial" w:eastAsia="Arial" w:hAnsi="Arial"/>
          <w:color w:val="4A4A4A"/>
          <w:sz w:val="20"/>
          <w:szCs w:val="20"/>
        </w:rPr>
        <w:t xml:space="preserve">Name (Vor- und Nachname)</w:t>
      </w:r>
    </w:p>
    <w:p>
      <w:pPr>
        <w:pStyle w:val="ListParagraph"/>
        <w:numPr>
          <w:ilvl w:val="0"/>
          <w:numId w:val="2"/>
        </w:numPr>
        <w:spacing w:after="40" w:before="40"/>
      </w:pPr>
      <w:r>
        <w:rPr>
          <w:rFonts w:ascii="Arial" w:cs="Arial" w:eastAsia="Arial" w:hAnsi="Arial"/>
          <w:color w:val="4A4A4A"/>
          <w:sz w:val="20"/>
          <w:szCs w:val="20"/>
        </w:rPr>
        <w:t xml:space="preserve">Portal (Kleinanzeigen / ImmobilienScout24 / Immowelt)</w:t>
      </w:r>
    </w:p>
    <w:p>
      <w:pPr>
        <w:pStyle w:val="ListParagraph"/>
        <w:numPr>
          <w:ilvl w:val="0"/>
          <w:numId w:val="2"/>
        </w:numPr>
        <w:spacing w:after="40" w:before="40"/>
      </w:pPr>
      <w:r>
        <w:rPr>
          <w:rFonts w:ascii="Arial" w:cs="Arial" w:eastAsia="Arial" w:hAnsi="Arial"/>
          <w:color w:val="4A4A4A"/>
          <w:sz w:val="20"/>
          <w:szCs w:val="20"/>
        </w:rPr>
        <w:t xml:space="preserve">Objekt-ID (listing reference number)</w:t>
      </w:r>
    </w:p>
    <w:p>
      <w:pPr>
        <w:pStyle w:val="ListParagraph"/>
        <w:numPr>
          <w:ilvl w:val="0"/>
          <w:numId w:val="2"/>
        </w:numPr>
        <w:spacing w:after="40" w:before="40"/>
      </w:pPr>
      <w:r>
        <w:rPr>
          <w:rFonts w:ascii="Arial" w:cs="Arial" w:eastAsia="Arial" w:hAnsi="Arial"/>
          <w:color w:val="4A4A4A"/>
          <w:sz w:val="20"/>
          <w:szCs w:val="20"/>
        </w:rPr>
        <w:t xml:space="preserve">Anfrage-Datum</w:t>
      </w:r>
    </w:p>
    <w:p>
      <w:pPr>
        <w:pStyle w:val="ListParagraph"/>
        <w:numPr>
          <w:ilvl w:val="0"/>
          <w:numId w:val="2"/>
        </w:numPr>
        <w:spacing w:after="40" w:before="40"/>
      </w:pPr>
      <w:r>
        <w:rPr>
          <w:rFonts w:ascii="Arial" w:cs="Arial" w:eastAsia="Arial" w:hAnsi="Arial"/>
          <w:color w:val="4A4A4A"/>
          <w:sz w:val="20"/>
          <w:szCs w:val="20"/>
        </w:rPr>
        <w:t xml:space="preserve">Ticket-Groesse (estimated or stated)</w:t>
      </w:r>
    </w:p>
    <w:p>
      <w:pPr>
        <w:pStyle w:val="ListParagraph"/>
        <w:numPr>
          <w:ilvl w:val="0"/>
          <w:numId w:val="2"/>
        </w:numPr>
        <w:spacing w:after="40" w:before="40"/>
      </w:pPr>
      <w:r>
        <w:rPr>
          <w:rFonts w:ascii="Arial" w:cs="Arial" w:eastAsia="Arial" w:hAnsi="Arial"/>
          <w:color w:val="4A4A4A"/>
          <w:sz w:val="20"/>
          <w:szCs w:val="20"/>
        </w:rPr>
        <w:t xml:space="preserve">Kanal (portal relay / direct email)</w:t>
      </w:r>
    </w:p>
    <w:p>
      <w:pPr>
        <w:pStyle w:val="ListParagraph"/>
        <w:numPr>
          <w:ilvl w:val="0"/>
          <w:numId w:val="2"/>
        </w:numPr>
        <w:spacing w:after="40" w:before="40"/>
      </w:pPr>
      <w:r>
        <w:rPr>
          <w:rFonts w:ascii="Arial" w:cs="Arial" w:eastAsia="Arial" w:hAnsi="Arial"/>
          <w:color w:val="4A4A4A"/>
          <w:sz w:val="20"/>
          <w:szCs w:val="20"/>
        </w:rPr>
        <w:t xml:space="preserve">next_step (must be one of the approved Airtable options — see TQ-001)</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4"/>
              <w:left w:val="single" w:color="C9A84C" w:sz="4"/>
              <w:bottom w:val="single" w:color="E0E0E0" w:sz="1"/>
              <w:right w:val="single" w:color="E0E0E0" w:sz="1"/>
            </w:tcBorders>
            <w:shd w:fill="FDECEA" w:val="clear"/>
            <w:tcMar>
              <w:top w:type="dxa" w:w="100"/>
              <w:left w:type="dxa" w:w="200"/>
              <w:bottom w:type="dxa" w:w="100"/>
              <w:right w:type="dxa" w:w="200"/>
            </w:tcMar>
          </w:tcPr>
          <w:p>
            <w:r>
              <w:rPr>
                <w:rFonts w:ascii="Arial" w:cs="Arial" w:eastAsia="Arial" w:hAnsi="Arial"/>
                <w:b/>
                <w:bCs/>
                <w:color w:val="C0392B"/>
                <w:sz w:val="18"/>
                <w:szCs w:val="18"/>
              </w:rPr>
              <w:t xml:space="preserve">OPEN RISK — TQ-001</w:t>
            </w:r>
          </w:p>
          <w:p>
            <w:pPr>
              <w:spacing w:before="40"/>
            </w:pPr>
            <w:r>
              <w:rPr>
                <w:rFonts w:ascii="Arial" w:cs="Arial" w:eastAsia="Arial" w:hAnsi="Arial"/>
                <w:color w:val="4A4A4A"/>
                <w:sz w:val="19"/>
                <w:szCs w:val="19"/>
              </w:rPr>
              <w:t xml:space="preserve">Airtable field 'next_step' is currently returning [422] errors due to arrow-character values not matching approved options. Operator must resolve TQ-001 (Add options / Make text-transform / Constrain AI prompt) BEFORE automating Airtable writes from Gmail/Kleinanzeigen flow.</w:t>
            </w:r>
          </w:p>
        </w:tc>
      </w:tr>
    </w:tbl>
    <w:p>
      <w:pPr>
        <w:spacing w:after="120" w:before="0"/>
      </w:pPr>
      <w:r>
        <w:t xml:space="preserve"/>
      </w:r>
    </w:p>
    <w:p>
      <w:r>
        <w:br w:type="page"/>
      </w:r>
    </w:p>
    <w:p>
      <w:pPr>
        <w:pStyle w:val="Heading1"/>
        <w:spacing w:after="160" w:before="400"/>
      </w:pPr>
      <w:r>
        <w:rPr>
          <w:rFonts w:ascii="Arial" w:cs="Arial" w:eastAsia="Arial" w:hAnsi="Arial"/>
          <w:b/>
          <w:bCs/>
          <w:color w:val="0A0A0A"/>
          <w:sz w:val="36"/>
          <w:szCs w:val="36"/>
        </w:rPr>
        <w:t xml:space="preserve">8. Investor Inquiry Workflow</w:t>
      </w:r>
    </w:p>
    <w:p>
      <w:pPr>
        <w:pBdr>
          <w:bottom w:val="single" w:color="C9A84C" w:sz="8"/>
        </w:pBdr>
        <w:spacing w:after="160" w:before="0"/>
      </w:pPr>
    </w:p>
    <w:p>
      <w:pPr>
        <w:spacing w:after="80" w:before="60"/>
      </w:pPr>
      <w:r>
        <w:rPr>
          <w:rFonts w:ascii="Arial" w:cs="Arial" w:eastAsia="Arial" w:hAnsi="Arial"/>
          <w:color w:val="4A4A4A"/>
          <w:sz w:val="20"/>
          <w:szCs w:val="20"/>
        </w:rPr>
        <w:t xml:space="preserve">The investor inquiry workflow defines the complete lifecycle from first contact email to either Airtable INVESTORS record or closed deal. Every stage has a defined owner action, SLA, and Airtable status mapping.</w:t>
      </w:r>
    </w:p>
    <w:p>
      <w:pPr>
        <w:spacing w:after="120" w:before="0"/>
      </w:pPr>
      <w:r>
        <w:t xml:space="preserve"/>
      </w:r>
    </w:p>
    <w:p>
      <w:pPr>
        <w:pStyle w:val="Heading2"/>
        <w:spacing w:after="120" w:before="300"/>
      </w:pPr>
      <w:r>
        <w:rPr>
          <w:rFonts w:ascii="Arial" w:cs="Arial" w:eastAsia="Arial" w:hAnsi="Arial"/>
          <w:b/>
          <w:bCs/>
          <w:color w:val="C9A84C"/>
          <w:sz w:val="26"/>
          <w:szCs w:val="26"/>
        </w:rPr>
        <w:t xml:space="preserve">8.1 Workflow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800"/>
        <w:gridCol w:w="2100"/>
        <w:gridCol w:w="2826"/>
      </w:tblGrid>
      <w:tr>
        <w:tc>
          <w:tcPr>
            <w:tcW w:type="dxa" w:w="5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w:t>
            </w:r>
          </w:p>
        </w:tc>
        <w:tc>
          <w:tcPr>
            <w:tcW w:type="dxa" w:w="18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Stage</w:t>
            </w:r>
          </w:p>
        </w:tc>
        <w:tc>
          <w:tcPr>
            <w:tcW w:type="dxa" w:w="18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Gmail Label</w:t>
            </w:r>
          </w:p>
        </w:tc>
        <w:tc>
          <w:tcPr>
            <w:tcW w:type="dxa" w:w="21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Airtable Status</w:t>
            </w:r>
          </w:p>
        </w:tc>
        <w:tc>
          <w:tcPr>
            <w:tcW w:type="dxa" w:w="2826"/>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Action Required</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Receive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01_Investoren (NEU)</w:t>
            </w:r>
          </w:p>
        </w:tc>
        <w:tc>
          <w:tcPr>
            <w:tcW w:type="dxa" w:w="21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NEU</w:t>
            </w:r>
          </w:p>
        </w:tc>
        <w:tc>
          <w:tcPr>
            <w:tcW w:type="dxa" w:w="2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Auto: T-001 within 2h</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2</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Qualify</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01_Investoren (NEU)</w:t>
            </w:r>
          </w:p>
        </w:tc>
        <w:tc>
          <w:tcPr>
            <w:tcW w:type="dxa" w:w="2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KONTAKTIERT</w:t>
            </w:r>
          </w:p>
        </w:tc>
        <w:tc>
          <w:tcPr>
            <w:tcW w:type="dxa" w:w="28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Send T-002. Await answers.</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3</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Screen</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01_Investoren (AKTIV)</w:t>
            </w:r>
          </w:p>
        </w:tc>
        <w:tc>
          <w:tcPr>
            <w:tcW w:type="dxa" w:w="21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QUALIFIZIERT</w:t>
            </w:r>
          </w:p>
        </w:tc>
        <w:tc>
          <w:tcPr>
            <w:tcW w:type="dxa" w:w="2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Review T-002 answers. Score investor.</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4</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Match</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01_Investoren (AKTIV)</w:t>
            </w:r>
          </w:p>
        </w:tc>
        <w:tc>
          <w:tcPr>
            <w:tcW w:type="dxa" w:w="2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MATCHING</w:t>
            </w:r>
          </w:p>
        </w:tc>
        <w:tc>
          <w:tcPr>
            <w:tcW w:type="dxa" w:w="28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Match to deal or portfolio. Prepare proposal.</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5</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Present</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01_Investoren (AKTIV)</w:t>
            </w:r>
          </w:p>
        </w:tc>
        <w:tc>
          <w:tcPr>
            <w:tcW w:type="dxa" w:w="21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ANGEBOT</w:t>
            </w:r>
          </w:p>
        </w:tc>
        <w:tc>
          <w:tcPr>
            <w:tcW w:type="dxa" w:w="2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Send object deck or Off-Market intro (T-009).</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6</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Due Diligence</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01_Investoren (AKTIV)</w:t>
            </w:r>
          </w:p>
        </w:tc>
        <w:tc>
          <w:tcPr>
            <w:tcW w:type="dxa" w:w="2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DUE_DILIGENCE</w:t>
            </w:r>
          </w:p>
        </w:tc>
        <w:tc>
          <w:tcPr>
            <w:tcW w:type="dxa" w:w="28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Coordinate notary, documents (T-004, T-005).</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7</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Close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01_Investoren (ABGESCHLOSSEN)</w:t>
            </w:r>
          </w:p>
        </w:tc>
        <w:tc>
          <w:tcPr>
            <w:tcW w:type="dxa" w:w="21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ABGESCHLOSSEN</w:t>
            </w:r>
          </w:p>
        </w:tc>
        <w:tc>
          <w:tcPr>
            <w:tcW w:type="dxa" w:w="2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Notartermin confirmed. Move to 04_Notar.</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X</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Decline</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01_Investoren (ABGELEHNT)</w:t>
            </w:r>
          </w:p>
        </w:tc>
        <w:tc>
          <w:tcPr>
            <w:tcW w:type="dxa" w:w="2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ABGELEHNT</w:t>
            </w:r>
          </w:p>
        </w:tc>
        <w:tc>
          <w:tcPr>
            <w:tcW w:type="dxa" w:w="28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T-010 sent. Archive thread.</w:t>
            </w:r>
          </w:p>
        </w:tc>
      </w:tr>
    </w:tbl>
    <w:p>
      <w:pPr>
        <w:spacing w:after="120" w:before="0"/>
      </w:pPr>
      <w:r>
        <w:t xml:space="preserve"/>
      </w:r>
    </w:p>
    <w:p>
      <w:pPr>
        <w:pStyle w:val="Heading2"/>
        <w:spacing w:after="120" w:before="300"/>
      </w:pPr>
      <w:r>
        <w:rPr>
          <w:rFonts w:ascii="Arial" w:cs="Arial" w:eastAsia="Arial" w:hAnsi="Arial"/>
          <w:b/>
          <w:bCs/>
          <w:color w:val="C9A84C"/>
          <w:sz w:val="26"/>
          <w:szCs w:val="26"/>
        </w:rPr>
        <w:t xml:space="preserve">8.2 Investor Scoring Criteria</w:t>
      </w:r>
    </w:p>
    <w:p>
      <w:pPr>
        <w:spacing w:after="80" w:before="60"/>
      </w:pPr>
      <w:r>
        <w:rPr>
          <w:rFonts w:ascii="Arial" w:cs="Arial" w:eastAsia="Arial" w:hAnsi="Arial"/>
          <w:color w:val="4A4A4A"/>
          <w:sz w:val="20"/>
          <w:szCs w:val="20"/>
        </w:rPr>
        <w:t xml:space="preserve">After receiving T-002 qualification answers, score the investor on the following matrix. Minimum qualifying score is 3/5.</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1826"/>
      </w:tblGrid>
      <w:tr>
        <w:tc>
          <w:tcPr>
            <w:tcW w:type="dxa" w:w="32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Criterion</w:t>
            </w:r>
          </w:p>
        </w:tc>
        <w:tc>
          <w:tcPr>
            <w:tcW w:type="dxa" w:w="20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Score 2 (Strong)</w:t>
            </w:r>
          </w:p>
        </w:tc>
        <w:tc>
          <w:tcPr>
            <w:tcW w:type="dxa" w:w="20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Score 1 (Marginal)</w:t>
            </w:r>
          </w:p>
        </w:tc>
        <w:tc>
          <w:tcPr>
            <w:tcW w:type="dxa" w:w="1826"/>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Score 0 (Disqualify)</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Ticket size</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&gt; 50.000 EUR</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20.000 – 50.000 EUR</w:t>
            </w:r>
          </w:p>
        </w:tc>
        <w:tc>
          <w:tcPr>
            <w:tcW w:type="dxa" w:w="1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&lt; 20.000 EUR</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Investment horizon</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&gt; 5 years</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3 – 5 years</w:t>
            </w:r>
          </w:p>
        </w:tc>
        <w:tc>
          <w:tcPr>
            <w:tcW w:type="dxa" w:w="18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&lt; 3 years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Financing</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Equity (ready)</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Equity (pending) / Bank</w:t>
            </w:r>
          </w:p>
        </w:tc>
        <w:tc>
          <w:tcPr>
            <w:tcW w:type="dxa" w:w="1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Only installments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Decision authority</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Selbst (sole)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Couple / partner</w:t>
            </w:r>
          </w:p>
        </w:tc>
        <w:tc>
          <w:tcPr>
            <w:tcW w:type="dxa" w:w="18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Committee / board</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Urgency</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Ready in &lt; 3 months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3 – 12 months</w:t>
            </w:r>
          </w:p>
        </w:tc>
        <w:tc>
          <w:tcPr>
            <w:tcW w:type="dxa" w:w="1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 timeline defined</w:t>
            </w:r>
          </w:p>
        </w:tc>
      </w:tr>
    </w:tbl>
    <w:p>
      <w:pPr>
        <w:spacing w:after="120" w:before="0"/>
      </w:pPr>
      <w:r>
        <w:t xml:space="preserve"/>
      </w:r>
    </w:p>
    <w:p>
      <w:pPr>
        <w:pStyle w:val="Heading2"/>
        <w:spacing w:after="120" w:before="300"/>
      </w:pPr>
      <w:r>
        <w:rPr>
          <w:rFonts w:ascii="Arial" w:cs="Arial" w:eastAsia="Arial" w:hAnsi="Arial"/>
          <w:b/>
          <w:bCs/>
          <w:color w:val="C9A84C"/>
          <w:sz w:val="26"/>
          <w:szCs w:val="26"/>
        </w:rPr>
        <w:t xml:space="preserve">8.3 Escalation Rules</w:t>
      </w:r>
    </w:p>
    <w:p>
      <w:pPr>
        <w:pStyle w:val="ListParagraph"/>
        <w:numPr>
          <w:ilvl w:val="0"/>
          <w:numId w:val="2"/>
        </w:numPr>
        <w:spacing w:after="40" w:before="40"/>
      </w:pPr>
      <w:r>
        <w:rPr>
          <w:rFonts w:ascii="Arial" w:cs="Arial" w:eastAsia="Arial" w:hAnsi="Arial"/>
          <w:color w:val="4A4A4A"/>
          <w:sz w:val="20"/>
          <w:szCs w:val="20"/>
        </w:rPr>
        <w:t xml:space="preserve">AUM mention (&gt; 500k stated) → escalate to Kapital track (betongoldkapital.de pathway)</w:t>
      </w:r>
    </w:p>
    <w:p>
      <w:pPr>
        <w:pStyle w:val="ListParagraph"/>
        <w:numPr>
          <w:ilvl w:val="0"/>
          <w:numId w:val="2"/>
        </w:numPr>
        <w:spacing w:after="40" w:before="40"/>
      </w:pPr>
      <w:r>
        <w:rPr>
          <w:rFonts w:ascii="Arial" w:cs="Arial" w:eastAsia="Arial" w:hAnsi="Arial"/>
          <w:color w:val="4A4A4A"/>
          <w:sz w:val="20"/>
          <w:szCs w:val="20"/>
        </w:rPr>
        <w:t xml:space="preserve">Family office / institutionell → Telegram alert to operator personal immediately</w:t>
      </w:r>
    </w:p>
    <w:p>
      <w:pPr>
        <w:pStyle w:val="ListParagraph"/>
        <w:numPr>
          <w:ilvl w:val="0"/>
          <w:numId w:val="2"/>
        </w:numPr>
        <w:spacing w:after="40" w:before="40"/>
      </w:pPr>
      <w:r>
        <w:rPr>
          <w:rFonts w:ascii="Arial" w:cs="Arial" w:eastAsia="Arial" w:hAnsi="Arial"/>
          <w:color w:val="4A4A4A"/>
          <w:sz w:val="20"/>
          <w:szCs w:val="20"/>
        </w:rPr>
        <w:t xml:space="preserve">Second inquiry within 30 days with no response from our side → flag as MISSED LEAD in Airtable</w:t>
      </w:r>
    </w:p>
    <w:p>
      <w:pPr>
        <w:pStyle w:val="ListParagraph"/>
        <w:numPr>
          <w:ilvl w:val="0"/>
          <w:numId w:val="2"/>
        </w:numPr>
        <w:spacing w:after="40" w:before="40"/>
      </w:pPr>
      <w:r>
        <w:rPr>
          <w:rFonts w:ascii="Arial" w:cs="Arial" w:eastAsia="Arial" w:hAnsi="Arial"/>
          <w:color w:val="4A4A4A"/>
          <w:sz w:val="20"/>
          <w:szCs w:val="20"/>
        </w:rPr>
        <w:t xml:space="preserve">Investor requests NDA → T-009 with NDA attachment, label AKTIV, starred</w:t>
      </w:r>
    </w:p>
    <w:p>
      <w:pPr>
        <w:spacing w:after="120" w:before="0"/>
      </w:pPr>
      <w:r>
        <w:t xml:space="preserve"/>
      </w:r>
    </w:p>
    <w:p>
      <w:r>
        <w:br w:type="page"/>
      </w:r>
    </w:p>
    <w:p>
      <w:pPr>
        <w:pStyle w:val="Heading1"/>
        <w:spacing w:after="160" w:before="400"/>
      </w:pPr>
      <w:r>
        <w:rPr>
          <w:rFonts w:ascii="Arial" w:cs="Arial" w:eastAsia="Arial" w:hAnsi="Arial"/>
          <w:b/>
          <w:bCs/>
          <w:color w:val="0A0A0A"/>
          <w:sz w:val="36"/>
          <w:szCs w:val="36"/>
        </w:rPr>
        <w:t xml:space="preserve">9. Label / Folder Optimisation</w:t>
      </w:r>
    </w:p>
    <w:p>
      <w:pPr>
        <w:pBdr>
          <w:bottom w:val="single" w:color="C9A84C" w:sz="8"/>
        </w:pBdr>
        <w:spacing w:after="160" w:before="0"/>
      </w:pPr>
    </w:p>
    <w:p>
      <w:pPr>
        <w:spacing w:after="80" w:before="60"/>
      </w:pPr>
      <w:r>
        <w:rPr>
          <w:rFonts w:ascii="Arial" w:cs="Arial" w:eastAsia="Arial" w:hAnsi="Arial"/>
          <w:color w:val="4A4A4A"/>
          <w:sz w:val="20"/>
          <w:szCs w:val="20"/>
        </w:rPr>
        <w:t xml:space="preserve">The current 5 flat labels are insufficient for an institutional workflow. The proposed architecture uses a nested label structure with status sub-labels under each category. Gmail supports nested labels using the '/' character in label names.</w:t>
      </w:r>
    </w:p>
    <w:p>
      <w:pPr>
        <w:spacing w:after="120" w:before="0"/>
      </w:pPr>
      <w:r>
        <w:t xml:space="preserve"/>
      </w:r>
    </w:p>
    <w:p>
      <w:pPr>
        <w:pStyle w:val="Heading2"/>
        <w:spacing w:after="120" w:before="300"/>
      </w:pPr>
      <w:r>
        <w:rPr>
          <w:rFonts w:ascii="Arial" w:cs="Arial" w:eastAsia="Arial" w:hAnsi="Arial"/>
          <w:b/>
          <w:bCs/>
          <w:color w:val="C9A84C"/>
          <w:sz w:val="26"/>
          <w:szCs w:val="26"/>
        </w:rPr>
        <w:t xml:space="preserve">9.1 Proposed Label Hierarchy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c>
          <w:tcPr>
            <w:tcW w:type="dxa" w:w="36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Label Path</w:t>
            </w:r>
          </w:p>
        </w:tc>
        <w:tc>
          <w:tcPr>
            <w:tcW w:type="dxa" w:w="22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Colour</w:t>
            </w:r>
          </w:p>
        </w:tc>
        <w:tc>
          <w:tcPr>
            <w:tcW w:type="dxa" w:w="3226"/>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Purpose</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00_REVIEW</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Red</w:t>
            </w:r>
          </w:p>
        </w:tc>
        <w:tc>
          <w:tcPr>
            <w:tcW w:type="dxa" w:w="3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Unclassified — daily clear target</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00_INTERN</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Grey</w:t>
            </w:r>
          </w:p>
        </w:tc>
        <w:tc>
          <w:tcPr>
            <w:tcW w:type="dxa" w:w="3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Kapital cross-traffic, internal</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01_Investoren</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Gold (parent)</w:t>
            </w:r>
          </w:p>
        </w:tc>
        <w:tc>
          <w:tcPr>
            <w:tcW w:type="dxa" w:w="3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All investor communications</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01_Investoren/NEU</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Gold-bright</w:t>
            </w:r>
          </w:p>
        </w:tc>
        <w:tc>
          <w:tcPr>
            <w:tcW w:type="dxa" w:w="3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Unprocessed investor inquiry</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01_Investoren/AKTIV</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Green</w:t>
            </w:r>
          </w:p>
        </w:tc>
        <w:tc>
          <w:tcPr>
            <w:tcW w:type="dxa" w:w="3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In active conversation / qualification</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01_Investoren/ANGEBOT</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Blue</w:t>
            </w:r>
          </w:p>
        </w:tc>
        <w:tc>
          <w:tcPr>
            <w:tcW w:type="dxa" w:w="3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Offer sent, awaiting decision</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01_Investoren/ABGESCHLOSSEN</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Grey</w:t>
            </w:r>
          </w:p>
        </w:tc>
        <w:tc>
          <w:tcPr>
            <w:tcW w:type="dxa" w:w="3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Closed deals (archive)</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01_Investoren/KAPITAL-TRACK</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Black</w:t>
            </w:r>
          </w:p>
        </w:tc>
        <w:tc>
          <w:tcPr>
            <w:tcW w:type="dxa" w:w="3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AUM / HNW escalation path</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02_Objekte</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Blue (parent)</w:t>
            </w:r>
          </w:p>
        </w:tc>
        <w:tc>
          <w:tcPr>
            <w:tcW w:type="dxa" w:w="3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All object/property communications</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02_Objekte/Kleinanzeigen</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Blue-bright</w:t>
            </w:r>
          </w:p>
        </w:tc>
        <w:tc>
          <w:tcPr>
            <w:tcW w:type="dxa" w:w="3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Portal leads</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02_Objekte/Off-Market</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Navy</w:t>
            </w:r>
          </w:p>
        </w:tc>
        <w:tc>
          <w:tcPr>
            <w:tcW w:type="dxa" w:w="3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Off-market property tips</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02_Objekte/Bank-NPL</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Dark-blue</w:t>
            </w:r>
          </w:p>
        </w:tc>
        <w:tc>
          <w:tcPr>
            <w:tcW w:type="dxa" w:w="3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Bank portfolio offers</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03_Besichtigungen</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Teal (parent)</w:t>
            </w:r>
          </w:p>
        </w:tc>
        <w:tc>
          <w:tcPr>
            <w:tcW w:type="dxa" w:w="3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Viewing logistics</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03_Besichtigungen/Angefragt</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Teal-light</w:t>
            </w:r>
          </w:p>
        </w:tc>
        <w:tc>
          <w:tcPr>
            <w:tcW w:type="dxa" w:w="3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Viewing requested, not confirmed</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03_Besichtigungen/Bestaetigt</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Teal-dark</w:t>
            </w:r>
          </w:p>
        </w:tc>
        <w:tc>
          <w:tcPr>
            <w:tcW w:type="dxa" w:w="3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Confirmed upcoming viewings</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04_Notar</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Red (parent)</w:t>
            </w:r>
          </w:p>
        </w:tc>
        <w:tc>
          <w:tcPr>
            <w:tcW w:type="dxa" w:w="3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Notary / legal — critical</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04_Notar/Vorbereitung</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Red-light</w:t>
            </w:r>
          </w:p>
        </w:tc>
        <w:tc>
          <w:tcPr>
            <w:tcW w:type="dxa" w:w="3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Pre-notary document exchange</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04_Notar/Termin</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Red-dark</w:t>
            </w:r>
          </w:p>
        </w:tc>
        <w:tc>
          <w:tcPr>
            <w:tcW w:type="dxa" w:w="3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Active notary appointment</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05_Banken</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Purple (parent)</w:t>
            </w:r>
          </w:p>
        </w:tc>
        <w:tc>
          <w:tcPr>
            <w:tcW w:type="dxa" w:w="3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Bank / financing</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05_Banken/NPL-Anfrage</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Purple-light</w:t>
            </w:r>
          </w:p>
        </w:tc>
        <w:tc>
          <w:tcPr>
            <w:tcW w:type="dxa" w:w="3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Bank NPL portfolio requests</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05_Banken/Finanzierung</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Purple-dark</w:t>
            </w:r>
          </w:p>
        </w:tc>
        <w:tc>
          <w:tcPr>
            <w:tcW w:type="dxa" w:w="3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Buyer financing coordination</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SYSTEM</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Grey (parent)</w:t>
            </w:r>
          </w:p>
        </w:tc>
        <w:tc>
          <w:tcPr>
            <w:tcW w:type="dxa" w:w="3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Automated / technical emails</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SYSTEM/Netlify</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Grey-light</w:t>
            </w:r>
          </w:p>
        </w:tc>
        <w:tc>
          <w:tcPr>
            <w:tcW w:type="dxa" w:w="3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Deploy alerts, form notifications</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SYSTEM/Make-Alerts</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Grey-mid</w:t>
            </w:r>
          </w:p>
        </w:tc>
        <w:tc>
          <w:tcPr>
            <w:tcW w:type="dxa" w:w="3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Make.com execution alerts</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4"/>
              <w:left w:val="single" w:color="C9A84C" w:sz="4"/>
              <w:bottom w:val="single" w:color="E0E0E0" w:sz="1"/>
              <w:right w:val="single" w:color="E0E0E0" w:sz="1"/>
            </w:tcBorders>
            <w:shd w:fill="F5F5F5" w:val="clear"/>
            <w:tcMar>
              <w:top w:type="dxa" w:w="100"/>
              <w:left w:type="dxa" w:w="200"/>
              <w:bottom w:type="dxa" w:w="100"/>
              <w:right w:type="dxa" w:w="200"/>
            </w:tcMar>
          </w:tcPr>
          <w:p>
            <w:r>
              <w:rPr>
                <w:rFonts w:ascii="Arial" w:cs="Arial" w:eastAsia="Arial" w:hAnsi="Arial"/>
                <w:b/>
                <w:bCs/>
                <w:color w:val="1A7A3A"/>
                <w:sz w:val="18"/>
                <w:szCs w:val="18"/>
              </w:rPr>
              <w:t xml:space="preserve">MIGRATION PLAN</w:t>
            </w:r>
          </w:p>
          <w:p>
            <w:pPr>
              <w:spacing w:before="40"/>
            </w:pPr>
            <w:r>
              <w:rPr>
                <w:rFonts w:ascii="Arial" w:cs="Arial" w:eastAsia="Arial" w:hAnsi="Arial"/>
                <w:color w:val="4A4A4A"/>
                <w:sz w:val="19"/>
                <w:szCs w:val="19"/>
              </w:rPr>
              <w:t xml:space="preserve">Existing 5 labels can be preserved as parent labels. Sub-labels are additive — no existing threads are disrupted. Create sub-labels first, then update filters to apply them. No emails need to be re-sorted during migration.</w:t>
            </w:r>
          </w:p>
        </w:tc>
      </w:tr>
    </w:tbl>
    <w:p>
      <w:pPr>
        <w:spacing w:after="120" w:before="0"/>
      </w:pPr>
      <w:r>
        <w:t xml:space="preserve"/>
      </w:r>
    </w:p>
    <w:p>
      <w:r>
        <w:br w:type="page"/>
      </w:r>
    </w:p>
    <w:p>
      <w:pPr>
        <w:pStyle w:val="Heading1"/>
        <w:spacing w:after="160" w:before="400"/>
      </w:pPr>
      <w:r>
        <w:rPr>
          <w:rFonts w:ascii="Arial" w:cs="Arial" w:eastAsia="Arial" w:hAnsi="Arial"/>
          <w:b/>
          <w:bCs/>
          <w:color w:val="0A0A0A"/>
          <w:sz w:val="36"/>
          <w:szCs w:val="36"/>
        </w:rPr>
        <w:t xml:space="preserve">10. Make.com Integration Architecture</w:t>
      </w:r>
    </w:p>
    <w:p>
      <w:pPr>
        <w:pBdr>
          <w:bottom w:val="single" w:color="C9A84C" w:sz="8"/>
        </w:pBdr>
        <w:spacing w:after="160" w:before="0"/>
      </w:pPr>
    </w:p>
    <w:p>
      <w:pPr>
        <w:spacing w:after="80" w:before="60"/>
      </w:pPr>
      <w:r>
        <w:rPr>
          <w:rFonts w:ascii="Arial" w:cs="Arial" w:eastAsia="Arial" w:hAnsi="Arial"/>
          <w:color w:val="4A4A4A"/>
          <w:sz w:val="20"/>
          <w:szCs w:val="20"/>
        </w:rPr>
        <w:t xml:space="preserve">This section defines the target automation architecture for Gmail-to-Make.com integration. No scenarios have been modified. All scenarios described here are planned and require operator approval before creation.</w:t>
      </w:r>
    </w:p>
    <w:p>
      <w:pPr>
        <w:spacing w:after="120" w:before="0"/>
      </w:pPr>
      <w:r>
        <w:t xml:space="preserve"/>
      </w:r>
    </w:p>
    <w:p>
      <w:pPr>
        <w:pStyle w:val="Heading2"/>
        <w:spacing w:after="120" w:before="300"/>
      </w:pPr>
      <w:r>
        <w:rPr>
          <w:rFonts w:ascii="Arial" w:cs="Arial" w:eastAsia="Arial" w:hAnsi="Arial"/>
          <w:b/>
          <w:bCs/>
          <w:color w:val="C9A84C"/>
          <w:sz w:val="26"/>
          <w:szCs w:val="26"/>
        </w:rPr>
        <w:t xml:space="preserve">10.1 Existing Make.com Scenarios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0E0E0" w:sz="1"/>
              <w:left w:val="single" w:color="E0E0E0" w:sz="1"/>
              <w:bottom w:val="single" w:color="E0E0E0" w:sz="1"/>
              <w:right w:val="single" w:color="E0E0E0" w:sz="1"/>
            </w:tcBorders>
            <w:shd w:fill="F9F9F9" w:val="clear"/>
            <w:tcMar>
              <w:top w:type="dxa" w:w="80"/>
              <w:left w:type="dxa" w:w="120"/>
              <w:bottom w:type="dxa" w:w="80"/>
              <w:right w:type="dxa" w:w="120"/>
            </w:tcMar>
          </w:tcPr>
          <w:p>
            <w:r>
              <w:rPr>
                <w:rFonts w:ascii="Arial" w:cs="Arial" w:eastAsia="Arial" w:hAnsi="Arial"/>
                <w:b/>
                <w:bCs/>
                <w:color w:val="0A0A0A"/>
                <w:sz w:val="19"/>
                <w:szCs w:val="19"/>
              </w:rPr>
              <w:t xml:space="preserve">S-5743159</w:t>
            </w:r>
          </w:p>
        </w:tc>
        <w:tc>
          <w:tcPr>
            <w:tcW w:type="dxa" w:w="72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19"/>
                <w:szCs w:val="19"/>
              </w:rPr>
              <w:t xml:space="preserve">Integration Webhooks — ACTIVE. Receives form leads via DIETRICH_OS_RECOVERY_WEBHOOK (yrlkosxvvxr6x1aea0curpychul1pr5e). 77 executions, 1.3% error rate.</w:t>
            </w:r>
          </w:p>
        </w:tc>
      </w:tr>
      <w:tr>
        <w:tc>
          <w:tcPr>
            <w:tcW w:type="dxa" w:w="1800"/>
            <w:tcBorders>
              <w:top w:val="single" w:color="E0E0E0" w:sz="1"/>
              <w:left w:val="single" w:color="E0E0E0" w:sz="1"/>
              <w:bottom w:val="single" w:color="E0E0E0" w:sz="1"/>
              <w:right w:val="single" w:color="E0E0E0" w:sz="1"/>
            </w:tcBorders>
            <w:shd w:fill="F9F9F9" w:val="clear"/>
            <w:tcMar>
              <w:top w:type="dxa" w:w="80"/>
              <w:left w:type="dxa" w:w="120"/>
              <w:bottom w:type="dxa" w:w="80"/>
              <w:right w:type="dxa" w:w="120"/>
            </w:tcMar>
          </w:tcPr>
          <w:p>
            <w:r>
              <w:rPr>
                <w:rFonts w:ascii="Arial" w:cs="Arial" w:eastAsia="Arial" w:hAnsi="Arial"/>
                <w:b/>
                <w:bCs/>
                <w:color w:val="0A0A0A"/>
                <w:sz w:val="19"/>
                <w:szCs w:val="19"/>
              </w:rPr>
              <w:t xml:space="preserve">S-5817886</w:t>
            </w:r>
          </w:p>
        </w:tc>
        <w:tc>
          <w:tcPr>
            <w:tcW w:type="dxa" w:w="72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19"/>
                <w:szCs w:val="19"/>
              </w:rPr>
              <w:t xml:space="preserve">KAPITAL_FOLLOWUP_ALERT_ENGINE — ACTIVE. Runs daily (activated 2026-05-23). Outbound investor follow-up alerts via Telegram.</w:t>
            </w:r>
          </w:p>
        </w:tc>
      </w:tr>
      <w:tr>
        <w:tc>
          <w:tcPr>
            <w:tcW w:type="dxa" w:w="1800"/>
            <w:tcBorders>
              <w:top w:val="single" w:color="E0E0E0" w:sz="1"/>
              <w:left w:val="single" w:color="E0E0E0" w:sz="1"/>
              <w:bottom w:val="single" w:color="E0E0E0" w:sz="1"/>
              <w:right w:val="single" w:color="E0E0E0" w:sz="1"/>
            </w:tcBorders>
            <w:shd w:fill="F9F9F9" w:val="clear"/>
            <w:tcMar>
              <w:top w:type="dxa" w:w="80"/>
              <w:left w:type="dxa" w:w="120"/>
              <w:bottom w:type="dxa" w:w="80"/>
              <w:right w:type="dxa" w:w="120"/>
            </w:tcMar>
          </w:tcPr>
          <w:p>
            <w:r>
              <w:rPr>
                <w:rFonts w:ascii="Arial" w:cs="Arial" w:eastAsia="Arial" w:hAnsi="Arial"/>
                <w:b/>
                <w:bCs/>
                <w:color w:val="0A0A0A"/>
                <w:sz w:val="19"/>
                <w:szCs w:val="19"/>
              </w:rPr>
              <w:t xml:space="preserve">Hook 2724570</w:t>
            </w:r>
          </w:p>
        </w:tc>
        <w:tc>
          <w:tcPr>
            <w:tcW w:type="dxa" w:w="72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19"/>
                <w:szCs w:val="19"/>
              </w:rPr>
              <w:t xml:space="preserve">ORPHAN — DIETRICH OS LEADS (sn077n6xwde65kymi2d4g9xymjtx19n7). Enabled but disconnected. Do NOT use until TQ-002 resolved.</w:t>
            </w:r>
          </w:p>
        </w:tc>
      </w:tr>
    </w:tbl>
    <w:p>
      <w:pPr>
        <w:spacing w:after="120" w:before="0"/>
      </w:pPr>
      <w:r>
        <w:t xml:space="preserve"/>
      </w:r>
    </w:p>
    <w:p>
      <w:pPr>
        <w:pStyle w:val="Heading2"/>
        <w:spacing w:after="120" w:before="300"/>
      </w:pPr>
      <w:r>
        <w:rPr>
          <w:rFonts w:ascii="Arial" w:cs="Arial" w:eastAsia="Arial" w:hAnsi="Arial"/>
          <w:b/>
          <w:bCs/>
          <w:color w:val="C9A84C"/>
          <w:sz w:val="26"/>
          <w:szCs w:val="26"/>
        </w:rPr>
        <w:t xml:space="preserve">10.2 Planned Scenarios (To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26"/>
        <w:gridCol w:w="2600"/>
      </w:tblGrid>
      <w:tr>
        <w:tc>
          <w:tcPr>
            <w:tcW w:type="dxa" w:w="12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ID</w:t>
            </w:r>
          </w:p>
        </w:tc>
        <w:tc>
          <w:tcPr>
            <w:tcW w:type="dxa" w:w="24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Name</w:t>
            </w:r>
          </w:p>
        </w:tc>
        <w:tc>
          <w:tcPr>
            <w:tcW w:type="dxa" w:w="2826"/>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Trigger</w:t>
            </w:r>
          </w:p>
        </w:tc>
        <w:tc>
          <w:tcPr>
            <w:tcW w:type="dxa" w:w="26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Actions</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S-NEW-1</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Gmail Investor Intake</w:t>
            </w:r>
          </w:p>
        </w:tc>
        <w:tc>
          <w:tcPr>
            <w:tcW w:type="dxa" w:w="2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Gmail watch: label 01_Investoren/NEU</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 Parse email fields 2. Create/update LEADS record 3. Telegram alert (personal) 4. Send T-001 if not already sent</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S-NEW-2</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Kleinanzeigen Lead Capture</w:t>
            </w:r>
          </w:p>
        </w:tc>
        <w:tc>
          <w:tcPr>
            <w:tcW w:type="dxa" w:w="28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Gmail watch: label 02_Objekte/Kleinanzeigen OR email forward from filter</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1. Parse portal notification 2. Create MARKT_LEADS record 3. Telegram alert (Markt group) 4. Apply next_step = Kontakt_aufnehmen</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S-NEW-3</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Notary Alert</w:t>
            </w:r>
          </w:p>
        </w:tc>
        <w:tc>
          <w:tcPr>
            <w:tcW w:type="dxa" w:w="2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Gmail watch: label 04_Notar</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 Telegram alert (personal) — high priority 2. Log to 04_NOTAR log in Drive vault</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S-NEW-4</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00_REVIEW Alert</w:t>
            </w:r>
          </w:p>
        </w:tc>
        <w:tc>
          <w:tcPr>
            <w:tcW w:type="dxa" w:w="28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Gmail watch: label 00_REVIEW</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1. Telegram alert (personal) — unknown sender 2. No auto-action</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S-NEW-5</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Investor Stage Tracker</w:t>
            </w:r>
          </w:p>
        </w:tc>
        <w:tc>
          <w:tcPr>
            <w:tcW w:type="dxa" w:w="2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Airtable: LEADS status change</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 When status → ANGEBOT: send T-009 reminder via Telegram 2. When status → ABGESCHLOSSEN: archive Gmail thread</w:t>
            </w:r>
          </w:p>
        </w:tc>
      </w:tr>
    </w:tbl>
    <w:p>
      <w:pPr>
        <w:spacing w:after="120" w:before="0"/>
      </w:pPr>
      <w:r>
        <w:t xml:space="preserve"/>
      </w:r>
    </w:p>
    <w:p>
      <w:pPr>
        <w:pStyle w:val="Heading2"/>
        <w:spacing w:after="120" w:before="300"/>
      </w:pPr>
      <w:r>
        <w:rPr>
          <w:rFonts w:ascii="Arial" w:cs="Arial" w:eastAsia="Arial" w:hAnsi="Arial"/>
          <w:b/>
          <w:bCs/>
          <w:color w:val="C9A84C"/>
          <w:sz w:val="26"/>
          <w:szCs w:val="26"/>
        </w:rPr>
        <w:t xml:space="preserve">10.3 Data Flow Architecture</w:t>
      </w:r>
    </w:p>
    <w:p>
      <w:pPr>
        <w:spacing w:after="80" w:before="60"/>
      </w:pPr>
      <w:r>
        <w:rPr>
          <w:rFonts w:ascii="Arial" w:cs="Arial" w:eastAsia="Arial" w:hAnsi="Arial"/>
          <w:color w:val="4A4A4A"/>
          <w:sz w:val="20"/>
          <w:szCs w:val="20"/>
        </w:rPr>
        <w:t xml:space="preserve">The following defines the canonical data flow between Gmail, Make.com, Airtable, and Telegram:</w:t>
      </w:r>
    </w:p>
    <w:p>
      <w:pPr>
        <w:spacing w:after="120" w:before="0"/>
      </w:pPr>
      <w:r>
        <w:t xml:space="preserve"/>
      </w:r>
    </w:p>
    <w:p>
      <w:pPr>
        <w:spacing w:after="80" w:before="60"/>
      </w:pPr>
      <w:r>
        <w:rPr>
          <w:rFonts w:ascii="Arial" w:cs="Arial" w:eastAsia="Arial" w:hAnsi="Arial"/>
          <w:color w:val="4A4A4A"/>
          <w:sz w:val="20"/>
          <w:szCs w:val="20"/>
        </w:rPr>
        <w:t xml:space="preserve">INBOUND EMAIL → Gmail Filter (Tier 1/2/3) → Label applied → Make.com Gmail Watch trigger → Router module (classify category) → Branch:</w:t>
      </w:r>
    </w:p>
    <w:p>
      <w:pPr>
        <w:pStyle w:val="ListParagraph"/>
        <w:numPr>
          <w:ilvl w:val="0"/>
          <w:numId w:val="2"/>
        </w:numPr>
        <w:spacing w:after="40" w:before="40"/>
      </w:pPr>
      <w:r>
        <w:rPr>
          <w:rFonts w:ascii="Arial" w:cs="Arial" w:eastAsia="Arial" w:hAnsi="Arial"/>
          <w:color w:val="4A4A4A"/>
          <w:sz w:val="20"/>
          <w:szCs w:val="20"/>
        </w:rPr>
        <w:t xml:space="preserve">Branch A [Investor]: Airtable LEADS upsert → T-001 send → Telegram personal alert</w:t>
      </w:r>
    </w:p>
    <w:p>
      <w:pPr>
        <w:pStyle w:val="ListParagraph"/>
        <w:numPr>
          <w:ilvl w:val="0"/>
          <w:numId w:val="2"/>
        </w:numPr>
        <w:spacing w:after="40" w:before="40"/>
      </w:pPr>
      <w:r>
        <w:rPr>
          <w:rFonts w:ascii="Arial" w:cs="Arial" w:eastAsia="Arial" w:hAnsi="Arial"/>
          <w:color w:val="4A4A4A"/>
          <w:sz w:val="20"/>
          <w:szCs w:val="20"/>
        </w:rPr>
        <w:t xml:space="preserve">Branch B [Kleinanzeigen]: Airtable MARKT_LEADS create → Telegram Markt group alert</w:t>
      </w:r>
    </w:p>
    <w:p>
      <w:pPr>
        <w:pStyle w:val="ListParagraph"/>
        <w:numPr>
          <w:ilvl w:val="0"/>
          <w:numId w:val="2"/>
        </w:numPr>
        <w:spacing w:after="40" w:before="40"/>
      </w:pPr>
      <w:r>
        <w:rPr>
          <w:rFonts w:ascii="Arial" w:cs="Arial" w:eastAsia="Arial" w:hAnsi="Arial"/>
          <w:color w:val="4A4A4A"/>
          <w:sz w:val="20"/>
          <w:szCs w:val="20"/>
        </w:rPr>
        <w:t xml:space="preserve">Branch C [Notary/Bank]: Telegram personal alert → Drive log entry</w:t>
      </w:r>
    </w:p>
    <w:p>
      <w:pPr>
        <w:pStyle w:val="ListParagraph"/>
        <w:numPr>
          <w:ilvl w:val="0"/>
          <w:numId w:val="2"/>
        </w:numPr>
        <w:spacing w:after="40" w:before="40"/>
      </w:pPr>
      <w:r>
        <w:rPr>
          <w:rFonts w:ascii="Arial" w:cs="Arial" w:eastAsia="Arial" w:hAnsi="Arial"/>
          <w:color w:val="4A4A4A"/>
          <w:sz w:val="20"/>
          <w:szCs w:val="20"/>
        </w:rPr>
        <w:t xml:space="preserve">Branch D [Unknown]: Telegram personal alert only</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4"/>
              <w:left w:val="single" w:color="C9A84C" w:sz="4"/>
              <w:bottom w:val="single" w:color="E0E0E0" w:sz="1"/>
              <w:right w:val="single" w:color="E0E0E0" w:sz="1"/>
            </w:tcBorders>
            <w:shd w:fill="FDECEA" w:val="clear"/>
            <w:tcMar>
              <w:top w:type="dxa" w:w="100"/>
              <w:left w:type="dxa" w:w="200"/>
              <w:bottom w:type="dxa" w:w="100"/>
              <w:right w:type="dxa" w:w="200"/>
            </w:tcMar>
          </w:tcPr>
          <w:p>
            <w:r>
              <w:rPr>
                <w:rFonts w:ascii="Arial" w:cs="Arial" w:eastAsia="Arial" w:hAnsi="Arial"/>
                <w:b/>
                <w:bCs/>
                <w:color w:val="C0392B"/>
                <w:sz w:val="18"/>
                <w:szCs w:val="18"/>
              </w:rPr>
              <w:t xml:space="preserve">PREREQUISITE — TQ-001 &amp; TQ-002 must be resolved first</w:t>
            </w:r>
          </w:p>
          <w:p>
            <w:pPr>
              <w:spacing w:before="40"/>
            </w:pPr>
            <w:r>
              <w:rPr>
                <w:rFonts w:ascii="Arial" w:cs="Arial" w:eastAsia="Arial" w:hAnsi="Arial"/>
                <w:color w:val="4A4A4A"/>
                <w:sz w:val="19"/>
                <w:szCs w:val="19"/>
              </w:rPr>
              <w:t xml:space="preserve">S-NEW-1 and S-NEW-2 both write to Airtable. TQ-001 (next_step [422] error) blocks all Airtable writes until field options are corrected. TQ-002 (orphan webhook) must be resolved before any new scenario uses webhook architecture.</w:t>
            </w:r>
          </w:p>
        </w:tc>
      </w:tr>
    </w:tbl>
    <w:p>
      <w:pPr>
        <w:spacing w:after="120" w:before="0"/>
      </w:pPr>
      <w:r>
        <w:t xml:space="preserve"/>
      </w:r>
    </w:p>
    <w:p>
      <w:pPr>
        <w:pStyle w:val="Heading2"/>
        <w:spacing w:after="120" w:before="300"/>
      </w:pPr>
      <w:r>
        <w:rPr>
          <w:rFonts w:ascii="Arial" w:cs="Arial" w:eastAsia="Arial" w:hAnsi="Arial"/>
          <w:b/>
          <w:bCs/>
          <w:color w:val="C9A84C"/>
          <w:sz w:val="26"/>
          <w:szCs w:val="26"/>
        </w:rPr>
        <w:t xml:space="preserve">10.4 Router Module Specification</w:t>
      </w:r>
    </w:p>
    <w:p>
      <w:pPr>
        <w:spacing w:after="80" w:before="60"/>
      </w:pPr>
      <w:r>
        <w:rPr>
          <w:rFonts w:ascii="Arial" w:cs="Arial" w:eastAsia="Arial" w:hAnsi="Arial"/>
          <w:color w:val="4A4A4A"/>
          <w:sz w:val="20"/>
          <w:szCs w:val="20"/>
        </w:rPr>
        <w:t xml:space="preserve">The Make.com Router in each new scenario should use the following classification logic (mirrors Gmail Tier 1/2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226"/>
        <w:gridCol w:w="3400"/>
      </w:tblGrid>
      <w:tr>
        <w:tc>
          <w:tcPr>
            <w:tcW w:type="dxa" w:w="34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Condition</w:t>
            </w:r>
          </w:p>
        </w:tc>
        <w:tc>
          <w:tcPr>
            <w:tcW w:type="dxa" w:w="2226"/>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Route to</w:t>
            </w:r>
          </w:p>
        </w:tc>
        <w:tc>
          <w:tcPr>
            <w:tcW w:type="dxa" w:w="34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Notes</w:t>
            </w:r>
          </w:p>
        </w:tc>
      </w:tr>
      <w:tr>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From domain contains 'notar' OR 'notariat'</w:t>
            </w:r>
          </w:p>
        </w:tc>
        <w:tc>
          <w:tcPr>
            <w:tcW w:type="dxa" w:w="2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Branch C (Notary)</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String match on sender domain</w:t>
            </w:r>
          </w:p>
        </w:tc>
      </w:tr>
      <w:tr>
        <w:tc>
          <w:tcPr>
            <w:tcW w:type="dxa" w:w="3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From domain contains 'sparkasse' OR 'volksbank' OR 'commerzbank'</w:t>
            </w:r>
          </w:p>
        </w:tc>
        <w:tc>
          <w:tcPr>
            <w:tcW w:type="dxa" w:w="2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Branch C (Bank)</w:t>
            </w:r>
          </w:p>
        </w:tc>
        <w:tc>
          <w:tcPr>
            <w:tcW w:type="dxa" w:w="3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Extend list as needed</w:t>
            </w:r>
          </w:p>
        </w:tc>
      </w:tr>
      <w:tr>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From = notify@kleinanzeigen.de OR immobilienscout24.de</w:t>
            </w:r>
          </w:p>
        </w:tc>
        <w:tc>
          <w:tcPr>
            <w:tcW w:type="dxa" w:w="2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Branch B (Kleinanzeigen)</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Exact match</w:t>
            </w:r>
          </w:p>
        </w:tc>
      </w:tr>
      <w:tr>
        <w:tc>
          <w:tcPr>
            <w:tcW w:type="dxa" w:w="3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Subject contains 'rendite' OR 'investition' OR 'AUM'</w:t>
            </w:r>
          </w:p>
        </w:tc>
        <w:tc>
          <w:tcPr>
            <w:tcW w:type="dxa" w:w="2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Branch A (Investor)</w:t>
            </w:r>
          </w:p>
        </w:tc>
        <w:tc>
          <w:tcPr>
            <w:tcW w:type="dxa" w:w="3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Case-insensitive</w:t>
            </w:r>
          </w:p>
        </w:tc>
      </w:tr>
      <w:tr>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Default (no match)</w:t>
            </w:r>
          </w:p>
        </w:tc>
        <w:tc>
          <w:tcPr>
            <w:tcW w:type="dxa" w:w="2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Branch D (Unknown)</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Catch-all</w:t>
            </w:r>
          </w:p>
        </w:tc>
      </w:tr>
    </w:tbl>
    <w:p>
      <w:pPr>
        <w:spacing w:after="120" w:before="0"/>
      </w:pPr>
      <w:r>
        <w:t xml:space="preserve"/>
      </w:r>
    </w:p>
    <w:p>
      <w:r>
        <w:br w:type="page"/>
      </w:r>
    </w:p>
    <w:p>
      <w:pPr>
        <w:pStyle w:val="Heading1"/>
        <w:spacing w:after="160" w:before="400"/>
      </w:pPr>
      <w:r>
        <w:rPr>
          <w:rFonts w:ascii="Arial" w:cs="Arial" w:eastAsia="Arial" w:hAnsi="Arial"/>
          <w:b/>
          <w:bCs/>
          <w:color w:val="0A0A0A"/>
          <w:sz w:val="36"/>
          <w:szCs w:val="36"/>
        </w:rPr>
        <w:t xml:space="preserve">11. Obsidian Documentation Structure</w:t>
      </w:r>
    </w:p>
    <w:p>
      <w:pPr>
        <w:pBdr>
          <w:bottom w:val="single" w:color="C9A84C" w:sz="8"/>
        </w:pBdr>
        <w:spacing w:after="160" w:before="0"/>
      </w:pPr>
    </w:p>
    <w:p>
      <w:pPr>
        <w:spacing w:after="80" w:before="60"/>
      </w:pPr>
      <w:r>
        <w:rPr>
          <w:rFonts w:ascii="Arial" w:cs="Arial" w:eastAsia="Arial" w:hAnsi="Arial"/>
          <w:color w:val="4A4A4A"/>
          <w:sz w:val="20"/>
          <w:szCs w:val="20"/>
        </w:rPr>
        <w:t xml:space="preserve">The Obsidian vault should mirror the Gmail label architecture and contain living documentation for every template, protocol, and workflow. This ensures operator continuity and enables future delegation.</w:t>
      </w:r>
    </w:p>
    <w:p>
      <w:pPr>
        <w:spacing w:after="120" w:before="0"/>
      </w:pPr>
      <w:r>
        <w:t xml:space="preserve"/>
      </w:r>
    </w:p>
    <w:p>
      <w:pPr>
        <w:pStyle w:val="Heading2"/>
        <w:spacing w:after="120" w:before="300"/>
      </w:pPr>
      <w:r>
        <w:rPr>
          <w:rFonts w:ascii="Arial" w:cs="Arial" w:eastAsia="Arial" w:hAnsi="Arial"/>
          <w:b/>
          <w:bCs/>
          <w:color w:val="C9A84C"/>
          <w:sz w:val="26"/>
          <w:szCs w:val="26"/>
        </w:rPr>
        <w:t xml:space="preserve">11.1 Proposed Vault Structure</w:t>
      </w:r>
    </w:p>
    <w:p>
      <w:pPr>
        <w:spacing w:after="80" w:before="60"/>
      </w:pPr>
      <w:r>
        <w:rPr>
          <w:rFonts w:ascii="Arial" w:cs="Arial" w:eastAsia="Arial" w:hAnsi="Arial"/>
          <w:color w:val="4A4A4A"/>
          <w:sz w:val="20"/>
          <w:szCs w:val="20"/>
        </w:rPr>
        <w:t xml:space="preserve">Under /DIETRICH_OS_VAULT/03_KOMMUNIKATION/: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File Path</w:t>
            </w:r>
          </w:p>
        </w:tc>
        <w:tc>
          <w:tcPr>
            <w:tcW w:type="dxa" w:w="5026"/>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Content</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03_KOMMUNIKATION/GMAIL_ARCHITECTURE.md</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This document (condensed) — master reference</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03_KOMMUNIKATION/FILTER_RULES.md</w:t>
            </w:r>
          </w:p>
        </w:tc>
        <w:tc>
          <w:tcPr>
            <w:tcW w:type="dxa" w:w="5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All Tier 1/2/3 filter rules in tabular form + implementation date</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03_KOMMUNIKATION/LABEL_MAP.md</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Label hierarchy + colour codes + Gmail path strings</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03_KOMMUNIKATION/SENDER_REGISTRY.md</w:t>
            </w:r>
          </w:p>
        </w:tc>
        <w:tc>
          <w:tcPr>
            <w:tcW w:type="dxa" w:w="5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Live registry of all known sender patterns — updated as new senders are encountered</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03_KOMMUNIKATION/Templates/T-001.md</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Full text of T-001 template + variables + last-edited date</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03_KOMMUNIKATION/Templates/T-002.md</w:t>
            </w:r>
          </w:p>
        </w:tc>
        <w:tc>
          <w:tcPr>
            <w:tcW w:type="dxa" w:w="5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T-002 qualification questions — versioned</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03_KOMMUNIKATION/Templates/T-003.md through T-010.md</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One file per template</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03_KOMMUNIKATION/INVESTOR_WORKFLOW.md</w:t>
            </w:r>
          </w:p>
        </w:tc>
        <w:tc>
          <w:tcPr>
            <w:tcW w:type="dxa" w:w="5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Full stage map + scoring matrix + Airtable status mapping</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03_KOMMUNIKATION/KLEINANZEIGEN_PROTOCOL.md</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Full protocol + data capture requirements + anonymisation note</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03_KOMMUNIKATION/SLA_MATRIX.md</w:t>
            </w:r>
          </w:p>
        </w:tc>
        <w:tc>
          <w:tcPr>
            <w:tcW w:type="dxa" w:w="5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Response SLAs per category + escalation rules</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03_KOMMUNIKATION/MAKE_SCENARIOS.md</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Scenario registry: existing + planned, with IDs and trigger specs</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03_KOMMUNIKATION/RISK_REGISTER.md</w:t>
            </w:r>
          </w:p>
        </w:tc>
        <w:tc>
          <w:tcPr>
            <w:tcW w:type="dxa" w:w="5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Live risk register — linked from Section 12</w:t>
            </w:r>
          </w:p>
        </w:tc>
      </w:tr>
    </w:tbl>
    <w:p>
      <w:pPr>
        <w:spacing w:after="120" w:before="0"/>
      </w:pPr>
      <w:r>
        <w:t xml:space="preserve"/>
      </w:r>
    </w:p>
    <w:p>
      <w:pPr>
        <w:pStyle w:val="Heading2"/>
        <w:spacing w:after="120" w:before="300"/>
      </w:pPr>
      <w:r>
        <w:rPr>
          <w:rFonts w:ascii="Arial" w:cs="Arial" w:eastAsia="Arial" w:hAnsi="Arial"/>
          <w:b/>
          <w:bCs/>
          <w:color w:val="C9A84C"/>
          <w:sz w:val="26"/>
          <w:szCs w:val="26"/>
        </w:rPr>
        <w:t xml:space="preserve">11.2 Template File Format</w:t>
      </w:r>
    </w:p>
    <w:p>
      <w:pPr>
        <w:spacing w:after="80" w:before="60"/>
      </w:pPr>
      <w:r>
        <w:rPr>
          <w:rFonts w:ascii="Arial" w:cs="Arial" w:eastAsia="Arial" w:hAnsi="Arial"/>
          <w:color w:val="4A4A4A"/>
          <w:sz w:val="20"/>
          <w:szCs w:val="20"/>
        </w:rPr>
        <w:t xml:space="preserve">Each template file in Obsidian follows this standard format for consistent retrieval and versioning:</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0A0A0A" w:val="clear"/>
            <w:tcMar>
              <w:top w:type="dxa" w:w="120"/>
              <w:left w:type="dxa" w:w="200"/>
              <w:bottom w:type="dxa" w:w="120"/>
              <w:right w:type="dxa" w:w="200"/>
            </w:tcMar>
          </w:tcPr>
          <w:p>
            <w:r>
              <w:rPr>
                <w:rFonts w:ascii="Courier New" w:cs="Courier New" w:eastAsia="Courier New" w:hAnsi="Courier New"/>
                <w:color w:val="C9A84C"/>
                <w:sz w:val="18"/>
                <w:szCs w:val="18"/>
              </w:rPr>
              <w:t xml:space="preserve">---</w:t>
            </w:r>
          </w:p>
          <w:p>
            <w:r>
              <w:rPr>
                <w:rFonts w:ascii="Courier New" w:cs="Courier New" w:eastAsia="Courier New" w:hAnsi="Courier New"/>
                <w:color w:val="FFFFFF"/>
                <w:sz w:val="18"/>
                <w:szCs w:val="18"/>
              </w:rPr>
              <w:t xml:space="preserve">id: T-001</w:t>
            </w:r>
          </w:p>
          <w:p>
            <w:r>
              <w:rPr>
                <w:rFonts w:ascii="Courier New" w:cs="Courier New" w:eastAsia="Courier New" w:hAnsi="Courier New"/>
                <w:color w:val="FFFFFF"/>
                <w:sz w:val="18"/>
                <w:szCs w:val="18"/>
              </w:rPr>
              <w:t xml:space="preserve">name: Investor Initial Acknowledgment</w:t>
            </w:r>
          </w:p>
          <w:p>
            <w:r>
              <w:rPr>
                <w:rFonts w:ascii="Courier New" w:cs="Courier New" w:eastAsia="Courier New" w:hAnsi="Courier New"/>
                <w:color w:val="FFFFFF"/>
                <w:sz w:val="18"/>
                <w:szCs w:val="18"/>
              </w:rPr>
              <w:t xml:space="preserve">trigger: label:01_Investoren/NEU</w:t>
            </w:r>
          </w:p>
          <w:p>
            <w:r>
              <w:rPr>
                <w:rFonts w:ascii="Courier New" w:cs="Courier New" w:eastAsia="Courier New" w:hAnsi="Courier New"/>
                <w:color w:val="FFFFFF"/>
                <w:sz w:val="18"/>
                <w:szCs w:val="18"/>
              </w:rPr>
              <w:t xml:space="preserve">sla: 2h</w:t>
            </w:r>
          </w:p>
          <w:p>
            <w:r>
              <w:rPr>
                <w:rFonts w:ascii="Courier New" w:cs="Courier New" w:eastAsia="Courier New" w:hAnsi="Courier New"/>
                <w:color w:val="C9A84C"/>
                <w:sz w:val="18"/>
                <w:szCs w:val="18"/>
              </w:rPr>
              <w:t xml:space="preserve">auto_send: false  # pending Make.com S-NEW-1 approval</w:t>
            </w:r>
          </w:p>
          <w:p>
            <w:r>
              <w:rPr>
                <w:rFonts w:ascii="Courier New" w:cs="Courier New" w:eastAsia="Courier New" w:hAnsi="Courier New"/>
                <w:color w:val="FFFFFF"/>
                <w:sz w:val="18"/>
                <w:szCs w:val="18"/>
              </w:rPr>
              <w:t xml:space="preserve">last_edited: 2026-05-25</w:t>
            </w:r>
          </w:p>
          <w:p>
            <w:r>
              <w:rPr>
                <w:rFonts w:ascii="Courier New" w:cs="Courier New" w:eastAsia="Courier New" w:hAnsi="Courier New"/>
                <w:color w:val="C9A84C"/>
                <w:sz w:val="18"/>
                <w:szCs w:val="18"/>
              </w:rPr>
              <w:t xml:space="preserve">---</w:t>
            </w:r>
          </w:p>
          <w:p>
            <w:r>
              <w:rPr>
                <w:rFonts w:ascii="Courier New" w:cs="Courier New" w:eastAsia="Courier New" w:hAnsi="Courier New"/>
                <w:color w:val="C9A84C"/>
                <w:sz w:val="18"/>
                <w:szCs w:val="18"/>
              </w:rPr>
              <w:t xml:space="preserve">## Subject</w:t>
            </w:r>
          </w:p>
          <w:p>
            <w:r>
              <w:rPr>
                <w:rFonts w:ascii="Courier New" w:cs="Courier New" w:eastAsia="Courier New" w:hAnsi="Courier New"/>
                <w:color w:val="FFFFFF"/>
                <w:sz w:val="18"/>
                <w:szCs w:val="18"/>
              </w:rPr>
              <w:t xml:space="preserve">Re: Ihre Anfrage — Beton Gold Markt Immobilien</w:t>
            </w:r>
          </w:p>
          <w:p>
            <w:r>
              <w:rPr>
                <w:rFonts w:ascii="Courier New" w:cs="Courier New" w:eastAsia="Courier New" w:hAnsi="Courier New"/>
                <w:color w:val="C9A84C"/>
                <w:sz w:val="18"/>
                <w:szCs w:val="18"/>
              </w:rPr>
              <w:t xml:space="preserve">## Body</w:t>
            </w:r>
          </w:p>
          <w:p>
            <w:r>
              <w:rPr>
                <w:rFonts w:ascii="Courier New" w:cs="Courier New" w:eastAsia="Courier New" w:hAnsi="Courier New"/>
                <w:color w:val="FFFFFF"/>
                <w:sz w:val="18"/>
                <w:szCs w:val="18"/>
              </w:rPr>
              <w:t xml:space="preserve">Sehr geehrte/r {{name}},</w:t>
            </w:r>
          </w:p>
          <w:p>
            <w:r>
              <w:rPr>
                <w:rFonts w:ascii="Courier New" w:cs="Courier New" w:eastAsia="Courier New" w:hAnsi="Courier New"/>
                <w:color w:val="E0E0E0"/>
                <w:sz w:val="18"/>
                <w:szCs w:val="18"/>
              </w:rPr>
              <w:t xml:space="preserve">[body text here]</w:t>
            </w:r>
          </w:p>
          <w:p>
            <w:r>
              <w:rPr>
                <w:rFonts w:ascii="Courier New" w:cs="Courier New" w:eastAsia="Courier New" w:hAnsi="Courier New"/>
                <w:color w:val="C9A84C"/>
                <w:sz w:val="18"/>
                <w:szCs w:val="18"/>
              </w:rPr>
              <w:t xml:space="preserve">## Variables</w:t>
            </w:r>
          </w:p>
          <w:p>
            <w:r>
              <w:rPr>
                <w:rFonts w:ascii="Courier New" w:cs="Courier New" w:eastAsia="Courier New" w:hAnsi="Courier New"/>
                <w:color w:val="FFFFFF"/>
                <w:sz w:val="18"/>
                <w:szCs w:val="18"/>
              </w:rPr>
              <w:t xml:space="preserve">{{name}} — recipient last name from email</w:t>
            </w:r>
          </w:p>
          <w:p>
            <w:r>
              <w:rPr>
                <w:rFonts w:ascii="Courier New" w:cs="Courier New" w:eastAsia="Courier New" w:hAnsi="Courier New"/>
                <w:color w:val="C9A84C"/>
                <w:sz w:val="18"/>
                <w:szCs w:val="18"/>
              </w:rPr>
              <w:t xml:space="preserve">## Notes</w:t>
            </w:r>
          </w:p>
          <w:p>
            <w:r>
              <w:rPr>
                <w:rFonts w:ascii="Courier New" w:cs="Courier New" w:eastAsia="Courier New" w:hAnsi="Courier New"/>
                <w:color w:val="E0E0E0"/>
                <w:sz w:val="18"/>
                <w:szCs w:val="18"/>
              </w:rPr>
              <w:t xml:space="preserve">Approved for auto-send once S-NEW-1 is live.</w:t>
            </w:r>
          </w:p>
        </w:tc>
      </w:tr>
    </w:tbl>
    <w:p>
      <w:pPr>
        <w:spacing w:after="120" w:before="0"/>
      </w:pPr>
      <w:r>
        <w:t xml:space="preserve"/>
      </w:r>
    </w:p>
    <w:p>
      <w:r>
        <w:br w:type="page"/>
      </w:r>
    </w:p>
    <w:p>
      <w:pPr>
        <w:pStyle w:val="Heading1"/>
        <w:spacing w:after="160" w:before="400"/>
      </w:pPr>
      <w:r>
        <w:rPr>
          <w:rFonts w:ascii="Arial" w:cs="Arial" w:eastAsia="Arial" w:hAnsi="Arial"/>
          <w:b/>
          <w:bCs/>
          <w:color w:val="0A0A0A"/>
          <w:sz w:val="36"/>
          <w:szCs w:val="36"/>
        </w:rPr>
        <w:t xml:space="preserve">12. Risk Register &amp; Bottleneck Analysis</w:t>
      </w:r>
    </w:p>
    <w:p>
      <w:pPr>
        <w:pBdr>
          <w:bottom w:val="single" w:color="C9A84C" w:sz="8"/>
        </w:pBdr>
        <w:spacing w:after="160" w:before="0"/>
      </w:pPr>
    </w:p>
    <w:p>
      <w:pPr>
        <w:spacing w:after="80" w:before="60"/>
      </w:pPr>
      <w:r>
        <w:rPr>
          <w:rFonts w:ascii="Arial" w:cs="Arial" w:eastAsia="Arial" w:hAnsi="Arial"/>
          <w:color w:val="4A4A4A"/>
          <w:sz w:val="20"/>
          <w:szCs w:val="20"/>
        </w:rPr>
        <w:t xml:space="preserve">The following risks are identified in the current Gmail infrastructure. Severity uses a 3-tier scale: CRITICAL (immediate production risk), HIGH (impacts revenue or compliance), MED (operational inefficiency).</w:t>
      </w:r>
    </w:p>
    <w:p>
      <w:pPr>
        <w:spacing w:after="120" w:before="0"/>
      </w:pPr>
      <w:r>
        <w:t xml:space="preserve"/>
      </w:r>
    </w:p>
    <w:p>
      <w:pPr>
        <w:pStyle w:val="Heading2"/>
        <w:spacing w:after="120" w:before="300"/>
      </w:pPr>
      <w:r>
        <w:rPr>
          <w:rFonts w:ascii="Arial" w:cs="Arial" w:eastAsia="Arial" w:hAnsi="Arial"/>
          <w:b/>
          <w:bCs/>
          <w:color w:val="C9A84C"/>
          <w:sz w:val="26"/>
          <w:szCs w:val="26"/>
        </w:rPr>
        <w:t xml:space="preserve">12.1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000"/>
        <w:gridCol w:w="1800"/>
        <w:gridCol w:w="3226"/>
      </w:tblGrid>
      <w:tr>
        <w:tc>
          <w:tcPr>
            <w:tcW w:type="dxa" w:w="6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ID</w:t>
            </w:r>
          </w:p>
        </w:tc>
        <w:tc>
          <w:tcPr>
            <w:tcW w:type="dxa" w:w="24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Risk</w:t>
            </w:r>
          </w:p>
        </w:tc>
        <w:tc>
          <w:tcPr>
            <w:tcW w:type="dxa" w:w="10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Severity</w:t>
            </w:r>
          </w:p>
        </w:tc>
        <w:tc>
          <w:tcPr>
            <w:tcW w:type="dxa" w:w="18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Area</w:t>
            </w:r>
          </w:p>
        </w:tc>
        <w:tc>
          <w:tcPr>
            <w:tcW w:type="dxa" w:w="3226"/>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Mitigation</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R-01</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Single inbox, no delegation: operator unavailability = zero response</w:t>
            </w:r>
          </w:p>
        </w:tc>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CRITICAL</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Availability</w:t>
            </w:r>
          </w:p>
        </w:tc>
        <w:tc>
          <w:tcPr>
            <w:tcW w:type="dxa" w:w="3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Create Gmail delegate alias. Define backup contact protocol.</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R-02</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Airtable next_step [422] error (TQ-001) blocks all automated lead logging</w:t>
            </w:r>
          </w:p>
        </w:tc>
        <w:tc>
          <w:tcPr>
            <w:tcW w:type="dxa" w:w="1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CRITICAL</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Automation</w:t>
            </w:r>
          </w:p>
        </w:tc>
        <w:tc>
          <w:tcPr>
            <w:tcW w:type="dxa" w:w="3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Resolve TQ-001 before activating any Make Gmail scenario.</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R-03</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Orphan webhook TQ-002 could receive misdirected traffic</w:t>
            </w:r>
          </w:p>
        </w:tc>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HIGH</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Routing</w:t>
            </w:r>
          </w:p>
        </w:tc>
        <w:tc>
          <w:tcPr>
            <w:tcW w:type="dxa" w:w="3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Disable or delete hook 2724570 until reconnected.</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R-04</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No investor response SLA tracking — missed leads undetected</w:t>
            </w:r>
          </w:p>
        </w:tc>
        <w:tc>
          <w:tcPr>
            <w:tcW w:type="dxa" w:w="1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HIGH</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Revenue</w:t>
            </w:r>
          </w:p>
        </w:tc>
        <w:tc>
          <w:tcPr>
            <w:tcW w:type="dxa" w:w="3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Implement S-5817886 alert + Airtable date-trigger for overdue follow-up.</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R-05</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Kleinanzeigen anonymised relay not handled — replies may miss filters</w:t>
            </w:r>
          </w:p>
        </w:tc>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HIGH</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Lead capture</w:t>
            </w:r>
          </w:p>
        </w:tc>
        <w:tc>
          <w:tcPr>
            <w:tcW w:type="dxa" w:w="3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Filter on subject prefix 'Re: [Kleinanzeigen]' + thread-linking in Make.</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R-06</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Apple Mail sync delay may mean mobile-first missed time SLAs</w:t>
            </w:r>
          </w:p>
        </w:tc>
        <w:tc>
          <w:tcPr>
            <w:tcW w:type="dxa" w:w="1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MED</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SLA</w:t>
            </w:r>
          </w:p>
        </w:tc>
        <w:tc>
          <w:tcPr>
            <w:tcW w:type="dxa" w:w="3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Set Gmail mobile push notifications for 01_Investoren/NEU and 04_Notar.</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R-07</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 email archival policy — threads grow indefinitely</w:t>
            </w:r>
          </w:p>
        </w:tc>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MED</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Compliance</w:t>
            </w:r>
          </w:p>
        </w:tc>
        <w:tc>
          <w:tcPr>
            <w:tcW w:type="dxa" w:w="3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Define 3-year archive policy. Set Gmail auto-archive for ABGESCHLOSSEN labels.</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R-08</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Reply-from address risk: if Google Workspace defaults to wrong alias, Kapital brand may leak</w:t>
            </w:r>
          </w:p>
        </w:tc>
        <w:tc>
          <w:tcPr>
            <w:tcW w:type="dxa" w:w="1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HIGH</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Brand integrity</w:t>
            </w:r>
          </w:p>
        </w:tc>
        <w:tc>
          <w:tcPr>
            <w:tcW w:type="dxa" w:w="3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Confirm default sending address in Workspace is invest@betongoldmarkt.de only.</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R-09</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Duplicate leads: same investor may arrive via Netlify form AND Kleinanzeigen AND direct email</w:t>
            </w:r>
          </w:p>
        </w:tc>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MED</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Data quality</w:t>
            </w:r>
          </w:p>
        </w:tc>
        <w:tc>
          <w:tcPr>
            <w:tcW w:type="dxa" w:w="3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Airtable dedup on email field. Make.com upsert not create.</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R-10</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No unsubscribe / GDPR handling in templates</w:t>
            </w:r>
          </w:p>
        </w:tc>
        <w:tc>
          <w:tcPr>
            <w:tcW w:type="dxa" w:w="1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HIGH</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Legal/DSGVO</w:t>
            </w:r>
          </w:p>
        </w:tc>
        <w:tc>
          <w:tcPr>
            <w:tcW w:type="dxa" w:w="3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Add DSGVO Hinweis to T-001/T-007. Define data retention policy for MARKT_LEADS.</w:t>
            </w:r>
          </w:p>
        </w:tc>
      </w:tr>
    </w:tbl>
    <w:p>
      <w:pPr>
        <w:spacing w:after="120" w:before="0"/>
      </w:pPr>
      <w:r>
        <w:t xml:space="preserve"/>
      </w:r>
    </w:p>
    <w:p>
      <w:pPr>
        <w:pStyle w:val="Heading2"/>
        <w:spacing w:after="120" w:before="300"/>
      </w:pPr>
      <w:r>
        <w:rPr>
          <w:rFonts w:ascii="Arial" w:cs="Arial" w:eastAsia="Arial" w:hAnsi="Arial"/>
          <w:b/>
          <w:bCs/>
          <w:color w:val="C9A84C"/>
          <w:sz w:val="26"/>
          <w:szCs w:val="26"/>
        </w:rPr>
        <w:t xml:space="preserve">12.2 Communication Bottlenecks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26"/>
      </w:tblGrid>
      <w:tr>
        <w:tc>
          <w:tcPr>
            <w:tcW w:type="dxa" w:w="30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Bottleneck</w:t>
            </w:r>
          </w:p>
        </w:tc>
        <w:tc>
          <w:tcPr>
            <w:tcW w:type="dxa" w:w="2600"/>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Impact</w:t>
            </w:r>
          </w:p>
        </w:tc>
        <w:tc>
          <w:tcPr>
            <w:tcW w:type="dxa" w:w="3426"/>
            <w:tcBorders>
              <w:top w:val="single" w:color="E0E0E0" w:sz="1"/>
              <w:left w:val="single" w:color="E0E0E0" w:sz="1"/>
              <w:bottom w:val="single" w:color="E0E0E0" w:sz="1"/>
              <w:right w:val="single" w:color="E0E0E0" w:sz="1"/>
            </w:tcBorders>
            <w:shd w:fill="0A0A0A" w:val="clear"/>
            <w:tcMar>
              <w:top w:type="dxa" w:w="80"/>
              <w:left w:type="dxa" w:w="120"/>
              <w:bottom w:type="dxa" w:w="80"/>
              <w:right w:type="dxa" w:w="120"/>
            </w:tcMar>
          </w:tcPr>
          <w:p>
            <w:r>
              <w:rPr>
                <w:rFonts w:ascii="Arial" w:cs="Arial" w:eastAsia="Arial" w:hAnsi="Arial"/>
                <w:b/>
                <w:bCs/>
                <w:color w:val="C9A84C"/>
                <w:sz w:val="18"/>
                <w:szCs w:val="18"/>
              </w:rPr>
              <w:t xml:space="preserve">Resolution</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All routing is manual — zero automation</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Operator time drain; inconsistent speed</w:t>
            </w:r>
          </w:p>
        </w:tc>
        <w:tc>
          <w:tcPr>
            <w:tcW w:type="dxa" w:w="34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Implement Section 3 filters + Section 10 Make scenarios</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Templates not in Gmail — composed ad-hoc</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Tone drift; slow response; missed steps</w:t>
            </w:r>
          </w:p>
        </w:tc>
        <w:tc>
          <w:tcPr>
            <w:tcW w:type="dxa" w:w="34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Load T-001 to T-010 into Gmail Canned Responses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Airtable not linked to email thread</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 audit trail; follow-up relies on memory</w:t>
            </w:r>
          </w:p>
        </w:tc>
        <w:tc>
          <w:tcPr>
            <w:tcW w:type="dxa" w:w="34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S-NEW-1 creates LEADS record with Gmail thread ID</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Kleinanzeigen leads not systematically captured</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Lost leads; no pipeline visibility</w:t>
            </w:r>
          </w:p>
        </w:tc>
        <w:tc>
          <w:tcPr>
            <w:tcW w:type="dxa" w:w="34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S-NEW-2 + T-007 + MARKT_LEADS mandatory fields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 SLA clock — response time unknown</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Investor experience inconsistent</w:t>
            </w:r>
          </w:p>
        </w:tc>
        <w:tc>
          <w:tcPr>
            <w:tcW w:type="dxa" w:w="34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Make.com timestamp on LEADS creation + daily overdue alert</w:t>
            </w:r>
          </w:p>
        </w:tc>
      </w:tr>
    </w:tbl>
    <w:p>
      <w:pPr>
        <w:spacing w:after="120" w:before="0"/>
      </w:pPr>
      <w:r>
        <w:t xml:space="preserve"/>
      </w:r>
    </w:p>
    <w:p>
      <w:r>
        <w:br w:type="page"/>
      </w:r>
    </w:p>
    <w:p>
      <w:pPr>
        <w:pStyle w:val="Heading1"/>
        <w:spacing w:after="160" w:before="400"/>
      </w:pPr>
      <w:r>
        <w:rPr>
          <w:rFonts w:ascii="Arial" w:cs="Arial" w:eastAsia="Arial" w:hAnsi="Arial"/>
          <w:b/>
          <w:bCs/>
          <w:color w:val="0A0A0A"/>
          <w:sz w:val="36"/>
          <w:szCs w:val="36"/>
        </w:rPr>
        <w:t xml:space="preserve">13. Implementation Roadmap</w:t>
      </w:r>
    </w:p>
    <w:p>
      <w:pPr>
        <w:pBdr>
          <w:bottom w:val="single" w:color="C9A84C" w:sz="8"/>
        </w:pBdr>
        <w:spacing w:after="160" w:before="0"/>
      </w:pPr>
    </w:p>
    <w:p>
      <w:pPr>
        <w:spacing w:after="80" w:before="60"/>
      </w:pPr>
      <w:r>
        <w:rPr>
          <w:rFonts w:ascii="Arial" w:cs="Arial" w:eastAsia="Arial" w:hAnsi="Arial"/>
          <w:color w:val="4A4A4A"/>
          <w:sz w:val="20"/>
          <w:szCs w:val="20"/>
        </w:rPr>
        <w:t xml:space="preserve">Implementation follows DIETRICH OS governance: audit → test → deploy → verify. No changes are made until each phase is approved by the operator.</w:t>
      </w:r>
    </w:p>
    <w:p>
      <w:pPr>
        <w:spacing w:after="120" w:before="0"/>
      </w:pPr>
      <w:r>
        <w:t xml:space="preserve"/>
      </w:r>
    </w:p>
    <w:p>
      <w:pPr>
        <w:pStyle w:val="Heading2"/>
        <w:spacing w:after="120" w:before="300"/>
      </w:pPr>
      <w:r>
        <w:rPr>
          <w:rFonts w:ascii="Arial" w:cs="Arial" w:eastAsia="Arial" w:hAnsi="Arial"/>
          <w:b/>
          <w:bCs/>
          <w:color w:val="C9A84C"/>
          <w:sz w:val="26"/>
          <w:szCs w:val="26"/>
        </w:rPr>
        <w:t xml:space="preserve">Phase 7A — Pre-Conditions (Before Gmail changes)</w:t>
      </w:r>
    </w:p>
    <w:p>
      <w:pPr>
        <w:pStyle w:val="ListParagraph"/>
        <w:numPr>
          <w:ilvl w:val="0"/>
          <w:numId w:val="3"/>
        </w:numPr>
        <w:spacing w:after="40" w:before="40"/>
      </w:pPr>
      <w:r>
        <w:rPr>
          <w:rFonts w:ascii="Arial" w:cs="Arial" w:eastAsia="Arial" w:hAnsi="Arial"/>
          <w:color w:val="4A4A4A"/>
          <w:sz w:val="20"/>
          <w:szCs w:val="20"/>
        </w:rPr>
        <w:t xml:space="preserve">Resolve TQ-001: Fix Airtable next_step [422] error</w:t>
      </w:r>
    </w:p>
    <w:p>
      <w:pPr>
        <w:pStyle w:val="ListParagraph"/>
        <w:numPr>
          <w:ilvl w:val="0"/>
          <w:numId w:val="3"/>
        </w:numPr>
        <w:spacing w:after="40" w:before="40"/>
      </w:pPr>
      <w:r>
        <w:rPr>
          <w:rFonts w:ascii="Arial" w:cs="Arial" w:eastAsia="Arial" w:hAnsi="Arial"/>
          <w:color w:val="4A4A4A"/>
          <w:sz w:val="20"/>
          <w:szCs w:val="20"/>
        </w:rPr>
        <w:t xml:space="preserve">Resolve TQ-002: Decide fate of orphan webhook 2724570</w:t>
      </w:r>
    </w:p>
    <w:p>
      <w:pPr>
        <w:pStyle w:val="ListParagraph"/>
        <w:numPr>
          <w:ilvl w:val="0"/>
          <w:numId w:val="3"/>
        </w:numPr>
        <w:spacing w:after="40" w:before="40"/>
      </w:pPr>
      <w:r>
        <w:rPr>
          <w:rFonts w:ascii="Arial" w:cs="Arial" w:eastAsia="Arial" w:hAnsi="Arial"/>
          <w:color w:val="4A4A4A"/>
          <w:sz w:val="20"/>
          <w:szCs w:val="20"/>
        </w:rPr>
        <w:t xml:space="preserve">Confirm Google Workspace default sending address is invest@betongoldmarkt.de</w:t>
      </w:r>
    </w:p>
    <w:p>
      <w:pPr>
        <w:pStyle w:val="ListParagraph"/>
        <w:numPr>
          <w:ilvl w:val="0"/>
          <w:numId w:val="3"/>
        </w:numPr>
        <w:spacing w:after="40" w:before="40"/>
      </w:pPr>
      <w:r>
        <w:rPr>
          <w:rFonts w:ascii="Arial" w:cs="Arial" w:eastAsia="Arial" w:hAnsi="Arial"/>
          <w:color w:val="4A4A4A"/>
          <w:sz w:val="20"/>
          <w:szCs w:val="20"/>
        </w:rPr>
        <w:t xml:space="preserve">Add GDPR / DSGVO clause to T-001 and T-007 body text</w:t>
      </w:r>
    </w:p>
    <w:p>
      <w:pPr>
        <w:spacing w:after="120" w:before="0"/>
      </w:pPr>
      <w:r>
        <w:t xml:space="preserve"/>
      </w:r>
    </w:p>
    <w:p>
      <w:pPr>
        <w:pStyle w:val="Heading2"/>
        <w:spacing w:after="120" w:before="300"/>
      </w:pPr>
      <w:r>
        <w:rPr>
          <w:rFonts w:ascii="Arial" w:cs="Arial" w:eastAsia="Arial" w:hAnsi="Arial"/>
          <w:b/>
          <w:bCs/>
          <w:color w:val="C9A84C"/>
          <w:sz w:val="26"/>
          <w:szCs w:val="26"/>
        </w:rPr>
        <w:t xml:space="preserve">Phase 7B — Gmail Filter Deployment</w:t>
      </w:r>
    </w:p>
    <w:p>
      <w:pPr>
        <w:pStyle w:val="ListParagraph"/>
        <w:numPr>
          <w:ilvl w:val="0"/>
          <w:numId w:val="3"/>
        </w:numPr>
        <w:spacing w:after="40" w:before="40"/>
      </w:pPr>
      <w:r>
        <w:rPr>
          <w:rFonts w:ascii="Arial" w:cs="Arial" w:eastAsia="Arial" w:hAnsi="Arial"/>
          <w:color w:val="4A4A4A"/>
          <w:sz w:val="20"/>
          <w:szCs w:val="20"/>
        </w:rPr>
        <w:t xml:space="preserve">Create Tier 1 filters (hard from-address rules) — test on 5 known sender types</w:t>
      </w:r>
    </w:p>
    <w:p>
      <w:pPr>
        <w:pStyle w:val="ListParagraph"/>
        <w:numPr>
          <w:ilvl w:val="0"/>
          <w:numId w:val="3"/>
        </w:numPr>
        <w:spacing w:after="40" w:before="40"/>
      </w:pPr>
      <w:r>
        <w:rPr>
          <w:rFonts w:ascii="Arial" w:cs="Arial" w:eastAsia="Arial" w:hAnsi="Arial"/>
          <w:color w:val="4A4A4A"/>
          <w:sz w:val="20"/>
          <w:szCs w:val="20"/>
        </w:rPr>
        <w:t xml:space="preserve">Create Tier 2 filters (keyword rules) — test on sample threads</w:t>
      </w:r>
    </w:p>
    <w:p>
      <w:pPr>
        <w:pStyle w:val="ListParagraph"/>
        <w:numPr>
          <w:ilvl w:val="0"/>
          <w:numId w:val="3"/>
        </w:numPr>
        <w:spacing w:after="40" w:before="40"/>
      </w:pPr>
      <w:r>
        <w:rPr>
          <w:rFonts w:ascii="Arial" w:cs="Arial" w:eastAsia="Arial" w:hAnsi="Arial"/>
          <w:color w:val="4A4A4A"/>
          <w:sz w:val="20"/>
          <w:szCs w:val="20"/>
        </w:rPr>
        <w:t xml:space="preserve">Create Tier 3 catch-all filter (00_REVIEW label)</w:t>
      </w:r>
    </w:p>
    <w:p>
      <w:pPr>
        <w:pStyle w:val="ListParagraph"/>
        <w:numPr>
          <w:ilvl w:val="0"/>
          <w:numId w:val="3"/>
        </w:numPr>
        <w:spacing w:after="40" w:before="40"/>
      </w:pPr>
      <w:r>
        <w:rPr>
          <w:rFonts w:ascii="Arial" w:cs="Arial" w:eastAsia="Arial" w:hAnsi="Arial"/>
          <w:color w:val="4A4A4A"/>
          <w:sz w:val="20"/>
          <w:szCs w:val="20"/>
        </w:rPr>
        <w:t xml:space="preserve">Create 00_REVIEW and 00_INTERN labels</w:t>
      </w:r>
    </w:p>
    <w:p>
      <w:pPr>
        <w:pStyle w:val="ListParagraph"/>
        <w:numPr>
          <w:ilvl w:val="0"/>
          <w:numId w:val="3"/>
        </w:numPr>
        <w:spacing w:after="40" w:before="40"/>
      </w:pPr>
      <w:r>
        <w:rPr>
          <w:rFonts w:ascii="Arial" w:cs="Arial" w:eastAsia="Arial" w:hAnsi="Arial"/>
          <w:color w:val="4A4A4A"/>
          <w:sz w:val="20"/>
          <w:szCs w:val="20"/>
        </w:rPr>
        <w:t xml:space="preserve">Create sub-labels for 01_Investoren (NEU, AKTIV, ANGEBOT, ABGESCHLOSSEN, KAPITAL-TRACK)</w:t>
      </w:r>
    </w:p>
    <w:p>
      <w:pPr>
        <w:pStyle w:val="ListParagraph"/>
        <w:numPr>
          <w:ilvl w:val="0"/>
          <w:numId w:val="3"/>
        </w:numPr>
        <w:spacing w:after="40" w:before="40"/>
      </w:pPr>
      <w:r>
        <w:rPr>
          <w:rFonts w:ascii="Arial" w:cs="Arial" w:eastAsia="Arial" w:hAnsi="Arial"/>
          <w:color w:val="4A4A4A"/>
          <w:sz w:val="20"/>
          <w:szCs w:val="20"/>
        </w:rPr>
        <w:t xml:space="preserve">Create sub-labels for 02_Objekte (Kleinanzeigen, Off-Market, Bank-NPL)</w:t>
      </w:r>
    </w:p>
    <w:p>
      <w:pPr>
        <w:pStyle w:val="ListParagraph"/>
        <w:numPr>
          <w:ilvl w:val="0"/>
          <w:numId w:val="3"/>
        </w:numPr>
        <w:spacing w:after="40" w:before="40"/>
      </w:pPr>
      <w:r>
        <w:rPr>
          <w:rFonts w:ascii="Arial" w:cs="Arial" w:eastAsia="Arial" w:hAnsi="Arial"/>
          <w:color w:val="4A4A4A"/>
          <w:sz w:val="20"/>
          <w:szCs w:val="20"/>
        </w:rPr>
        <w:t xml:space="preserve">Create sub-labels for 03_Besichtigungen, 04_Notar, 05_Banken</w:t>
      </w:r>
    </w:p>
    <w:p>
      <w:pPr>
        <w:pStyle w:val="ListParagraph"/>
        <w:numPr>
          <w:ilvl w:val="0"/>
          <w:numId w:val="3"/>
        </w:numPr>
        <w:spacing w:after="40" w:before="40"/>
      </w:pPr>
      <w:r>
        <w:rPr>
          <w:rFonts w:ascii="Arial" w:cs="Arial" w:eastAsia="Arial" w:hAnsi="Arial"/>
          <w:color w:val="4A4A4A"/>
          <w:sz w:val="20"/>
          <w:szCs w:val="20"/>
        </w:rPr>
        <w:t xml:space="preserve">Create SYSTEM label hierarchy</w:t>
      </w:r>
    </w:p>
    <w:p>
      <w:pPr>
        <w:spacing w:after="120" w:before="0"/>
      </w:pPr>
      <w:r>
        <w:t xml:space="preserve"/>
      </w:r>
    </w:p>
    <w:p>
      <w:pPr>
        <w:pStyle w:val="Heading2"/>
        <w:spacing w:after="120" w:before="300"/>
      </w:pPr>
      <w:r>
        <w:rPr>
          <w:rFonts w:ascii="Arial" w:cs="Arial" w:eastAsia="Arial" w:hAnsi="Arial"/>
          <w:b/>
          <w:bCs/>
          <w:color w:val="C9A84C"/>
          <w:sz w:val="26"/>
          <w:szCs w:val="26"/>
        </w:rPr>
        <w:t xml:space="preserve">Phase 7C — Template Deployment</w:t>
      </w:r>
    </w:p>
    <w:p>
      <w:pPr>
        <w:pStyle w:val="ListParagraph"/>
        <w:numPr>
          <w:ilvl w:val="0"/>
          <w:numId w:val="3"/>
        </w:numPr>
        <w:spacing w:after="40" w:before="40"/>
      </w:pPr>
      <w:r>
        <w:rPr>
          <w:rFonts w:ascii="Arial" w:cs="Arial" w:eastAsia="Arial" w:hAnsi="Arial"/>
          <w:color w:val="4A4A4A"/>
          <w:sz w:val="20"/>
          <w:szCs w:val="20"/>
        </w:rPr>
        <w:t xml:space="preserve">Load T-001 through T-010 into Gmail Canned Responses (Settings &gt; Advanced &gt; Templates)</w:t>
      </w:r>
    </w:p>
    <w:p>
      <w:pPr>
        <w:pStyle w:val="ListParagraph"/>
        <w:numPr>
          <w:ilvl w:val="0"/>
          <w:numId w:val="3"/>
        </w:numPr>
        <w:spacing w:after="40" w:before="40"/>
      </w:pPr>
      <w:r>
        <w:rPr>
          <w:rFonts w:ascii="Arial" w:cs="Arial" w:eastAsia="Arial" w:hAnsi="Arial"/>
          <w:color w:val="4A4A4A"/>
          <w:sz w:val="20"/>
          <w:szCs w:val="20"/>
        </w:rPr>
        <w:t xml:space="preserve">Mirror all templates in Obsidian vault at 03_KOMMUNIKATION/Templates/</w:t>
      </w:r>
    </w:p>
    <w:p>
      <w:pPr>
        <w:pStyle w:val="ListParagraph"/>
        <w:numPr>
          <w:ilvl w:val="0"/>
          <w:numId w:val="3"/>
        </w:numPr>
        <w:spacing w:after="40" w:before="40"/>
      </w:pPr>
      <w:r>
        <w:rPr>
          <w:rFonts w:ascii="Arial" w:cs="Arial" w:eastAsia="Arial" w:hAnsi="Arial"/>
          <w:color w:val="4A4A4A"/>
          <w:sz w:val="20"/>
          <w:szCs w:val="20"/>
        </w:rPr>
        <w:t xml:space="preserve">Test T-001 on real or simulated investor inquiry</w:t>
      </w:r>
    </w:p>
    <w:p>
      <w:pPr>
        <w:spacing w:after="120" w:before="0"/>
      </w:pPr>
      <w:r>
        <w:t xml:space="preserve"/>
      </w:r>
    </w:p>
    <w:p>
      <w:pPr>
        <w:pStyle w:val="Heading2"/>
        <w:spacing w:after="120" w:before="300"/>
      </w:pPr>
      <w:r>
        <w:rPr>
          <w:rFonts w:ascii="Arial" w:cs="Arial" w:eastAsia="Arial" w:hAnsi="Arial"/>
          <w:b/>
          <w:bCs/>
          <w:color w:val="C9A84C"/>
          <w:sz w:val="26"/>
          <w:szCs w:val="26"/>
        </w:rPr>
        <w:t xml:space="preserve">Phase 7D — Make.com Automation</w:t>
      </w:r>
    </w:p>
    <w:p>
      <w:pPr>
        <w:pStyle w:val="ListParagraph"/>
        <w:numPr>
          <w:ilvl w:val="0"/>
          <w:numId w:val="3"/>
        </w:numPr>
        <w:spacing w:after="40" w:before="40"/>
      </w:pPr>
      <w:r>
        <w:rPr>
          <w:rFonts w:ascii="Arial" w:cs="Arial" w:eastAsia="Arial" w:hAnsi="Arial"/>
          <w:color w:val="4A4A4A"/>
          <w:sz w:val="20"/>
          <w:szCs w:val="20"/>
        </w:rPr>
        <w:t xml:space="preserve">Build and test S-NEW-1 (Gmail Investor Intake) in a non-production Make.com scenario first</w:t>
      </w:r>
    </w:p>
    <w:p>
      <w:pPr>
        <w:pStyle w:val="ListParagraph"/>
        <w:numPr>
          <w:ilvl w:val="0"/>
          <w:numId w:val="3"/>
        </w:numPr>
        <w:spacing w:after="40" w:before="40"/>
      </w:pPr>
      <w:r>
        <w:rPr>
          <w:rFonts w:ascii="Arial" w:cs="Arial" w:eastAsia="Arial" w:hAnsi="Arial"/>
          <w:color w:val="4A4A4A"/>
          <w:sz w:val="20"/>
          <w:szCs w:val="20"/>
        </w:rPr>
        <w:t xml:space="preserve">Build and test S-NEW-2 (Kleinanzeigen Lead Capture)</w:t>
      </w:r>
    </w:p>
    <w:p>
      <w:pPr>
        <w:pStyle w:val="ListParagraph"/>
        <w:numPr>
          <w:ilvl w:val="0"/>
          <w:numId w:val="3"/>
        </w:numPr>
        <w:spacing w:after="40" w:before="40"/>
      </w:pPr>
      <w:r>
        <w:rPr>
          <w:rFonts w:ascii="Arial" w:cs="Arial" w:eastAsia="Arial" w:hAnsi="Arial"/>
          <w:color w:val="4A4A4A"/>
          <w:sz w:val="20"/>
          <w:szCs w:val="20"/>
        </w:rPr>
        <w:t xml:space="preserve">Build and test S-NEW-3 and S-NEW-4 (Notary + Review alerts)</w:t>
      </w:r>
    </w:p>
    <w:p>
      <w:pPr>
        <w:pStyle w:val="ListParagraph"/>
        <w:numPr>
          <w:ilvl w:val="0"/>
          <w:numId w:val="3"/>
        </w:numPr>
        <w:spacing w:after="40" w:before="40"/>
      </w:pPr>
      <w:r>
        <w:rPr>
          <w:rFonts w:ascii="Arial" w:cs="Arial" w:eastAsia="Arial" w:hAnsi="Arial"/>
          <w:color w:val="4A4A4A"/>
          <w:sz w:val="20"/>
          <w:szCs w:val="20"/>
        </w:rPr>
        <w:t xml:space="preserve">Deploy all four scenarios — monitor for 7 days before adding S-NEW-5</w:t>
      </w:r>
    </w:p>
    <w:p>
      <w:pPr>
        <w:pStyle w:val="ListParagraph"/>
        <w:numPr>
          <w:ilvl w:val="0"/>
          <w:numId w:val="3"/>
        </w:numPr>
        <w:spacing w:after="40" w:before="40"/>
      </w:pPr>
      <w:r>
        <w:rPr>
          <w:rFonts w:ascii="Arial" w:cs="Arial" w:eastAsia="Arial" w:hAnsi="Arial"/>
          <w:color w:val="4A4A4A"/>
          <w:sz w:val="20"/>
          <w:szCs w:val="20"/>
        </w:rPr>
        <w:t xml:space="preserve">Update DEPLOY_CHECKPOINTS.md in 06_EXECUTION/</w:t>
      </w:r>
    </w:p>
    <w:p>
      <w:pPr>
        <w:spacing w:after="120" w:before="0"/>
      </w:pPr>
      <w:r>
        <w:t xml:space="preserve"/>
      </w:r>
    </w:p>
    <w:p>
      <w:pPr>
        <w:pStyle w:val="Heading2"/>
        <w:spacing w:after="120" w:before="300"/>
      </w:pPr>
      <w:r>
        <w:rPr>
          <w:rFonts w:ascii="Arial" w:cs="Arial" w:eastAsia="Arial" w:hAnsi="Arial"/>
          <w:b/>
          <w:bCs/>
          <w:color w:val="C9A84C"/>
          <w:sz w:val="26"/>
          <w:szCs w:val="26"/>
        </w:rPr>
        <w:t xml:space="preserve">Phase 7E — Verification</w:t>
      </w:r>
    </w:p>
    <w:p>
      <w:pPr>
        <w:pStyle w:val="ListParagraph"/>
        <w:numPr>
          <w:ilvl w:val="0"/>
          <w:numId w:val="3"/>
        </w:numPr>
        <w:spacing w:after="40" w:before="40"/>
      </w:pPr>
      <w:r>
        <w:rPr>
          <w:rFonts w:ascii="Arial" w:cs="Arial" w:eastAsia="Arial" w:hAnsi="Arial"/>
          <w:color w:val="4A4A4A"/>
          <w:sz w:val="20"/>
          <w:szCs w:val="20"/>
        </w:rPr>
        <w:t xml:space="preserve">Send test emails matching each Tier 1 and Tier 2 filter category</w:t>
      </w:r>
    </w:p>
    <w:p>
      <w:pPr>
        <w:pStyle w:val="ListParagraph"/>
        <w:numPr>
          <w:ilvl w:val="0"/>
          <w:numId w:val="3"/>
        </w:numPr>
        <w:spacing w:after="40" w:before="40"/>
      </w:pPr>
      <w:r>
        <w:rPr>
          <w:rFonts w:ascii="Arial" w:cs="Arial" w:eastAsia="Arial" w:hAnsi="Arial"/>
          <w:color w:val="4A4A4A"/>
          <w:sz w:val="20"/>
          <w:szCs w:val="20"/>
        </w:rPr>
        <w:t xml:space="preserve">Confirm correct label assignment for all 13 sender categories</w:t>
      </w:r>
    </w:p>
    <w:p>
      <w:pPr>
        <w:pStyle w:val="ListParagraph"/>
        <w:numPr>
          <w:ilvl w:val="0"/>
          <w:numId w:val="3"/>
        </w:numPr>
        <w:spacing w:after="40" w:before="40"/>
      </w:pPr>
      <w:r>
        <w:rPr>
          <w:rFonts w:ascii="Arial" w:cs="Arial" w:eastAsia="Arial" w:hAnsi="Arial"/>
          <w:color w:val="4A4A4A"/>
          <w:sz w:val="20"/>
          <w:szCs w:val="20"/>
        </w:rPr>
        <w:t xml:space="preserve">Confirm T-001 fires for 01_Investoren/NEU labelled email</w:t>
      </w:r>
    </w:p>
    <w:p>
      <w:pPr>
        <w:pStyle w:val="ListParagraph"/>
        <w:numPr>
          <w:ilvl w:val="0"/>
          <w:numId w:val="3"/>
        </w:numPr>
        <w:spacing w:after="40" w:before="40"/>
      </w:pPr>
      <w:r>
        <w:rPr>
          <w:rFonts w:ascii="Arial" w:cs="Arial" w:eastAsia="Arial" w:hAnsi="Arial"/>
          <w:color w:val="4A4A4A"/>
          <w:sz w:val="20"/>
          <w:szCs w:val="20"/>
        </w:rPr>
        <w:t xml:space="preserve">Confirm Airtable LEADS record created with correct fields</w:t>
      </w:r>
    </w:p>
    <w:p>
      <w:pPr>
        <w:pStyle w:val="ListParagraph"/>
        <w:numPr>
          <w:ilvl w:val="0"/>
          <w:numId w:val="3"/>
        </w:numPr>
        <w:spacing w:after="40" w:before="40"/>
      </w:pPr>
      <w:r>
        <w:rPr>
          <w:rFonts w:ascii="Arial" w:cs="Arial" w:eastAsia="Arial" w:hAnsi="Arial"/>
          <w:color w:val="4A4A4A"/>
          <w:sz w:val="20"/>
          <w:szCs w:val="20"/>
        </w:rPr>
        <w:t xml:space="preserve">Confirm Telegram alerts fire to correct chats</w:t>
      </w:r>
    </w:p>
    <w:p>
      <w:pPr>
        <w:pStyle w:val="ListParagraph"/>
        <w:numPr>
          <w:ilvl w:val="0"/>
          <w:numId w:val="3"/>
        </w:numPr>
        <w:spacing w:after="40" w:before="40"/>
      </w:pPr>
      <w:r>
        <w:rPr>
          <w:rFonts w:ascii="Arial" w:cs="Arial" w:eastAsia="Arial" w:hAnsi="Arial"/>
          <w:color w:val="4A4A4A"/>
          <w:sz w:val="20"/>
          <w:szCs w:val="20"/>
        </w:rPr>
        <w:t xml:space="preserve">Confirm no residual Kapital email contamination (grep betongoldkapital.de on all outbound)</w:t>
      </w:r>
    </w:p>
    <w:p>
      <w:pPr>
        <w:pStyle w:val="ListParagraph"/>
        <w:numPr>
          <w:ilvl w:val="0"/>
          <w:numId w:val="3"/>
        </w:numPr>
        <w:spacing w:after="40" w:before="40"/>
      </w:pPr>
      <w:r>
        <w:rPr>
          <w:rFonts w:ascii="Arial" w:cs="Arial" w:eastAsia="Arial" w:hAnsi="Arial"/>
          <w:color w:val="4A4A4A"/>
          <w:sz w:val="20"/>
          <w:szCs w:val="20"/>
        </w:rPr>
        <w:t xml:space="preserve">Add CP-003 to DEPLOY_CHECKPOINTS.md: Phase 7 Gmail Architecture deployed</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4"/>
              <w:left w:val="single" w:color="C9A84C" w:sz="4"/>
              <w:bottom w:val="single" w:color="E0E0E0" w:sz="1"/>
              <w:right w:val="single" w:color="E0E0E0" w:sz="1"/>
            </w:tcBorders>
            <w:shd w:fill="F5F5F5" w:val="clear"/>
            <w:tcMar>
              <w:top w:type="dxa" w:w="100"/>
              <w:left w:type="dxa" w:w="200"/>
              <w:bottom w:type="dxa" w:w="100"/>
              <w:right w:type="dxa" w:w="200"/>
            </w:tcMar>
          </w:tcPr>
          <w:p>
            <w:r>
              <w:rPr>
                <w:rFonts w:ascii="Arial" w:cs="Arial" w:eastAsia="Arial" w:hAnsi="Arial"/>
                <w:b/>
                <w:bCs/>
                <w:color w:val="C9A84C"/>
                <w:sz w:val="18"/>
                <w:szCs w:val="18"/>
              </w:rPr>
              <w:t xml:space="preserve">STANDING RULE</w:t>
            </w:r>
          </w:p>
          <w:p>
            <w:pPr>
              <w:spacing w:before="40"/>
            </w:pPr>
            <w:r>
              <w:rPr>
                <w:rFonts w:ascii="Arial" w:cs="Arial" w:eastAsia="Arial" w:hAnsi="Arial"/>
                <w:color w:val="4A4A4A"/>
                <w:sz w:val="19"/>
                <w:szCs w:val="19"/>
              </w:rPr>
              <w:t xml:space="preserve">No phase begins without explicit operator approval. No Make.com scenario is activated in production without a completed test run. No Gmail filter is deployed without reviewing its effect on existing threads.</w:t>
            </w:r>
          </w:p>
        </w:tc>
      </w:tr>
    </w:tbl>
    <w:p>
      <w:pPr>
        <w:spacing w:after="240" w:before="0"/>
      </w:pPr>
      <w:r>
        <w:t xml:space="preserve"/>
      </w:r>
    </w:p>
    <w:p>
      <w:pPr>
        <w:pBdr>
          <w:top w:val="single" w:color="E0E0E0" w:sz="2"/>
        </w:pBdr>
        <w:spacing w:before="200"/>
        <w:jc w:val="center"/>
      </w:pPr>
      <w:r>
        <w:rPr>
          <w:rFonts w:ascii="Arial" w:cs="Arial" w:eastAsia="Arial" w:hAnsi="Arial"/>
          <w:color w:val="E0E0E0"/>
          <w:sz w:val="16"/>
          <w:szCs w:val="16"/>
        </w:rPr>
        <w:t xml:space="preserve">BETON GOLD MARKT  —  DIETRICH OS Phase 7A  —  2026-05-25  —  Prepared by DIETRICH OS Agent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pBdr>
      <w:tabs>
        <w:tab w:val="right" w:pos="9026"/>
      </w:tabs>
    </w:pPr>
    <w:r>
      <w:rPr>
        <w:rFonts w:ascii="Arial" w:cs="Arial" w:eastAsia="Arial" w:hAnsi="Arial"/>
        <w:color w:val="E0E0E0"/>
        <w:sz w:val="16"/>
        <w:szCs w:val="16"/>
      </w:rPr>
      <w:t xml:space="preserve">DIETRICH OS — Phase 7A</w:t>
    </w:r>
    <w:r>
      <w:rPr>
        <w:rFonts w:ascii="Arial" w:cs="Arial" w:eastAsia="Arial" w:hAnsi="Arial"/>
        <w:color w:val="E0E0E0"/>
        <w:sz w:val="16"/>
        <w:szCs w:val="16"/>
      </w:rPr>
      <w:t xml:space="preserve">	Page </w:t>
    </w:r>
    <w:r>
      <w:rPr>
        <w:rFonts w:ascii="Arial" w:cs="Arial" w:eastAsia="Arial" w:hAnsi="Arial"/>
        <w:color w:val="E0E0E0"/>
        <w:sz w:val="16"/>
        <w:szCs w:val="16"/>
      </w:rPr>
      <w:fldChar w:fldCharType="begin"/>
      <w:instrText xml:space="preserve">PAGE</w:instrText>
      <w:fldChar w:fldCharType="separate"/>
      <w:fldChar w:fldCharType="end"/>
    </w:r>
    <w:r>
      <w:rPr>
        <w:rFonts w:ascii="Arial" w:cs="Arial" w:eastAsia="Arial" w:hAnsi="Arial"/>
        <w:color w:val="E0E0E0"/>
        <w:sz w:val="16"/>
        <w:szCs w:val="16"/>
      </w:rPr>
      <w:t xml:space="preserve"> / </w:t>
    </w:r>
    <w:r>
      <w:rPr>
        <w:rFonts w:ascii="Arial" w:cs="Arial" w:eastAsia="Arial" w:hAnsi="Arial"/>
        <w:color w:val="E0E0E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tabs>
        <w:tab w:val="right" w:pos="9026"/>
      </w:tabs>
    </w:pPr>
    <w:r>
      <w:rPr>
        <w:rFonts w:ascii="Arial" w:cs="Arial" w:eastAsia="Arial" w:hAnsi="Arial"/>
        <w:b/>
        <w:bCs/>
        <w:color w:val="C9A84C"/>
        <w:sz w:val="18"/>
        <w:szCs w:val="18"/>
      </w:rPr>
      <w:t xml:space="preserve">BETON GOLD MARKT</w:t>
    </w:r>
    <w:r>
      <w:rPr>
        <w:rFonts w:ascii="Arial" w:cs="Arial" w:eastAsia="Arial" w:hAnsi="Arial"/>
        <w:color w:val="4A4A4A"/>
        <w:sz w:val="18"/>
        <w:szCs w:val="18"/>
      </w:rPr>
      <w:t xml:space="preserve">   —   Gmail Communication Architecture</w:t>
    </w:r>
    <w:r>
      <w:rPr>
        <w:rFonts w:ascii="Arial" w:cs="Arial" w:eastAsia="Arial" w:hAnsi="Arial"/>
        <w:b/>
        <w:bCs/>
        <w:color w:val="C0392B"/>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lowerLetter"/>
      <w:lvlText w:val="%2."/>
      <w:lvlJc w:val="left"/>
      <w:pPr>
        <w:ind w:left="9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0A0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C9A84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2026-05-25T10:14:14.364Z</dcterms:created>
  <dcterms:modified xsi:type="dcterms:W3CDTF">2026-05-25T10:14:14.364Z</dcterms:modified>
</cp:coreProperties>
</file>

<file path=docProps/custom.xml><?xml version="1.0" encoding="utf-8"?>
<Properties xmlns="http://schemas.openxmlformats.org/officeDocument/2006/custom-properties" xmlns:vt="http://schemas.openxmlformats.org/officeDocument/2006/docPropsVTypes"/>
</file>