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DICIONÁRIO DE DADOS</w:t>
      </w:r>
    </w:p>
    <w:p>
      <w:pPr>
        <w:spacing w:after="400"/>
        <w:jc w:val="center"/>
      </w:pPr>
      <w:r>
        <w:rPr>
          <w:rFonts w:ascii="Arial" w:cs="Arial" w:eastAsia="Arial" w:hAnsi="Arial"/>
          <w:color w:val="444444"/>
          <w:sz w:val="28"/>
          <w:szCs w:val="28"/>
        </w:rPr>
        <w:t xml:space="preserve">SaseAccessManager (SAM)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1. Identificação do Sistema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1370"/>
      </w:tblGrid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 do Sistema</w:t>
            </w:r>
          </w:p>
        </w:tc>
        <w:tc>
          <w:tcPr>
            <w:tcW w:type="dxa" w:w="113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SaseAccessManager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Sigla</w:t>
            </w:r>
          </w:p>
        </w:tc>
        <w:tc>
          <w:tcPr>
            <w:tcW w:type="dxa" w:w="113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Proprietário / Dono do Dado</w:t>
            </w:r>
          </w:p>
        </w:tc>
        <w:tc>
          <w:tcPr>
            <w:tcW w:type="dxa" w:w="113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CGSIC – Coordenação-Geral de Segurança da Informação e Cibersegurança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Autor do Modelo</w:t>
            </w:r>
          </w:p>
        </w:tc>
        <w:tc>
          <w:tcPr>
            <w:tcW w:type="dxa" w:w="113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Adalberto Rolim Nogueira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113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113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22/04/2026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SGBD</w:t>
            </w:r>
          </w:p>
        </w:tc>
        <w:tc>
          <w:tcPr>
            <w:tcW w:type="dxa" w:w="113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Atendimento à Diretriz de BD</w:t>
            </w:r>
          </w:p>
        </w:tc>
        <w:tc>
          <w:tcPr>
            <w:tcW w:type="dxa" w:w="113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 – padrão de nomenclatura MAPA/CGSIC aplicado</w:t>
            </w:r>
          </w:p>
        </w:tc>
      </w:tr>
    </w:tbl>
    <w:p>
      <w:pPr>
        <w:spacing w:before="400"/>
      </w:pP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2. Estrutura de Tabelas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2.1 Tabela: S_USUARIO_SASE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Prefixo: </w:t>
      </w:r>
      <w:r>
        <w:rPr>
          <w:rFonts w:ascii="Arial" w:cs="Arial" w:eastAsia="Arial" w:hAnsi="Arial"/>
          <w:sz w:val="20"/>
          <w:szCs w:val="20"/>
        </w:rPr>
        <w:t xml:space="preserve">S_ (Tabela de sistema – TB09)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PK: </w:t>
      </w:r>
      <w:r>
        <w:rPr>
          <w:rFonts w:ascii="Arial" w:cs="Arial" w:eastAsia="Arial" w:hAnsi="Arial"/>
          <w:sz w:val="20"/>
          <w:szCs w:val="20"/>
        </w:rPr>
        <w:t xml:space="preserve">PK_S_USUARIO_SASE (ID_USUARIO_SASE)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Descrição: </w:t>
      </w:r>
      <w:r>
        <w:rPr>
          <w:rFonts w:ascii="Arial" w:cs="Arial" w:eastAsia="Arial" w:hAnsi="Arial"/>
          <w:sz w:val="20"/>
          <w:szCs w:val="20"/>
        </w:rPr>
        <w:t xml:space="preserve">Armazena os usuários provisionados no Harmony SASE (Perimeter81), com dados de acesso, expiração e grupos atribuídos.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1000"/>
        <w:gridCol w:w="800"/>
        <w:gridCol w:w="800"/>
        <w:gridCol w:w="3200"/>
        <w:gridCol w:w="4770"/>
      </w:tblGrid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Nulidade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AC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Classificação</w:t>
            </w:r>
          </w:p>
        </w:tc>
        <w:tc>
          <w:tcPr>
            <w:tcW w:type="dxa" w:w="47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ID_USUARIO_SASE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TEXT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NOT NULL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AC11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 – Identificador (AC11)</w:t>
            </w:r>
          </w:p>
        </w:tc>
        <w:tc>
          <w:tcPr>
            <w:tcW w:type="dxa" w:w="47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Identificador único do registro (GUID gerado pela aplicação)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DS_EMAIL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TEXT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NOT NULL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AC13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DS – Descrição (AC13)</w:t>
            </w:r>
          </w:p>
        </w:tc>
        <w:tc>
          <w:tcPr>
            <w:tcW w:type="dxa" w:w="47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 de e-mail institucional do usuário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NM_USUARIO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TEXT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NOT NULL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AC14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NM – Nome (AC14)</w:t>
            </w:r>
          </w:p>
        </w:tc>
        <w:tc>
          <w:tcPr>
            <w:tcW w:type="dxa" w:w="47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Primeiro nome do usuário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NM_SOBRENOME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TEXT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NULL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AC14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NM – Nome (AC14)</w:t>
            </w:r>
          </w:p>
        </w:tc>
        <w:tc>
          <w:tcPr>
            <w:tcW w:type="dxa" w:w="47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Sobrenome do usuário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DH_CRIACAO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TIMESTAMP WITH TIME ZONE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NOT NULL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AC17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DH – Data/Hora (AC17)</w:t>
            </w:r>
          </w:p>
        </w:tc>
        <w:tc>
          <w:tcPr>
            <w:tcW w:type="dxa" w:w="47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Data e hora de criação do registro na aplicação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DH_EXPIRACAO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TIMESTAMP WITH TIME ZONE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NOT NULL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AC17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DH – Data/Hora (AC17)</w:t>
            </w:r>
          </w:p>
        </w:tc>
        <w:tc>
          <w:tcPr>
            <w:tcW w:type="dxa" w:w="47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Data e hora de expiração do acesso SASE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ST_USUARIO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TEXT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NOT NULL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AC28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 – Status (AC28)</w:t>
            </w:r>
          </w:p>
        </w:tc>
        <w:tc>
          <w:tcPr>
            <w:tcW w:type="dxa" w:w="47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 do usuário na plataforma (Active, Expired, Removed)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ID_USUARIO_PERIMETER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TEXT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NULL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AC11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 – Identificador (AC11)</w:t>
            </w:r>
          </w:p>
        </w:tc>
        <w:tc>
          <w:tcPr>
            <w:tcW w:type="dxa" w:w="47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Identificador do usuário retornado pela API do Perimeter81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DH_TENTATIVA_REMOCAO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TIMESTAMP WITH TIME ZONE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NULL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AC17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DH – Data/Hora (AC17)</w:t>
            </w:r>
          </w:p>
        </w:tc>
        <w:tc>
          <w:tcPr>
            <w:tcW w:type="dxa" w:w="47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Data e hora da última tentativa de remoção via API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DS_ERRO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TEXT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NULL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AC13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DS – Descrição (AC13)</w:t>
            </w:r>
          </w:p>
        </w:tc>
        <w:tc>
          <w:tcPr>
            <w:tcW w:type="dxa" w:w="47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Mensagem de erro da última operação malsucedida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DS_GRUPO_ACESSO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JSONB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NOT NULL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AC13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DS – Descrição (AC13)</w:t>
            </w:r>
          </w:p>
        </w:tc>
        <w:tc>
          <w:tcPr>
            <w:tcW w:type="dxa" w:w="47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Grupos de acesso atribuídos ao usuário (array JSON)</w:t>
            </w:r>
          </w:p>
        </w:tc>
      </w:tr>
    </w:tbl>
    <w:p>
      <w:pPr>
        <w:spacing w:before="400"/>
      </w:pP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3. Controle de Privilégios (Grants)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4000"/>
        <w:gridCol w:w="3500"/>
        <w:gridCol w:w="3570"/>
      </w:tblGrid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Privilégios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</w:t>
            </w:r>
          </w:p>
        </w:tc>
        <w:tc>
          <w:tcPr>
            <w:tcW w:type="dxa" w:w="35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Referência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R_SASE_ACCESS_ADM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SELECT, INSERT, UPDATE, DELETE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S_USUARIO_SASE</w:t>
            </w:r>
          </w:p>
        </w:tc>
        <w:tc>
          <w:tcPr>
            <w:tcW w:type="dxa" w:w="35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RG10 – ROLE de administração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R_SASE_ACCESS_APL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SELECT, INSERT, UPDATE, DELETE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S_USUARIO_SASE</w:t>
            </w:r>
          </w:p>
        </w:tc>
        <w:tc>
          <w:tcPr>
            <w:tcW w:type="dxa" w:w="35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RG11 – ROLE de aplicação</w:t>
            </w:r>
          </w:p>
        </w:tc>
      </w:tr>
    </w:tbl>
    <w:p>
      <w:pPr>
        <w:spacing w:before="400"/>
      </w:pP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4. Regras da Diretriz Aplicadas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500"/>
        <w:gridCol w:w="857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85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Aplicação no SAM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RG01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Máximo 30 caracteres</w:t>
            </w:r>
          </w:p>
        </w:tc>
        <w:tc>
          <w:tcPr>
            <w:tcW w:type="dxa" w:w="85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Todos os nomes de objetos respeitam o limite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RG02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Grafados em maiúsculo</w:t>
            </w:r>
          </w:p>
        </w:tc>
        <w:tc>
          <w:tcPr>
            <w:tcW w:type="dxa" w:w="85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DDL sem aspas — PostgreSQL armazena em lowercase (equivalente funcional)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RG03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Singular</w:t>
            </w:r>
          </w:p>
        </w:tc>
        <w:tc>
          <w:tcPr>
            <w:tcW w:type="dxa" w:w="85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S_USUARIO_SASE (singular)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RG04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Iniciados por letras</w:t>
            </w:r>
          </w:p>
        </w:tc>
        <w:tc>
          <w:tcPr>
            <w:tcW w:type="dxa" w:w="85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Todos iniciam por letra (S_, ID_, DS_, NM_, DH_, ST_)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RG05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Sem caracteres especiais (exceto underline)</w:t>
            </w:r>
          </w:p>
        </w:tc>
        <w:tc>
          <w:tcPr>
            <w:tcW w:type="dxa" w:w="85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Apenas underline utilizado como separador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RG06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Nome único</w:t>
            </w:r>
          </w:p>
        </w:tc>
        <w:tc>
          <w:tcPr>
            <w:tcW w:type="dxa" w:w="85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Verificado — tabela única no schema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TB09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Prefixo S_ para tabelas de sistema</w:t>
            </w:r>
          </w:p>
        </w:tc>
        <w:tc>
          <w:tcPr>
            <w:tcW w:type="dxa" w:w="85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S_USUARIO_SASE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AC11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Prefixo ID para identificadores</w:t>
            </w:r>
          </w:p>
        </w:tc>
        <w:tc>
          <w:tcPr>
            <w:tcW w:type="dxa" w:w="85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ID_USUARIO_SASE, ID_USUARIO_PERIMETER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AC13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Prefixo DS para descrições</w:t>
            </w:r>
          </w:p>
        </w:tc>
        <w:tc>
          <w:tcPr>
            <w:tcW w:type="dxa" w:w="85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DS_EMAIL, DS_ERRO, DS_GRUPO_ACESSO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AC14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Prefixo NM para nomes</w:t>
            </w:r>
          </w:p>
        </w:tc>
        <w:tc>
          <w:tcPr>
            <w:tcW w:type="dxa" w:w="85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NM_USUARIO, NM_SOBRENOME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AC17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Prefixo DH para data/hora</w:t>
            </w:r>
          </w:p>
        </w:tc>
        <w:tc>
          <w:tcPr>
            <w:tcW w:type="dxa" w:w="85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DH_CRIACAO, DH_EXPIRACAO, DH_TENTATIVA_REMOCAO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AC28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Prefixo ST para status</w:t>
            </w:r>
          </w:p>
        </w:tc>
        <w:tc>
          <w:tcPr>
            <w:tcW w:type="dxa" w:w="85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ST_USUARIO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RG10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ROLE de administração</w:t>
            </w:r>
          </w:p>
        </w:tc>
        <w:tc>
          <w:tcPr>
            <w:tcW w:type="dxa" w:w="85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R_SASE_ACCESS_ADM com CRUD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RG11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ROLE de aplicação</w:t>
            </w:r>
          </w:p>
        </w:tc>
        <w:tc>
          <w:tcPr>
            <w:tcW w:type="dxa" w:w="857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R_SASE_ACCESS_APL com CRUD</w:t>
            </w:r>
          </w:p>
        </w:tc>
      </w:tr>
    </w:tbl>
    <w:p>
      <w:pPr>
        <w:spacing w:before="300"/>
      </w:pPr>
    </w:p>
    <w:p>
      <w:pPr>
        <w:spacing w:before="40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— Fim do Dicionário de Dados —</w:t>
      </w:r>
    </w:p>
    <w:sectPr>
      <w:pgSz w:w="16838" w:h="11906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2026-04-22T14:57:57.108Z</dcterms:created>
  <dcterms:modified xsi:type="dcterms:W3CDTF">2026-04-22T14:57:57.108Z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