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Startup Business Management System Project Sections</w:t>
      </w:r>
    </w:p>
    <w:p>
      <w:r>
        <w:t>Customer validation, estimated investment, capital distribution, and the technologies used in the current web application.</w:t>
      </w:r>
    </w:p>
    <w:p>
      <w:pPr>
        <w:pStyle w:val="Heading1"/>
      </w:pPr>
      <w:r>
        <w:t>1 Customer Validation Board</w:t>
      </w:r>
    </w:p>
    <w:p>
      <w:r>
        <w:t>The board links the intended client’s current work to problems that still need confirmation. Interviews and observed tasks will test whether the proposed system addresses a real need.</w:t>
      </w:r>
    </w:p>
    <w:p>
      <w:pPr>
        <w:pStyle w:val="Heading2"/>
      </w:pPr>
      <w:r>
        <w:t>1.1 Customer</w:t>
      </w:r>
    </w:p>
    <w:p>
      <w:r>
        <w:t>Intended client group: Philippine startup founders and small business operators. A specific pilot organization has not yet been identified.</w:t>
      </w:r>
    </w:p>
    <w:p>
      <w:pPr>
        <w:pStyle w:val="Heading2"/>
      </w:pPr>
      <w:r>
        <w:t>1.2 Customer description</w:t>
      </w:r>
    </w:p>
    <w:p>
      <w:r>
        <w:t>These owners set up and run young businesses. They plan operations, track goals, record income and expenses, review results, and request guidance or support. A shared workspace may help them organize these activities.</w:t>
      </w:r>
    </w:p>
    <w:p>
      <w:pPr>
        <w:pStyle w:val="Heading2"/>
      </w:pPr>
      <w:r>
        <w:t>1.3 Problems in the current process</w:t>
      </w:r>
    </w:p>
    <w:tbl>
      <w:tblPr>
        <w:tblW w:type="auto" w:w="0"/>
        <w:jc w:val="center"/>
        <w:tblLayout w:type="fixed"/>
        <w:tblLook w:firstColumn="1" w:firstRow="1" w:lastColumn="0" w:lastRow="0" w:noHBand="0" w:noVBand="1" w:val="04A0"/>
      </w:tblPr>
      <w:tblGrid>
        <w:gridCol w:w="2952"/>
        <w:gridCol w:w="6840"/>
      </w:tblGrid>
      <w:tr>
        <w:trPr>
          <w:tblHeader/>
        </w:trPr>
        <w:tc>
          <w:tcPr>
            <w:tcW w:type="dxa" w:w="295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Problem</w:t>
            </w:r>
          </w:p>
        </w:tc>
        <w:tc>
          <w:tcPr>
            <w:tcW w:type="dxa" w:w="684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Description of possible client difficulty</w:t>
            </w:r>
          </w:p>
        </w:tc>
      </w:tr>
      <w:tr>
        <w:tc>
          <w:tcPr>
            <w:tcW w:type="dxa" w:w="295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Scattered business information</w:t>
            </w:r>
          </w:p>
        </w:tc>
        <w:tc>
          <w:tcPr>
            <w:tcW w:type="dxa" w:w="684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A founder may keep setup steps, plans, goals, and financial records in separate files or tools, making it difficult to see current progress.</w:t>
            </w:r>
          </w:p>
        </w:tc>
      </w:tr>
      <w:tr>
        <w:tc>
          <w:tcPr>
            <w:tcW w:type="dxa" w:w="295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Slow financial reporting</w:t>
            </w:r>
          </w:p>
        </w:tc>
        <w:tc>
          <w:tcPr>
            <w:tcW w:type="dxa" w:w="684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When transactions are entered in notebooks or spreadsheets, an owner may spend extra time checking figures and preparing summaries.</w:t>
            </w:r>
          </w:p>
        </w:tc>
      </w:tr>
      <w:tr>
        <w:tc>
          <w:tcPr>
            <w:tcW w:type="dxa" w:w="295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Untracked questions and follow-up</w:t>
            </w:r>
          </w:p>
        </w:tc>
        <w:tc>
          <w:tcPr>
            <w:tcW w:type="dxa" w:w="684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An owner may lose track of guidance, announcements, or support requests when these are handled across informal channels.</w:t>
            </w:r>
          </w:p>
        </w:tc>
      </w:tr>
    </w:tbl>
    <w:p>
      <w:pPr>
        <w:spacing w:after="0"/>
      </w:pPr>
    </w:p>
    <w:p>
      <w:pPr>
        <w:pStyle w:val="Heading2"/>
      </w:pPr>
      <w:r>
        <w:t>1.4 Riskiest assumptions</w:t>
      </w:r>
    </w:p>
    <w:tbl>
      <w:tblPr>
        <w:tblW w:type="auto" w:w="0"/>
        <w:jc w:val="center"/>
        <w:tblLayout w:type="fixed"/>
        <w:tblLook w:firstColumn="1" w:firstRow="1" w:lastColumn="0" w:lastRow="0" w:noHBand="0" w:noVBand="1" w:val="04A0"/>
      </w:tblPr>
      <w:tblGrid>
        <w:gridCol w:w="4968"/>
        <w:gridCol w:w="4824"/>
      </w:tblGrid>
      <w:tr>
        <w:trPr>
          <w:tblHeader/>
        </w:trPr>
        <w:tc>
          <w:tcPr>
            <w:tcW w:type="dxa" w:w="49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Assumption to validate</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Why it is risky</w:t>
            </w:r>
          </w:p>
        </w:tc>
      </w:tr>
      <w:tr>
        <w:tc>
          <w:tcPr>
            <w:tcW w:type="dxa" w:w="49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Highest risk: We assume scattered records make it difficult for intended clients to manage startup and daily business tasks.</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If clients already have a satisfactory process, the main value of a combined workspace may be limited.</w:t>
            </w:r>
          </w:p>
        </w:tc>
      </w:tr>
      <w:tr>
        <w:tc>
          <w:tcPr>
            <w:tcW w:type="dxa" w:w="49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We assume manual transaction recording delays or complicates financial summaries.</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If reporting is already quick and reliable, the accounting module may offer less benefit.</w:t>
            </w:r>
          </w:p>
        </w:tc>
      </w:tr>
      <w:tr>
        <w:tc>
          <w:tcPr>
            <w:tcW w:type="dxa" w:w="496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We assume clients need one place to follow up on guidance and support.</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If these requests are rare or handled effectively, this feature may be lower priority.</w:t>
            </w:r>
          </w:p>
        </w:tc>
      </w:tr>
    </w:tbl>
    <w:p>
      <w:pPr>
        <w:spacing w:after="0"/>
      </w:pPr>
    </w:p>
    <w:p>
      <w:pPr>
        <w:pStyle w:val="Heading2"/>
      </w:pPr>
      <w:r>
        <w:t>1.5 Validation method</w:t>
      </w:r>
    </w:p>
    <w:p>
      <w:r>
        <w:t>Interview prospective client representatives about their current workflow, then observe them completing representative tasks with their existing records. Record the tools used, time required, points of confusion, and examples of delayed or missing information. Ask them to try the prototype and compare the same tasks. These activities are planned; no client responses are claimed here.</w:t>
      </w:r>
    </w:p>
    <w:tbl>
      <w:tblPr>
        <w:tblW w:type="auto" w:w="0"/>
        <w:jc w:val="center"/>
        <w:tblLayout w:type="fixed"/>
        <w:tblLook w:firstColumn="1" w:firstRow="1" w:lastColumn="0" w:lastRow="0" w:noHBand="0" w:noVBand="1" w:val="04A0"/>
      </w:tblPr>
      <w:tblGrid>
        <w:gridCol w:w="3024"/>
        <w:gridCol w:w="2736"/>
        <w:gridCol w:w="4032"/>
      </w:tblGrid>
      <w:tr>
        <w:trPr>
          <w:tblHeader/>
        </w:trP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Assumption</w:t>
            </w:r>
          </w:p>
        </w:tc>
        <w:tc>
          <w:tcPr>
            <w:tcW w:type="dxa" w:w="27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Method</w:t>
            </w:r>
          </w:p>
        </w:tc>
        <w:tc>
          <w:tcPr>
            <w:tcW w:type="dxa" w:w="40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Expected evidence</w:t>
            </w:r>
          </w:p>
        </w:tc>
      </w:tr>
      <w:t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Scattered records affect work</w:t>
            </w:r>
          </w:p>
        </w:tc>
        <w:tc>
          <w:tcPr>
            <w:tcW w:type="dxa" w:w="27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Interview and workflow observation</w:t>
            </w:r>
          </w:p>
        </w:tc>
        <w:tc>
          <w:tcPr>
            <w:tcW w:type="dxa" w:w="40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Clients show multiple record locations and describe the effort to combine them.</w:t>
            </w:r>
          </w:p>
        </w:tc>
      </w:tr>
      <w:t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Manual recording slows reports</w:t>
            </w:r>
          </w:p>
        </w:tc>
        <w:tc>
          <w:tcPr>
            <w:tcW w:type="dxa" w:w="27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Observe preparation of a recent summary</w:t>
            </w:r>
          </w:p>
        </w:tc>
        <w:tc>
          <w:tcPr>
            <w:tcW w:type="dxa" w:w="40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Clients identify repeated entry, reconciliation work, or reporting delays.</w:t>
            </w:r>
          </w:p>
        </w:tc>
      </w:tr>
      <w:tr>
        <w:tc>
          <w:tcPr>
            <w:tcW w:type="dxa" w:w="30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Guidance and support are hard to track</w:t>
            </w:r>
          </w:p>
        </w:tc>
        <w:tc>
          <w:tcPr>
            <w:tcW w:type="dxa" w:w="273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Interview and review recent requests</w:t>
            </w:r>
          </w:p>
        </w:tc>
        <w:tc>
          <w:tcPr>
            <w:tcW w:type="dxa" w:w="40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Clients describe missed follow-ups or difficulty finding prior advice.</w:t>
            </w:r>
          </w:p>
        </w:tc>
      </w:tr>
    </w:tbl>
    <w:p>
      <w:pPr>
        <w:spacing w:after="0"/>
      </w:pPr>
    </w:p>
    <w:p>
      <w:pPr>
        <w:pStyle w:val="Heading2"/>
      </w:pPr>
      <w:r>
        <w:t>1.6 Proposed solution</w:t>
      </w:r>
    </w:p>
    <w:p>
      <w:r>
        <w:t>The Startup Business Management System gives each client organization a web workspace for setup guidance, business plans, goals, accounting records and reports, notifications, and support requests. Administrators manage shared guides, accounts, permissions, announcements, and support. Client records are scoped to the signed-in organization.</w:t>
      </w:r>
    </w:p>
    <w:p>
      <w:pPr>
        <w:pStyle w:val="Heading2"/>
      </w:pPr>
      <w:r>
        <w:t>1.7 Value and benefit</w:t>
      </w:r>
    </w:p>
    <w:p>
      <w:r>
        <w:t>If validation confirms the assumed problems, clients could find current information more easily, spend less time compiling financial summaries, and follow questions in one place. The prototype should be evaluated against these task outcomes before those benefits are presented as proven.</w:t>
      </w:r>
    </w:p>
    <w:p>
      <w:pPr>
        <w:pStyle w:val="Heading1"/>
      </w:pPr>
      <w:r>
        <w:t>2 Investment</w:t>
      </w:r>
    </w:p>
    <w:p>
      <w:pPr>
        <w:pStyle w:val="Heading2"/>
      </w:pPr>
      <w:r>
        <w:t>2.1 Investment description</w:t>
      </w:r>
    </w:p>
    <w:p>
      <w:r>
        <w:t>This is an estimated out-of-pocket budget for developing, testing, documenting, and piloting the current web application. The figures are planning assumptions in Philippine pesos, not recorded expenditure or supplier quotations. Open-source software has no assumed license charge; team labor is outside this cash estimate.</w:t>
      </w:r>
    </w:p>
    <w:p>
      <w:pPr>
        <w:pStyle w:val="Heading2"/>
      </w:pPr>
      <w:r>
        <w:t>2.2 Estimated project expenses</w:t>
      </w:r>
    </w:p>
    <w:tbl>
      <w:tblPr>
        <w:tblW w:type="auto" w:w="0"/>
        <w:jc w:val="center"/>
        <w:tblLayout w:type="fixed"/>
        <w:tblLook w:firstColumn="1" w:firstRow="1" w:lastColumn="0" w:lastRow="0" w:noHBand="0" w:noVBand="1" w:val="04A0"/>
      </w:tblPr>
      <w:tblGrid>
        <w:gridCol w:w="3312"/>
        <w:gridCol w:w="4824"/>
        <w:gridCol w:w="1656"/>
      </w:tblGrid>
      <w:tr>
        <w:trPr>
          <w:tblHeader/>
        </w:trP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Expense</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Basis of estimate</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jc w:val="center"/>
            </w:pPr>
            <w:r>
              <w:rPr>
                <w:rFonts w:ascii="Aptos" w:hAnsi="Aptos"/>
                <w:b/>
                <w:color w:val="FFFFFF"/>
                <w:sz w:val="18"/>
              </w:rPr>
              <w:t>Estimated cost</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Internet and data</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Development and remote coordination</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₱1,000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Transportation</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Client meetings and local testing</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₱1,000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Printing and documentation</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Review and submission copies</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₱500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Testing</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Pilot testing supplies and connectivity</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₱500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Pilot hosting and domain</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Short pilot deployment allowance</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₱1,500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Contingency</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Minor unforeseen project costs</w:t>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₱500</w:t>
            </w:r>
          </w:p>
        </w:tc>
      </w:tr>
      <w:tr>
        <w:tc>
          <w:tcPr>
            <w:tcW w:type="dxa" w:w="331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b/>
                <w:sz w:val="18"/>
              </w:rPr>
              <w:t>Total estimated investment</w:t>
            </w:r>
          </w:p>
        </w:tc>
        <w:tc>
          <w:tcPr>
            <w:tcW w:type="dxa" w:w="482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b/>
                <w:sz w:val="18"/>
              </w:rPr>
            </w:r>
          </w:p>
        </w:tc>
        <w:tc>
          <w:tcPr>
            <w:tcW w:type="dxa" w:w="165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b/>
                <w:sz w:val="18"/>
              </w:rPr>
              <w:t>₱5,000</w:t>
            </w:r>
          </w:p>
        </w:tc>
      </w:tr>
    </w:tbl>
    <w:p>
      <w:pPr>
        <w:spacing w:after="0"/>
      </w:pPr>
    </w:p>
    <w:p>
      <w:pPr>
        <w:pStyle w:val="Heading2"/>
      </w:pPr>
      <w:r>
        <w:t>2.3 Total estimated investment</w:t>
      </w:r>
    </w:p>
    <w:p>
      <w:r>
        <w:t>The total estimated investment is ₱5,000. Any actual purchase should be checked against current prices and the agreed pilot scope.</w:t>
      </w:r>
    </w:p>
    <w:p>
      <w:pPr>
        <w:pStyle w:val="Heading1"/>
      </w:pPr>
      <w:r>
        <w:t>3 Capital Distribution</w:t>
      </w:r>
    </w:p>
    <w:p>
      <w:pPr>
        <w:pStyle w:val="Heading2"/>
      </w:pPr>
      <w:r>
        <w:t>3.1 Capital distribution description</w:t>
      </w:r>
    </w:p>
    <w:p>
      <w:r>
        <w:t>The ₱5,000 estimate is allocated to the same expense categories above. Each percentage is the category amount divided by the total estimated investment.</w:t>
      </w:r>
    </w:p>
    <w:p>
      <w:pPr>
        <w:pStyle w:val="Heading2"/>
      </w:pPr>
      <w:r>
        <w:t>3.2 Budget allocation</w:t>
      </w:r>
    </w:p>
    <w:tbl>
      <w:tblPr>
        <w:tblW w:type="auto" w:w="0"/>
        <w:jc w:val="center"/>
        <w:tblLayout w:type="fixed"/>
        <w:tblLook w:firstColumn="1" w:firstRow="1" w:lastColumn="0" w:lastRow="0" w:noHBand="0" w:noVBand="1" w:val="04A0"/>
      </w:tblPr>
      <w:tblGrid>
        <w:gridCol w:w="5976"/>
        <w:gridCol w:w="1584"/>
        <w:gridCol w:w="2232"/>
      </w:tblGrid>
      <w:tr>
        <w:trPr>
          <w:tblHeader/>
        </w:trP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Capital allocation</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jc w:val="center"/>
            </w:pPr>
            <w:r>
              <w:rPr>
                <w:rFonts w:ascii="Aptos" w:hAnsi="Aptos"/>
                <w:b/>
                <w:color w:val="FFFFFF"/>
                <w:sz w:val="18"/>
              </w:rPr>
              <w:t>Share</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jc w:val="center"/>
            </w:pPr>
            <w:r>
              <w:rPr>
                <w:rFonts w:ascii="Aptos" w:hAnsi="Aptos"/>
                <w:b/>
                <w:color w:val="FFFFFF"/>
                <w:sz w:val="18"/>
              </w:rPr>
              <w:t>Amount</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Internet and data</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20%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₱1,000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Transportation</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20%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₱1,000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Printing and documentation</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10%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₱500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Testing</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10%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₱500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Pilot hosting and domain</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30%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sz w:val="18"/>
              </w:rPr>
              <w:t>₱1,500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Contingency</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10%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jc w:val="center"/>
            </w:pPr>
            <w:r>
              <w:rPr>
                <w:rFonts w:ascii="Aptos" w:hAnsi="Aptos"/>
                <w:sz w:val="18"/>
              </w:rPr>
              <w:t>₱500</w:t>
            </w:r>
          </w:p>
        </w:tc>
      </w:tr>
      <w:tr>
        <w:tc>
          <w:tcPr>
            <w:tcW w:type="dxa" w:w="5976"/>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b/>
                <w:sz w:val="18"/>
              </w:rPr>
              <w:t>Total</w:t>
            </w:r>
          </w:p>
        </w:tc>
        <w:tc>
          <w:tcPr>
            <w:tcW w:type="dxa" w:w="158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b/>
                <w:sz w:val="18"/>
              </w:rPr>
              <w:t>100%</w:t>
            </w:r>
          </w:p>
        </w:tc>
        <w:tc>
          <w:tcPr>
            <w:tcW w:type="dxa" w:w="2232"/>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jc w:val="center"/>
            </w:pPr>
            <w:r>
              <w:rPr>
                <w:rFonts w:ascii="Aptos" w:hAnsi="Aptos"/>
                <w:b/>
                <w:sz w:val="18"/>
              </w:rPr>
              <w:t>₱5,000</w:t>
            </w:r>
          </w:p>
        </w:tc>
      </w:tr>
    </w:tbl>
    <w:p>
      <w:pPr>
        <w:spacing w:after="0"/>
      </w:pPr>
    </w:p>
    <w:p>
      <w:pPr>
        <w:pStyle w:val="Heading1"/>
      </w:pPr>
      <w:r>
        <w:t>4 Technology Stack</w:t>
      </w:r>
    </w:p>
    <w:p>
      <w:r>
        <w:t>The current application uses browser technologies with a PHP server and a MySQL database. The list below reflects the project files rather than a proposed mobile stack.</w:t>
      </w:r>
    </w:p>
    <w:p>
      <w:pPr>
        <w:pStyle w:val="Heading2"/>
      </w:pPr>
      <w:r>
        <w:t>4.1 Front end</w:t>
      </w:r>
    </w:p>
    <w:p>
      <w:r>
        <w:t>HTML structures the pages and forms; CSS provides the responsive visual layout; JavaScript controls browser interactions and requests to the server.</w:t>
      </w:r>
    </w:p>
    <w:p>
      <w:pPr>
        <w:pStyle w:val="Heading2"/>
      </w:pPr>
      <w:r>
        <w:t>4.2 Back end</w:t>
      </w:r>
    </w:p>
    <w:p>
      <w:r>
        <w:t>PHP handles sign-in, sessions, permission checks, input validation, and application endpoints. Apache serves the local PHP application through XAMPP.</w:t>
      </w:r>
    </w:p>
    <w:p>
      <w:pPr>
        <w:pStyle w:val="Heading2"/>
      </w:pPr>
      <w:r>
        <w:t>4.3 Database</w:t>
      </w:r>
    </w:p>
    <w:p>
      <w:r>
        <w:t>MySQL stores organizations, users, permissions, plans, goals, transactions, notifications, content, and support tickets. PHP accesses it through PDO.</w:t>
      </w:r>
    </w:p>
    <w:p>
      <w:pPr>
        <w:pStyle w:val="Heading2"/>
      </w:pPr>
      <w:r>
        <w:t>4.4 Development tools</w:t>
      </w:r>
    </w:p>
    <w:p>
      <w:r>
        <w:t>XAMPP supplies the local Apache, PHP, and MySQL environment used to run and test the application. Project source files and SQL migration scripts support development and database setup.</w:t>
      </w:r>
    </w:p>
    <w:p>
      <w:pPr>
        <w:pStyle w:val="Heading2"/>
      </w:pPr>
      <w:r>
        <w:t>4.5 Description of each technology</w:t>
      </w:r>
    </w:p>
    <w:tbl>
      <w:tblPr>
        <w:tblW w:type="auto" w:w="0"/>
        <w:jc w:val="center"/>
        <w:tblLayout w:type="fixed"/>
        <w:tblLook w:firstColumn="1" w:firstRow="1" w:lastColumn="0" w:lastRow="0" w:noHBand="0" w:noVBand="1" w:val="04A0"/>
      </w:tblPr>
      <w:tblGrid>
        <w:gridCol w:w="2160"/>
        <w:gridCol w:w="2088"/>
        <w:gridCol w:w="5544"/>
      </w:tblGrid>
      <w:tr>
        <w:trPr>
          <w:tblHeader/>
        </w:trP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Technology</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Type</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26384A"/>
          </w:tcPr>
          <w:p>
            <w:pPr>
              <w:spacing w:after="0" w:line="259" w:lineRule="auto"/>
            </w:pPr>
            <w:r>
              <w:rPr>
                <w:rFonts w:ascii="Aptos" w:hAnsi="Aptos"/>
                <w:b/>
                <w:color w:val="FFFFFF"/>
                <w:sz w:val="18"/>
              </w:rPr>
              <w:t>Use in this project</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HTML</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Front end</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Defines page content, forms, navigation, and tables.</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CSS</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Front end</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Styles layouts and adapts pages to screen sizes.</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JavaScript</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Front end</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Handles browser interactions and application requests.</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PHP</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Back end</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Processes authentication, authorization, data validation, and API requests.</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MySQL</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Database</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Stores structured business and account records.</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XAMPP with Apache</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Development tool</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shd w:fill="F4F7FA"/>
          </w:tcPr>
          <w:p>
            <w:pPr>
              <w:spacing w:after="0" w:line="259" w:lineRule="auto"/>
            </w:pPr>
            <w:r>
              <w:rPr>
                <w:rFonts w:ascii="Aptos" w:hAnsi="Aptos"/>
                <w:sz w:val="18"/>
              </w:rPr>
              <w:t>Runs the PHP and MySQL application in a local test environment.</w:t>
            </w:r>
          </w:p>
        </w:tc>
      </w:tr>
      <w:tr>
        <w:tc>
          <w:tcPr>
            <w:tcW w:type="dxa" w:w="2160"/>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SQL migration scripts</w:t>
            </w:r>
          </w:p>
        </w:tc>
        <w:tc>
          <w:tcPr>
            <w:tcW w:type="dxa" w:w="2088"/>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Development tool</w:t>
            </w:r>
          </w:p>
        </w:tc>
        <w:tc>
          <w:tcPr>
            <w:tcW w:type="dxa" w:w="5544"/>
            <w:vAlign w:val="center"/>
            <w:tcBorders>
              <w:top w:val="single" w:sz="4" w:color="D9D9D9"/>
              <w:left w:val="single" w:sz="4" w:color="D9D9D9"/>
              <w:bottom w:val="single" w:sz="4" w:color="D9D9D9"/>
              <w:right w:val="single" w:sz="4" w:color="D9D9D9"/>
            </w:tcBorders>
            <w:tcMar>
              <w:top w:w="85" w:type="dxa"/>
              <w:start w:w="110" w:type="dxa"/>
              <w:bottom w:w="85" w:type="dxa"/>
              <w:end w:w="110" w:type="dxa"/>
            </w:tcMar>
          </w:tcPr>
          <w:p>
            <w:pPr>
              <w:spacing w:after="0" w:line="259" w:lineRule="auto"/>
            </w:pPr>
            <w:r>
              <w:rPr>
                <w:rFonts w:ascii="Aptos" w:hAnsi="Aptos"/>
                <w:sz w:val="18"/>
              </w:rPr>
              <w:t>Create and update database tables needed by the application.</w:t>
            </w:r>
          </w:p>
        </w:tc>
      </w:tr>
    </w:tbl>
    <w:p>
      <w:pPr>
        <w:spacing w:after="0"/>
      </w:pP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ptos Display" w:hAnsi="Aptos Display"/>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