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0BE8B1" w14:textId="640741CE" w:rsidR="00D7522C" w:rsidRPr="00796016" w:rsidRDefault="0073588B" w:rsidP="002356C5">
      <w:pPr>
        <w:pStyle w:val="papertitle"/>
        <w:spacing w:before="100" w:beforeAutospacing="1" w:after="100" w:afterAutospacing="1"/>
        <w:rPr>
          <w:i/>
          <w:noProof w:val="0"/>
        </w:rPr>
      </w:pPr>
      <w:r w:rsidRPr="00796016">
        <w:rPr>
          <w:noProof w:val="0"/>
        </w:rPr>
        <w:t>Identifiabili</w:t>
      </w:r>
      <w:r w:rsidR="008C242B" w:rsidRPr="00796016">
        <w:rPr>
          <w:noProof w:val="0"/>
        </w:rPr>
        <w:t>t</w:t>
      </w:r>
      <w:r w:rsidRPr="00796016">
        <w:rPr>
          <w:noProof w:val="0"/>
        </w:rPr>
        <w:t>y Analysis of a Multi-Cell Line CHO Kinetic Model using a Fast Python Framework</w:t>
      </w:r>
      <w:r w:rsidR="009303D9" w:rsidRPr="00796016">
        <w:rPr>
          <w:noProof w:val="0"/>
        </w:rPr>
        <w:t xml:space="preserve"> </w:t>
      </w:r>
    </w:p>
    <w:p w14:paraId="4CEAD2B3" w14:textId="77777777" w:rsidR="00D7522C" w:rsidRPr="00796016" w:rsidRDefault="00D7522C" w:rsidP="00CA4392">
      <w:pPr>
        <w:pStyle w:val="Author"/>
        <w:spacing w:before="100" w:beforeAutospacing="1" w:after="100" w:afterAutospacing="1" w:line="120" w:lineRule="auto"/>
        <w:rPr>
          <w:noProof w:val="0"/>
          <w:sz w:val="16"/>
          <w:szCs w:val="16"/>
        </w:rPr>
        <w:sectPr w:rsidR="00D7522C" w:rsidRPr="00796016" w:rsidSect="001A3B3D">
          <w:headerReference w:type="default" r:id="rId11"/>
          <w:footerReference w:type="default" r:id="rId12"/>
          <w:footerReference w:type="first" r:id="rId13"/>
          <w:pgSz w:w="12240" w:h="15840" w:code="1"/>
          <w:pgMar w:top="1080" w:right="893" w:bottom="1440" w:left="893" w:header="720" w:footer="720" w:gutter="0"/>
          <w:cols w:space="720"/>
          <w:titlePg/>
          <w:docGrid w:linePitch="360"/>
        </w:sectPr>
      </w:pPr>
    </w:p>
    <w:p w14:paraId="12280D39" w14:textId="5F2FE249" w:rsidR="00465745" w:rsidRPr="00796016" w:rsidRDefault="001A3B3D" w:rsidP="00C316EB">
      <w:pPr>
        <w:pStyle w:val="Author"/>
        <w:spacing w:before="100" w:beforeAutospacing="1"/>
        <w:rPr>
          <w:noProof w:val="0"/>
        </w:rPr>
      </w:pPr>
      <w:r w:rsidRPr="00796016">
        <w:rPr>
          <w:noProof w:val="0"/>
          <w:sz w:val="18"/>
          <w:szCs w:val="18"/>
        </w:rPr>
        <w:t>1</w:t>
      </w:r>
      <w:r w:rsidRPr="00796016">
        <w:rPr>
          <w:noProof w:val="0"/>
          <w:sz w:val="18"/>
          <w:szCs w:val="18"/>
          <w:vertAlign w:val="superscript"/>
        </w:rPr>
        <w:t>st</w:t>
      </w:r>
      <w:r w:rsidRPr="00796016">
        <w:rPr>
          <w:noProof w:val="0"/>
          <w:sz w:val="18"/>
          <w:szCs w:val="18"/>
        </w:rPr>
        <w:t xml:space="preserve"> </w:t>
      </w:r>
      <w:r w:rsidR="007C3D67" w:rsidRPr="00796016">
        <w:rPr>
          <w:noProof w:val="0"/>
          <w:sz w:val="18"/>
          <w:szCs w:val="18"/>
        </w:rPr>
        <w:t>Betsabé Arriagada Moya</w:t>
      </w:r>
      <w:r w:rsidRPr="00796016">
        <w:rPr>
          <w:noProof w:val="0"/>
          <w:sz w:val="18"/>
          <w:szCs w:val="18"/>
        </w:rPr>
        <w:t xml:space="preserve"> </w:t>
      </w:r>
      <w:r w:rsidRPr="00796016">
        <w:rPr>
          <w:noProof w:val="0"/>
        </w:rPr>
        <w:br/>
      </w:r>
      <w:r w:rsidR="00C316EB" w:rsidRPr="00796016">
        <w:rPr>
          <w:i/>
          <w:noProof w:val="0"/>
          <w:sz w:val="18"/>
          <w:szCs w:val="18"/>
        </w:rPr>
        <w:t>Department of Chemical and Bioprocess Engineering</w:t>
      </w:r>
      <w:r w:rsidR="00D72D06" w:rsidRPr="00796016">
        <w:rPr>
          <w:noProof w:val="0"/>
        </w:rPr>
        <w:br/>
      </w:r>
      <w:r w:rsidR="00C316EB" w:rsidRPr="00796016">
        <w:rPr>
          <w:i/>
          <w:noProof w:val="0"/>
          <w:sz w:val="18"/>
          <w:szCs w:val="18"/>
        </w:rPr>
        <w:t>Pontifical Catholic University of Chile</w:t>
      </w:r>
      <w:r w:rsidRPr="00796016">
        <w:rPr>
          <w:noProof w:val="0"/>
        </w:rPr>
        <w:br/>
      </w:r>
      <w:r w:rsidR="00C316EB" w:rsidRPr="00796016">
        <w:rPr>
          <w:noProof w:val="0"/>
          <w:sz w:val="18"/>
          <w:szCs w:val="18"/>
        </w:rPr>
        <w:t>Santiago, Chile</w:t>
      </w:r>
      <w:r w:rsidRPr="00796016">
        <w:rPr>
          <w:noProof w:val="0"/>
        </w:rPr>
        <w:br/>
      </w:r>
      <w:r w:rsidR="00CD0AE8" w:rsidRPr="00796016">
        <w:rPr>
          <w:noProof w:val="0"/>
          <w:sz w:val="18"/>
          <w:szCs w:val="18"/>
        </w:rPr>
        <w:t>barriagada@uc.cl</w:t>
      </w:r>
      <w:r w:rsidR="006347CF" w:rsidRPr="00796016">
        <w:rPr>
          <w:noProof w:val="0"/>
        </w:rPr>
        <w:br/>
      </w:r>
    </w:p>
    <w:p w14:paraId="67A1F55E" w14:textId="0C396D70" w:rsidR="001A3B3D" w:rsidRPr="00796016" w:rsidRDefault="001A3B3D" w:rsidP="00C316EB">
      <w:pPr>
        <w:pStyle w:val="Author"/>
        <w:spacing w:before="100" w:beforeAutospacing="1"/>
        <w:rPr>
          <w:i/>
          <w:noProof w:val="0"/>
          <w:sz w:val="18"/>
          <w:szCs w:val="18"/>
        </w:rPr>
        <w:sectPr w:rsidR="001A3B3D" w:rsidRPr="00796016" w:rsidSect="00E5582E">
          <w:headerReference w:type="default" r:id="rId14"/>
          <w:footerReference w:type="default" r:id="rId15"/>
          <w:type w:val="continuous"/>
          <w:pgSz w:w="12240" w:h="15840" w:code="1"/>
          <w:pgMar w:top="912" w:right="893" w:bottom="1440" w:left="893" w:header="720" w:footer="720" w:gutter="0"/>
          <w:cols w:num="4" w:space="216"/>
          <w:docGrid w:linePitch="360"/>
        </w:sectPr>
      </w:pPr>
      <w:r w:rsidRPr="00796016">
        <w:rPr>
          <w:noProof w:val="0"/>
          <w:sz w:val="18"/>
          <w:szCs w:val="18"/>
        </w:rPr>
        <w:t>2</w:t>
      </w:r>
      <w:r w:rsidRPr="00796016">
        <w:rPr>
          <w:noProof w:val="0"/>
          <w:sz w:val="18"/>
          <w:szCs w:val="18"/>
          <w:vertAlign w:val="superscript"/>
        </w:rPr>
        <w:t>nd</w:t>
      </w:r>
      <w:r w:rsidR="008340B8" w:rsidRPr="00796016">
        <w:rPr>
          <w:noProof w:val="0"/>
          <w:sz w:val="18"/>
          <w:szCs w:val="18"/>
        </w:rPr>
        <w:t xml:space="preserve"> Benjamín Beneventi Chavez</w:t>
      </w:r>
      <w:r w:rsidRPr="00796016">
        <w:rPr>
          <w:noProof w:val="0"/>
        </w:rPr>
        <w:br/>
      </w:r>
      <w:r w:rsidR="006077BA" w:rsidRPr="00796016">
        <w:rPr>
          <w:i/>
          <w:noProof w:val="0"/>
          <w:sz w:val="18"/>
          <w:szCs w:val="18"/>
        </w:rPr>
        <w:t>Department of Chemical and Bioprocess Engineering</w:t>
      </w:r>
      <w:r w:rsidR="006077BA" w:rsidRPr="00796016">
        <w:rPr>
          <w:noProof w:val="0"/>
        </w:rPr>
        <w:br/>
      </w:r>
      <w:r w:rsidR="006077BA" w:rsidRPr="00796016">
        <w:rPr>
          <w:i/>
          <w:noProof w:val="0"/>
          <w:sz w:val="18"/>
          <w:szCs w:val="18"/>
        </w:rPr>
        <w:t>Pontifical Catholic University of Chile</w:t>
      </w:r>
      <w:r w:rsidR="006077BA" w:rsidRPr="00796016">
        <w:rPr>
          <w:noProof w:val="0"/>
        </w:rPr>
        <w:br/>
      </w:r>
      <w:r w:rsidR="006077BA" w:rsidRPr="00796016">
        <w:rPr>
          <w:noProof w:val="0"/>
          <w:sz w:val="18"/>
          <w:szCs w:val="18"/>
        </w:rPr>
        <w:t>Santiago, Chile</w:t>
      </w:r>
      <w:r w:rsidRPr="00796016">
        <w:rPr>
          <w:noProof w:val="0"/>
        </w:rPr>
        <w:br/>
      </w:r>
      <w:r w:rsidR="00A04F76" w:rsidRPr="00796016">
        <w:rPr>
          <w:noProof w:val="0"/>
          <w:sz w:val="18"/>
          <w:szCs w:val="18"/>
        </w:rPr>
        <w:t>benjamn.chavez@uc.cl</w:t>
      </w:r>
      <w:r w:rsidR="006347CF" w:rsidRPr="00796016">
        <w:rPr>
          <w:noProof w:val="0"/>
        </w:rPr>
        <w:br/>
      </w:r>
      <w:r w:rsidR="006347CF" w:rsidRPr="00796016">
        <w:rPr>
          <w:noProof w:val="0"/>
        </w:rPr>
        <w:br/>
      </w:r>
      <w:r w:rsidR="00C63975" w:rsidRPr="00796016">
        <w:rPr>
          <w:noProof w:val="0"/>
          <w:sz w:val="18"/>
          <w:szCs w:val="18"/>
        </w:rPr>
        <w:t>3</w:t>
      </w:r>
      <w:r w:rsidR="00C63975" w:rsidRPr="00796016">
        <w:rPr>
          <w:noProof w:val="0"/>
          <w:sz w:val="18"/>
          <w:szCs w:val="18"/>
          <w:vertAlign w:val="superscript"/>
        </w:rPr>
        <w:t>rd</w:t>
      </w:r>
      <w:r w:rsidR="00C63975" w:rsidRPr="00796016">
        <w:rPr>
          <w:noProof w:val="0"/>
          <w:sz w:val="18"/>
          <w:szCs w:val="18"/>
        </w:rPr>
        <w:t xml:space="preserve"> </w:t>
      </w:r>
      <w:r w:rsidR="008340B8" w:rsidRPr="00796016">
        <w:rPr>
          <w:noProof w:val="0"/>
          <w:sz w:val="18"/>
          <w:szCs w:val="18"/>
        </w:rPr>
        <w:t>Elizabeth Díaz Ciudad</w:t>
      </w:r>
      <w:r w:rsidRPr="00796016">
        <w:rPr>
          <w:noProof w:val="0"/>
        </w:rPr>
        <w:br/>
      </w:r>
      <w:r w:rsidR="006077BA" w:rsidRPr="00796016">
        <w:rPr>
          <w:i/>
          <w:noProof w:val="0"/>
          <w:sz w:val="18"/>
          <w:szCs w:val="18"/>
        </w:rPr>
        <w:t>Department of Chemical and Bioprocess Engineering</w:t>
      </w:r>
      <w:r w:rsidR="006077BA" w:rsidRPr="00796016">
        <w:rPr>
          <w:noProof w:val="0"/>
        </w:rPr>
        <w:br/>
      </w:r>
      <w:r w:rsidR="006077BA" w:rsidRPr="00796016">
        <w:rPr>
          <w:i/>
          <w:noProof w:val="0"/>
          <w:sz w:val="18"/>
          <w:szCs w:val="18"/>
        </w:rPr>
        <w:t>Pontifical Catholic University of Chile</w:t>
      </w:r>
      <w:r w:rsidR="006077BA" w:rsidRPr="00796016">
        <w:rPr>
          <w:noProof w:val="0"/>
        </w:rPr>
        <w:br/>
      </w:r>
      <w:r w:rsidR="006077BA" w:rsidRPr="00796016">
        <w:rPr>
          <w:noProof w:val="0"/>
          <w:sz w:val="18"/>
          <w:szCs w:val="18"/>
        </w:rPr>
        <w:t>Santiago, Chile</w:t>
      </w:r>
      <w:r w:rsidRPr="00796016">
        <w:rPr>
          <w:noProof w:val="0"/>
        </w:rPr>
        <w:br/>
      </w:r>
      <w:r w:rsidR="1DADB874" w:rsidRPr="00796016">
        <w:rPr>
          <w:noProof w:val="0"/>
          <w:sz w:val="18"/>
          <w:szCs w:val="18"/>
        </w:rPr>
        <w:t>eadiaz5</w:t>
      </w:r>
      <w:r w:rsidR="389D2EBE" w:rsidRPr="00796016">
        <w:rPr>
          <w:noProof w:val="0"/>
          <w:sz w:val="18"/>
          <w:szCs w:val="18"/>
        </w:rPr>
        <w:t>@uc.</w:t>
      </w:r>
      <w:r w:rsidR="55570B83" w:rsidRPr="00796016">
        <w:rPr>
          <w:noProof w:val="0"/>
          <w:sz w:val="18"/>
          <w:szCs w:val="18"/>
        </w:rPr>
        <w:t>cl</w:t>
      </w:r>
      <w:r w:rsidR="006347CF" w:rsidRPr="00796016">
        <w:rPr>
          <w:noProof w:val="0"/>
        </w:rPr>
        <w:br/>
      </w:r>
      <w:r w:rsidR="006347CF" w:rsidRPr="00796016">
        <w:rPr>
          <w:noProof w:val="0"/>
        </w:rPr>
        <w:br/>
      </w:r>
      <w:r w:rsidRPr="00796016">
        <w:rPr>
          <w:noProof w:val="0"/>
          <w:sz w:val="18"/>
          <w:szCs w:val="18"/>
        </w:rPr>
        <w:t>4</w:t>
      </w:r>
      <w:r w:rsidRPr="00796016">
        <w:rPr>
          <w:noProof w:val="0"/>
          <w:sz w:val="18"/>
          <w:szCs w:val="18"/>
          <w:vertAlign w:val="superscript"/>
        </w:rPr>
        <w:t>th</w:t>
      </w:r>
      <w:r w:rsidRPr="00796016">
        <w:rPr>
          <w:noProof w:val="0"/>
          <w:sz w:val="18"/>
          <w:szCs w:val="18"/>
        </w:rPr>
        <w:t xml:space="preserve"> </w:t>
      </w:r>
      <w:r w:rsidR="00BC4564" w:rsidRPr="00796016">
        <w:rPr>
          <w:noProof w:val="0"/>
          <w:sz w:val="18"/>
          <w:szCs w:val="18"/>
        </w:rPr>
        <w:t>Sofía Breton Montero</w:t>
      </w:r>
      <w:r w:rsidRPr="00796016">
        <w:rPr>
          <w:noProof w:val="0"/>
        </w:rPr>
        <w:br/>
      </w:r>
      <w:r w:rsidR="00BC4564" w:rsidRPr="00796016">
        <w:rPr>
          <w:i/>
          <w:noProof w:val="0"/>
          <w:sz w:val="18"/>
          <w:szCs w:val="18"/>
        </w:rPr>
        <w:t>Department of Chemical and Bioprocess Engineering</w:t>
      </w:r>
      <w:r w:rsidR="00BC4564" w:rsidRPr="00796016">
        <w:rPr>
          <w:noProof w:val="0"/>
        </w:rPr>
        <w:br/>
      </w:r>
      <w:r w:rsidR="00BC4564" w:rsidRPr="00796016">
        <w:rPr>
          <w:i/>
          <w:noProof w:val="0"/>
          <w:sz w:val="18"/>
          <w:szCs w:val="18"/>
        </w:rPr>
        <w:t>Pontifical Catholic University of Chile</w:t>
      </w:r>
      <w:r w:rsidR="00BC4564" w:rsidRPr="00796016">
        <w:rPr>
          <w:noProof w:val="0"/>
        </w:rPr>
        <w:br/>
      </w:r>
      <w:r w:rsidR="00BC4564" w:rsidRPr="00796016">
        <w:rPr>
          <w:noProof w:val="0"/>
          <w:sz w:val="18"/>
          <w:szCs w:val="18"/>
        </w:rPr>
        <w:t>Santiago, Chile</w:t>
      </w:r>
      <w:r w:rsidRPr="00796016">
        <w:rPr>
          <w:noProof w:val="0"/>
        </w:rPr>
        <w:br/>
      </w:r>
      <w:r w:rsidR="00BC4564" w:rsidRPr="00796016">
        <w:rPr>
          <w:noProof w:val="0"/>
          <w:sz w:val="18"/>
          <w:szCs w:val="18"/>
        </w:rPr>
        <w:t>smbreton@uc.cl</w:t>
      </w:r>
    </w:p>
    <w:p w14:paraId="4B4EF6E8" w14:textId="77777777" w:rsidR="00D72D06" w:rsidRPr="00796016" w:rsidRDefault="00D72D06"/>
    <w:p w14:paraId="2F63015E" w14:textId="77777777" w:rsidR="009303D9" w:rsidRPr="00796016" w:rsidRDefault="009303D9">
      <w:pPr>
        <w:sectPr w:rsidR="009303D9" w:rsidRPr="00796016">
          <w:headerReference w:type="default" r:id="rId16"/>
          <w:footerReference w:type="default" r:id="rId17"/>
          <w:type w:val="continuous"/>
          <w:pgSz w:w="12240" w:h="15840" w:code="1"/>
          <w:pgMar w:top="1080" w:right="893" w:bottom="1440" w:left="893" w:header="720" w:footer="720" w:gutter="0"/>
          <w:cols w:space="720"/>
          <w:docGrid w:linePitch="360"/>
        </w:sectPr>
      </w:pPr>
    </w:p>
    <w:p w14:paraId="043839E2" w14:textId="77777777" w:rsidR="00715BEA" w:rsidRPr="00796016" w:rsidRDefault="00715BEA" w:rsidP="00CA4392">
      <w:pPr>
        <w:pStyle w:val="Author"/>
        <w:spacing w:before="100" w:beforeAutospacing="1"/>
        <w:rPr>
          <w:noProof w:val="0"/>
          <w:sz w:val="18"/>
          <w:szCs w:val="18"/>
        </w:rPr>
      </w:pPr>
    </w:p>
    <w:p w14:paraId="7C11588F" w14:textId="77777777" w:rsidR="00715BEA" w:rsidRPr="00796016" w:rsidRDefault="00715BEA" w:rsidP="00CA4392">
      <w:pPr>
        <w:pStyle w:val="Author"/>
        <w:spacing w:before="100" w:beforeAutospacing="1"/>
        <w:rPr>
          <w:noProof w:val="0"/>
          <w:sz w:val="18"/>
          <w:szCs w:val="18"/>
        </w:rPr>
      </w:pPr>
    </w:p>
    <w:p w14:paraId="407F4E66" w14:textId="77777777" w:rsidR="00715BEA" w:rsidRPr="00796016" w:rsidRDefault="00715BEA" w:rsidP="00CA4392">
      <w:pPr>
        <w:pStyle w:val="Author"/>
        <w:spacing w:before="100" w:beforeAutospacing="1"/>
        <w:rPr>
          <w:noProof w:val="0"/>
          <w:sz w:val="18"/>
          <w:szCs w:val="18"/>
        </w:rPr>
      </w:pPr>
    </w:p>
    <w:p w14:paraId="6EEF80FC" w14:textId="3B4F025D" w:rsidR="00CA4392" w:rsidRPr="00796016" w:rsidRDefault="00CA4392" w:rsidP="00CA4392">
      <w:pPr>
        <w:pStyle w:val="Author"/>
        <w:spacing w:before="100" w:beforeAutospacing="1"/>
        <w:contextualSpacing/>
        <w:rPr>
          <w:noProof w:val="0"/>
          <w:sz w:val="18"/>
          <w:szCs w:val="18"/>
        </w:rPr>
      </w:pPr>
      <w:r w:rsidRPr="00796016">
        <w:rPr>
          <w:noProof w:val="0"/>
          <w:sz w:val="18"/>
          <w:szCs w:val="18"/>
        </w:rPr>
        <w:t>5</w:t>
      </w:r>
      <w:r w:rsidRPr="00796016">
        <w:rPr>
          <w:noProof w:val="0"/>
          <w:sz w:val="18"/>
          <w:szCs w:val="18"/>
          <w:vertAlign w:val="superscript"/>
        </w:rPr>
        <w:t>th</w:t>
      </w:r>
      <w:r w:rsidRPr="00796016">
        <w:rPr>
          <w:noProof w:val="0"/>
          <w:sz w:val="18"/>
          <w:szCs w:val="18"/>
        </w:rPr>
        <w:t xml:space="preserve"> </w:t>
      </w:r>
      <w:r w:rsidR="00BC4564" w:rsidRPr="00796016">
        <w:rPr>
          <w:noProof w:val="0"/>
          <w:sz w:val="18"/>
          <w:szCs w:val="18"/>
        </w:rPr>
        <w:t>José Tomás Suazo Zavando</w:t>
      </w:r>
      <w:r w:rsidRPr="00796016">
        <w:rPr>
          <w:noProof w:val="0"/>
          <w:sz w:val="18"/>
          <w:szCs w:val="18"/>
        </w:rPr>
        <w:br/>
      </w:r>
      <w:r w:rsidR="00BC4564" w:rsidRPr="00796016">
        <w:rPr>
          <w:i/>
          <w:noProof w:val="0"/>
          <w:sz w:val="18"/>
          <w:szCs w:val="18"/>
        </w:rPr>
        <w:t>Department of Chemical and Bioprocess Engineering</w:t>
      </w:r>
      <w:r w:rsidR="00BC4564" w:rsidRPr="00796016">
        <w:rPr>
          <w:noProof w:val="0"/>
          <w:sz w:val="18"/>
          <w:szCs w:val="18"/>
        </w:rPr>
        <w:br/>
      </w:r>
      <w:r w:rsidR="00BC4564" w:rsidRPr="00796016">
        <w:rPr>
          <w:i/>
          <w:noProof w:val="0"/>
          <w:sz w:val="18"/>
          <w:szCs w:val="18"/>
        </w:rPr>
        <w:t>Pontifical Catholic University of Chile</w:t>
      </w:r>
      <w:r w:rsidR="00BC4564" w:rsidRPr="00796016">
        <w:rPr>
          <w:i/>
          <w:noProof w:val="0"/>
          <w:sz w:val="18"/>
          <w:szCs w:val="18"/>
        </w:rPr>
        <w:br/>
      </w:r>
      <w:r w:rsidR="00BC4564" w:rsidRPr="00796016">
        <w:rPr>
          <w:noProof w:val="0"/>
          <w:sz w:val="18"/>
          <w:szCs w:val="18"/>
        </w:rPr>
        <w:t>Santiago, Chile</w:t>
      </w:r>
      <w:r w:rsidRPr="00796016">
        <w:rPr>
          <w:noProof w:val="0"/>
          <w:sz w:val="18"/>
          <w:szCs w:val="18"/>
        </w:rPr>
        <w:br/>
      </w:r>
      <w:r w:rsidR="00BC4564" w:rsidRPr="00796016">
        <w:rPr>
          <w:noProof w:val="0"/>
          <w:sz w:val="18"/>
          <w:szCs w:val="18"/>
        </w:rPr>
        <w:t>jose.suazo@uc.cl</w:t>
      </w:r>
    </w:p>
    <w:p w14:paraId="75342CE5" w14:textId="1A46EDE5" w:rsidR="00CA4392" w:rsidRPr="00796016" w:rsidRDefault="00CA4392" w:rsidP="00CA4392">
      <w:pPr>
        <w:pStyle w:val="Author"/>
        <w:spacing w:before="100" w:beforeAutospacing="1"/>
        <w:contextualSpacing/>
        <w:rPr>
          <w:noProof w:val="0"/>
          <w:sz w:val="18"/>
          <w:szCs w:val="18"/>
        </w:rPr>
      </w:pPr>
      <w:r w:rsidRPr="00796016">
        <w:rPr>
          <w:noProof w:val="0"/>
          <w:sz w:val="18"/>
          <w:szCs w:val="18"/>
        </w:rPr>
        <w:t>6</w:t>
      </w:r>
      <w:r w:rsidRPr="00796016">
        <w:rPr>
          <w:noProof w:val="0"/>
          <w:sz w:val="18"/>
          <w:szCs w:val="18"/>
          <w:vertAlign w:val="superscript"/>
        </w:rPr>
        <w:t>th</w:t>
      </w:r>
      <w:r w:rsidR="00BC4564" w:rsidRPr="00796016">
        <w:rPr>
          <w:noProof w:val="0"/>
          <w:sz w:val="18"/>
          <w:szCs w:val="18"/>
        </w:rPr>
        <w:t xml:space="preserve"> José Ricardo Pérez Correa</w:t>
      </w:r>
      <w:r w:rsidRPr="00796016">
        <w:rPr>
          <w:noProof w:val="0"/>
          <w:sz w:val="18"/>
          <w:szCs w:val="18"/>
        </w:rPr>
        <w:br/>
      </w:r>
      <w:r w:rsidR="00BC4564" w:rsidRPr="00796016">
        <w:rPr>
          <w:i/>
          <w:noProof w:val="0"/>
          <w:sz w:val="18"/>
          <w:szCs w:val="18"/>
        </w:rPr>
        <w:t>Department of Chemical and Bioprocess Engineering</w:t>
      </w:r>
      <w:r w:rsidR="00BC4564" w:rsidRPr="00796016">
        <w:rPr>
          <w:noProof w:val="0"/>
          <w:sz w:val="18"/>
          <w:szCs w:val="18"/>
        </w:rPr>
        <w:br/>
      </w:r>
      <w:r w:rsidR="00BC4564" w:rsidRPr="00796016">
        <w:rPr>
          <w:i/>
          <w:noProof w:val="0"/>
          <w:sz w:val="18"/>
          <w:szCs w:val="18"/>
        </w:rPr>
        <w:t>Pontifical Catholic University of Chile</w:t>
      </w:r>
      <w:r w:rsidR="00BC4564" w:rsidRPr="00796016">
        <w:rPr>
          <w:i/>
          <w:noProof w:val="0"/>
          <w:sz w:val="18"/>
          <w:szCs w:val="18"/>
        </w:rPr>
        <w:br/>
      </w:r>
      <w:r w:rsidR="00BC4564" w:rsidRPr="00796016">
        <w:rPr>
          <w:noProof w:val="0"/>
          <w:sz w:val="18"/>
          <w:szCs w:val="18"/>
        </w:rPr>
        <w:t>Santiago, Chile</w:t>
      </w:r>
      <w:r w:rsidRPr="00796016">
        <w:rPr>
          <w:noProof w:val="0"/>
          <w:sz w:val="18"/>
          <w:szCs w:val="18"/>
        </w:rPr>
        <w:br/>
      </w:r>
      <w:r w:rsidR="00BC4564" w:rsidRPr="00796016">
        <w:rPr>
          <w:noProof w:val="0"/>
          <w:sz w:val="18"/>
          <w:szCs w:val="18"/>
        </w:rPr>
        <w:t>jperezc@uc.cl</w:t>
      </w:r>
    </w:p>
    <w:p w14:paraId="113AEC6D" w14:textId="77777777" w:rsidR="00A82FFD" w:rsidRPr="00796016" w:rsidRDefault="00A82FFD" w:rsidP="00CA4392">
      <w:pPr>
        <w:pStyle w:val="Author"/>
        <w:spacing w:before="100" w:beforeAutospacing="1"/>
        <w:contextualSpacing/>
        <w:rPr>
          <w:noProof w:val="0"/>
          <w:sz w:val="18"/>
          <w:szCs w:val="18"/>
        </w:rPr>
      </w:pPr>
    </w:p>
    <w:p w14:paraId="6DAB3603" w14:textId="77777777" w:rsidR="00CA4392" w:rsidRPr="00796016" w:rsidRDefault="00CA4392" w:rsidP="00CA4392">
      <w:pPr>
        <w:pStyle w:val="Author"/>
        <w:spacing w:before="100" w:beforeAutospacing="1"/>
        <w:contextualSpacing/>
        <w:rPr>
          <w:noProof w:val="0"/>
          <w:sz w:val="18"/>
          <w:szCs w:val="18"/>
        </w:rPr>
      </w:pPr>
    </w:p>
    <w:p w14:paraId="3EBA6445" w14:textId="77777777" w:rsidR="00CA4392" w:rsidRPr="00796016" w:rsidRDefault="00CA4392" w:rsidP="00A82FFD">
      <w:pPr>
        <w:pStyle w:val="Author"/>
        <w:spacing w:before="100" w:beforeAutospacing="1"/>
        <w:jc w:val="both"/>
        <w:rPr>
          <w:noProof w:val="0"/>
          <w:sz w:val="16"/>
          <w:szCs w:val="16"/>
        </w:rPr>
        <w:sectPr w:rsidR="00CA4392" w:rsidRPr="00796016" w:rsidSect="00F847A6">
          <w:headerReference w:type="default" r:id="rId18"/>
          <w:footerReference w:type="default" r:id="rId19"/>
          <w:type w:val="continuous"/>
          <w:pgSz w:w="12240" w:h="15840" w:code="1"/>
          <w:pgMar w:top="1080" w:right="893" w:bottom="1440" w:left="893" w:header="720" w:footer="720" w:gutter="0"/>
          <w:cols w:num="4" w:space="216"/>
          <w:docGrid w:linePitch="360"/>
        </w:sectPr>
      </w:pPr>
    </w:p>
    <w:p w14:paraId="0FA59132" w14:textId="77777777" w:rsidR="006347CF" w:rsidRPr="00796016" w:rsidRDefault="006347CF" w:rsidP="00CA4392">
      <w:pPr>
        <w:pStyle w:val="Author"/>
        <w:spacing w:before="100" w:beforeAutospacing="1"/>
        <w:jc w:val="both"/>
        <w:rPr>
          <w:noProof w:val="0"/>
          <w:sz w:val="16"/>
          <w:szCs w:val="16"/>
        </w:rPr>
      </w:pPr>
    </w:p>
    <w:p w14:paraId="1BB28306" w14:textId="77777777" w:rsidR="006347CF" w:rsidRPr="00796016" w:rsidRDefault="006347CF" w:rsidP="00CA4392">
      <w:pPr>
        <w:pStyle w:val="Author"/>
        <w:spacing w:before="100" w:beforeAutospacing="1"/>
        <w:jc w:val="both"/>
        <w:rPr>
          <w:noProof w:val="0"/>
          <w:sz w:val="16"/>
          <w:szCs w:val="16"/>
        </w:rPr>
      </w:pPr>
    </w:p>
    <w:p w14:paraId="3CAEF78E" w14:textId="77777777" w:rsidR="00A82FFD" w:rsidRPr="00796016" w:rsidRDefault="00A82FFD" w:rsidP="00CA4392">
      <w:pPr>
        <w:pStyle w:val="Author"/>
        <w:spacing w:before="100" w:beforeAutospacing="1"/>
        <w:jc w:val="both"/>
        <w:rPr>
          <w:noProof w:val="0"/>
          <w:sz w:val="16"/>
          <w:szCs w:val="16"/>
        </w:rPr>
      </w:pPr>
    </w:p>
    <w:p w14:paraId="6B5A28C9" w14:textId="77777777" w:rsidR="00A82FFD" w:rsidRPr="00796016" w:rsidRDefault="00A82FFD" w:rsidP="00CA4392">
      <w:pPr>
        <w:pStyle w:val="Author"/>
        <w:spacing w:before="100" w:beforeAutospacing="1"/>
        <w:jc w:val="both"/>
        <w:rPr>
          <w:noProof w:val="0"/>
          <w:sz w:val="16"/>
          <w:szCs w:val="16"/>
        </w:rPr>
      </w:pPr>
    </w:p>
    <w:p w14:paraId="5DBFF4BE" w14:textId="77777777" w:rsidR="006347CF" w:rsidRPr="00796016" w:rsidRDefault="006347CF" w:rsidP="00CA4392">
      <w:pPr>
        <w:pStyle w:val="Author"/>
        <w:spacing w:before="100" w:beforeAutospacing="1"/>
        <w:jc w:val="both"/>
        <w:rPr>
          <w:noProof w:val="0"/>
          <w:sz w:val="16"/>
          <w:szCs w:val="16"/>
        </w:rPr>
        <w:sectPr w:rsidR="006347CF" w:rsidRPr="00796016" w:rsidSect="00F847A6">
          <w:headerReference w:type="default" r:id="rId20"/>
          <w:footerReference w:type="default" r:id="rId21"/>
          <w:type w:val="continuous"/>
          <w:pgSz w:w="12240" w:h="15840" w:code="1"/>
          <w:pgMar w:top="1080" w:right="893" w:bottom="1440" w:left="893" w:header="720" w:footer="720" w:gutter="0"/>
          <w:cols w:num="4" w:space="216"/>
          <w:docGrid w:linePitch="360"/>
        </w:sectPr>
      </w:pPr>
    </w:p>
    <w:p w14:paraId="3E57641F" w14:textId="36EFA09A" w:rsidR="718ACE66" w:rsidRDefault="53FF6EC7" w:rsidP="4AB27933">
      <w:pPr>
        <w:pStyle w:val="Abstract"/>
      </w:pPr>
      <w:r w:rsidRPr="53FF6EC7">
        <w:rPr>
          <w:i/>
          <w:iCs/>
        </w:rPr>
        <w:t>Abstract</w:t>
      </w:r>
      <w:r>
        <w:t>—</w:t>
      </w:r>
      <w:r w:rsidR="009B396C">
        <w:t xml:space="preserve">The Multi-Cell Line Kinetic Model (MCKM) was </w:t>
      </w:r>
      <w:r w:rsidR="00250E71">
        <w:t>applied</w:t>
      </w:r>
      <w:r w:rsidR="009B396C">
        <w:t xml:space="preserve"> to simulate CHO fed-batch cultures with explicit bolus feeding, providing a reproducible framework for identifiability analysis. Structural identifiability of 13 kinetic parameters was evaluated via Singular Value Decomposition of the Relative Output Sensitivity Matrix (ROSM), and robustness was assessed through Monte Carlo sampling of 50 parameter sets (±20%). The full model exhibited a smallest singular value of σ₁₃ </w:t>
      </w:r>
      <w:r w:rsidR="006F243A">
        <w:t>=</w:t>
      </w:r>
      <w:r w:rsidR="009B396C">
        <w:t xml:space="preserve"> 1 × 10⁻¹⁵, indicating collinearity between </w:t>
      </w:r>
      <w:r w:rsidR="009065C8">
        <w:t>Y</w:t>
      </w:r>
      <w:r w:rsidR="009065C8" w:rsidRPr="53FF6EC7">
        <w:rPr>
          <w:vertAlign w:val="subscript"/>
        </w:rPr>
        <w:t>x/</w:t>
      </w:r>
      <w:r w:rsidR="009B396C" w:rsidRPr="53FF6EC7">
        <w:rPr>
          <w:vertAlign w:val="subscript"/>
        </w:rPr>
        <w:t>gln</w:t>
      </w:r>
      <w:r w:rsidR="009B396C">
        <w:t xml:space="preserve"> and </w:t>
      </w:r>
      <w:r w:rsidR="009065C8">
        <w:t>Y</w:t>
      </w:r>
      <w:r w:rsidR="009065C8" w:rsidRPr="53FF6EC7">
        <w:rPr>
          <w:vertAlign w:val="subscript"/>
        </w:rPr>
        <w:t>gln/glu</w:t>
      </w:r>
      <w:r w:rsidR="00D05C81" w:rsidRPr="53FF6EC7">
        <w:rPr>
          <w:vertAlign w:val="subscript"/>
        </w:rPr>
        <w:t>.</w:t>
      </w:r>
      <w:r w:rsidR="009065C8">
        <w:t xml:space="preserve"> </w:t>
      </w:r>
      <w:r w:rsidR="009B396C">
        <w:t xml:space="preserve"> Fixing </w:t>
      </w:r>
      <w:r w:rsidR="00D05C81">
        <w:t>Y</w:t>
      </w:r>
      <w:r w:rsidR="00D05C81" w:rsidRPr="53FF6EC7">
        <w:rPr>
          <w:vertAlign w:val="subscript"/>
        </w:rPr>
        <w:t>gln/</w:t>
      </w:r>
      <w:r w:rsidR="009B396C" w:rsidRPr="53FF6EC7">
        <w:rPr>
          <w:vertAlign w:val="subscript"/>
        </w:rPr>
        <w:t>glu</w:t>
      </w:r>
      <w:r w:rsidR="009B396C">
        <w:t xml:space="preserve"> reduced the system to 12 parameters (σ₁₂ </w:t>
      </w:r>
      <w:r w:rsidR="00975137">
        <w:t>=</w:t>
      </w:r>
      <w:r w:rsidR="009B396C">
        <w:t xml:space="preserve"> 5 × 10⁻³), restoring </w:t>
      </w:r>
      <w:r w:rsidR="00250E71">
        <w:t>structural</w:t>
      </w:r>
      <w:r w:rsidR="009B396C">
        <w:t xml:space="preserve"> identifiability.</w:t>
      </w:r>
      <w:r w:rsidR="5ABB1485">
        <w:t xml:space="preserve"> </w:t>
      </w:r>
      <w:r w:rsidR="24F89C47">
        <w:t xml:space="preserve">However, practical identifiability analysis </w:t>
      </w:r>
      <w:r w:rsidR="00250E71">
        <w:t>using t-values revealed that the 12-parameter model failed under 5</w:t>
      </w:r>
      <w:r w:rsidR="24F89C47">
        <w:t xml:space="preserve">% measurement noise; additional fixation of </w:t>
      </w:r>
      <w:r w:rsidR="16305ED7" w:rsidRPr="5C3D5AE4">
        <w:t>K</w:t>
      </w:r>
      <w:r w:rsidR="16305ED7" w:rsidRPr="5C3D5AE4">
        <w:rPr>
          <w:vertAlign w:val="subscript"/>
        </w:rPr>
        <w:t>glc</w:t>
      </w:r>
      <w:r w:rsidR="16305ED7" w:rsidRPr="5C3D5AE4">
        <w:t>, Y</w:t>
      </w:r>
      <w:r w:rsidR="16305ED7" w:rsidRPr="5C3D5AE4">
        <w:rPr>
          <w:vertAlign w:val="subscript"/>
        </w:rPr>
        <w:t>X/lac</w:t>
      </w:r>
      <w:r w:rsidR="16305ED7" w:rsidRPr="5C3D5AE4">
        <w:t>, and m</w:t>
      </w:r>
      <w:r w:rsidR="16305ED7" w:rsidRPr="5C3D5AE4">
        <w:rPr>
          <w:vertAlign w:val="subscript"/>
        </w:rPr>
        <w:t>glc</w:t>
      </w:r>
      <w:r w:rsidR="16305ED7" w:rsidRPr="519C5FAC">
        <w:rPr>
          <w:vertAlign w:val="subscript"/>
        </w:rPr>
        <w:t xml:space="preserve"> </w:t>
      </w:r>
      <w:r w:rsidR="16305ED7">
        <w:t>yielded a parsimonious 9</w:t>
      </w:r>
      <w:r>
        <w:noBreakHyphen/>
      </w:r>
      <w:r w:rsidR="16305ED7">
        <w:t>parameter model satisfying ∣t∣</w:t>
      </w:r>
      <w:r w:rsidR="00250E71">
        <w:t xml:space="preserve"> </w:t>
      </w:r>
      <w:r w:rsidR="16305ED7">
        <w:t>≥</w:t>
      </w:r>
      <w:r w:rsidR="00250E71">
        <w:t xml:space="preserve"> </w:t>
      </w:r>
      <w:r w:rsidR="16305ED7">
        <w:t>2.03</w:t>
      </w:r>
      <w:r w:rsidR="6779B17E">
        <w:t>.</w:t>
      </w:r>
      <w:r w:rsidR="1713A239">
        <w:t xml:space="preserve"> </w:t>
      </w:r>
      <w:r w:rsidR="718ACE66">
        <w:t xml:space="preserve">Unlike the traditional pairwise Collinearity Index, </w:t>
      </w:r>
      <w:r w:rsidR="00250E71">
        <w:t>which is limited to two-parameter dependencies, the SVD-ROSM method captures higher-order couplings in a single</w:t>
      </w:r>
      <w:r w:rsidR="718ACE66">
        <w:t xml:space="preserve"> pass. This framework enables reproducible identifiability assessment, parameter optimization, and data</w:t>
      </w:r>
      <w:r w:rsidR="718ACE66">
        <w:noBreakHyphen/>
        <w:t>driven clone selection in CHO cell line development.</w:t>
      </w:r>
    </w:p>
    <w:p w14:paraId="7C597562" w14:textId="21DCA0FD" w:rsidR="009303D9" w:rsidRPr="00796016" w:rsidRDefault="004D72B5" w:rsidP="000262D5">
      <w:pPr>
        <w:pStyle w:val="Abstract"/>
      </w:pPr>
      <w:r w:rsidRPr="00796016">
        <w:t>Keywords—</w:t>
      </w:r>
      <w:r w:rsidR="00540809" w:rsidRPr="00796016">
        <w:t>CHO cell</w:t>
      </w:r>
      <w:r w:rsidR="00C8113B" w:rsidRPr="00796016">
        <w:t>s</w:t>
      </w:r>
      <w:r w:rsidR="00D7522C" w:rsidRPr="00796016">
        <w:t>,</w:t>
      </w:r>
      <w:r w:rsidR="009303D9" w:rsidRPr="00796016">
        <w:t xml:space="preserve"> </w:t>
      </w:r>
      <w:r w:rsidR="00482EE5" w:rsidRPr="00796016">
        <w:t xml:space="preserve">structural </w:t>
      </w:r>
      <w:r w:rsidR="00DF05BF" w:rsidRPr="00796016">
        <w:t>identifiability</w:t>
      </w:r>
      <w:r w:rsidR="00D7522C" w:rsidRPr="00796016">
        <w:t>,</w:t>
      </w:r>
      <w:r w:rsidR="009303D9" w:rsidRPr="00796016">
        <w:t xml:space="preserve"> </w:t>
      </w:r>
      <w:r w:rsidR="7F86B66C" w:rsidRPr="00796016">
        <w:t>practical identifiability,</w:t>
      </w:r>
      <w:r w:rsidR="009303D9" w:rsidRPr="00796016">
        <w:t xml:space="preserve"> </w:t>
      </w:r>
      <w:r w:rsidR="00D14EF4" w:rsidRPr="00796016">
        <w:t>ROSM</w:t>
      </w:r>
      <w:r w:rsidR="001D0D0B" w:rsidRPr="00796016">
        <w:t>, Monte Carlo analysis</w:t>
      </w:r>
      <w:r w:rsidR="06C8FF85" w:rsidRPr="00796016">
        <w:t>, t-values</w:t>
      </w:r>
      <w:r w:rsidR="013BD3AD">
        <w:t xml:space="preserve"> analysis</w:t>
      </w:r>
      <w:r w:rsidR="000A542C" w:rsidRPr="00796016">
        <w:t>.</w:t>
      </w:r>
    </w:p>
    <w:p w14:paraId="287EC6ED" w14:textId="4097EFCA" w:rsidR="00C96C7C" w:rsidRPr="00796016" w:rsidRDefault="009303D9" w:rsidP="7480283A">
      <w:pPr>
        <w:pStyle w:val="Ttulo1"/>
        <w:rPr>
          <w:noProof w:val="0"/>
        </w:rPr>
      </w:pPr>
      <w:r w:rsidRPr="00796016">
        <w:rPr>
          <w:noProof w:val="0"/>
        </w:rPr>
        <w:t>I</w:t>
      </w:r>
      <w:r w:rsidR="00FA20F4" w:rsidRPr="00796016">
        <w:rPr>
          <w:noProof w:val="0"/>
        </w:rPr>
        <w:t>NTRODUCTION</w:t>
      </w:r>
    </w:p>
    <w:p w14:paraId="4ADEFCB2" w14:textId="2D60842A" w:rsidR="00711A43" w:rsidRPr="00796016" w:rsidRDefault="00711A43" w:rsidP="00711A43">
      <w:pPr>
        <w:pStyle w:val="Textoindependiente"/>
        <w:rPr>
          <w:lang w:val="en-US"/>
        </w:rPr>
      </w:pPr>
      <w:r w:rsidRPr="00796016">
        <w:rPr>
          <w:lang w:val="en-US"/>
        </w:rPr>
        <w:t xml:space="preserve">The production of monoclonal antibodies (mAbs) </w:t>
      </w:r>
      <w:r w:rsidR="0014479F">
        <w:rPr>
          <w:lang w:val="en-US"/>
        </w:rPr>
        <w:t xml:space="preserve">is one of the fastest-growing therapeutic areas in the biopharmaceutical industry, accounting for 63% of a USD 484 </w:t>
      </w:r>
      <w:r w:rsidRPr="00796016">
        <w:rPr>
          <w:lang w:val="en-US"/>
        </w:rPr>
        <w:t xml:space="preserve">billion global market in 2025 [1,2]. Chinese Hamster Ovary (CHO) cells serve as the dominant production platform due to their scalability, human-like post-translational modifications, and adaptability to diverse protein products [2-4]. The development of clonal CHO cell lines (CLD) is challenged by intrinsic genomic plasticity, which leads to high clonal heterogeneity and variable metabolic behavior across clones [4-6]. Kinetic modeling has become a fundamental tool </w:t>
      </w:r>
      <w:r w:rsidR="0014479F">
        <w:rPr>
          <w:lang w:val="en-US"/>
        </w:rPr>
        <w:t>for analyzing and predicting</w:t>
      </w:r>
      <w:r w:rsidRPr="00796016">
        <w:rPr>
          <w:lang w:val="en-US"/>
        </w:rPr>
        <w:t xml:space="preserve"> CHO cell growth, </w:t>
      </w:r>
      <w:r w:rsidRPr="00796016">
        <w:rPr>
          <w:lang w:val="en-US"/>
        </w:rPr>
        <w:t>metabolism, and protein</w:t>
      </w:r>
      <w:r w:rsidR="0093372B" w:rsidRPr="00796016">
        <w:rPr>
          <w:lang w:val="en-US"/>
        </w:rPr>
        <w:t xml:space="preserve"> </w:t>
      </w:r>
      <w:r w:rsidRPr="00796016">
        <w:rPr>
          <w:lang w:val="en-US"/>
        </w:rPr>
        <w:t>production, supporting process optimization, scale-up, and rational cell line engineering [4-6].</w:t>
      </w:r>
    </w:p>
    <w:p w14:paraId="427CFC2D" w14:textId="036C1E8F" w:rsidR="00711A43" w:rsidRPr="00796016" w:rsidRDefault="00711A43" w:rsidP="00711A43">
      <w:pPr>
        <w:pStyle w:val="Textoindependiente"/>
        <w:rPr>
          <w:lang w:val="en-US"/>
        </w:rPr>
      </w:pPr>
      <w:r w:rsidRPr="00796016">
        <w:rPr>
          <w:lang w:val="en-US"/>
        </w:rPr>
        <w:t xml:space="preserve">Traditional kinetic approaches typically require multiple culture runs </w:t>
      </w:r>
      <w:r w:rsidR="0014479F">
        <w:rPr>
          <w:lang w:val="en-US"/>
        </w:rPr>
        <w:t xml:space="preserve">to calibrate parameters, increasing experimental workload and limiting their </w:t>
      </w:r>
      <w:r w:rsidRPr="00796016">
        <w:rPr>
          <w:lang w:val="en-US"/>
        </w:rPr>
        <w:t>applicability across diverse clones [3]. The Multi-Cell Line Kinetic Model (MCKM) addresses these limitations by deriving a complete set of 13 kinetic parameters from a single culture run using only 49 data points, enabling in silico simulation of individual clones and facilitating metabolic characterization across multiple cell lines [3]. Despite these advantages, limited data relative to the high-dimensional parameter space introduces risks of overfitting and parameter correlation, highlighting the need for structural identifiability analysis to ensure that model parameters reflect true biological variation rather than mathematical artifacts [3,5-7].</w:t>
      </w:r>
    </w:p>
    <w:p w14:paraId="4FE31700" w14:textId="3C1ED845" w:rsidR="00711A43" w:rsidRPr="00796016" w:rsidRDefault="00711A43" w:rsidP="00711A43">
      <w:pPr>
        <w:pStyle w:val="Textoindependiente"/>
        <w:rPr>
          <w:lang w:val="en-US"/>
        </w:rPr>
      </w:pPr>
      <w:r w:rsidRPr="00796016">
        <w:rPr>
          <w:lang w:val="en-US"/>
        </w:rPr>
        <w:t xml:space="preserve">Structural identifiability evaluates whether model parameters can be uniquely inferred from perfect, noise-free data [9]. If a model lacks structural identifiability, unique parameter values cannot be assigned regardless of data quality or estimation method [7]. In CLD, non-identifiability can cause apparent differences between clones to arise from mathematical correlations rather than true biological variation [3]. </w:t>
      </w:r>
      <w:r w:rsidR="0014479F">
        <w:rPr>
          <w:lang w:val="en-US"/>
        </w:rPr>
        <w:t>Additionally, p</w:t>
      </w:r>
      <w:r w:rsidRPr="00796016">
        <w:rPr>
          <w:lang w:val="en-US"/>
        </w:rPr>
        <w:t>ractical identifiability considers the limitations of experimental noise and sparse measurements [7,</w:t>
      </w:r>
      <w:r w:rsidR="685D977B" w:rsidRPr="685D977B">
        <w:rPr>
          <w:lang w:val="en-US"/>
        </w:rPr>
        <w:t>8</w:t>
      </w:r>
      <w:r w:rsidRPr="00796016">
        <w:rPr>
          <w:lang w:val="en-US"/>
        </w:rPr>
        <w:t>], ensuring that parameters remain meaningful under realistic conditions.</w:t>
      </w:r>
    </w:p>
    <w:p w14:paraId="55F62DDF" w14:textId="3125CE32" w:rsidR="00711A43" w:rsidRPr="00796016" w:rsidRDefault="00713F87" w:rsidP="00713F87">
      <w:pPr>
        <w:pStyle w:val="Textoindependiente"/>
        <w:rPr>
          <w:lang w:val="en-US"/>
        </w:rPr>
      </w:pPr>
      <w:r w:rsidRPr="00796016">
        <w:rPr>
          <w:lang w:val="en-US"/>
        </w:rPr>
        <w:t xml:space="preserve">Traditional approaches, such as the collinearity index (CI), evaluate pairwise correlations but fail to detect higher-order dependencies or the model null space and typically rely on proprietary software [3]. To overcome these limitations, a robust framework based on Singular Value Decomposition (SVD) applied to the Relative Output Sensitivity Matrix (ROSM) enables precise determination of the non-identifiable parameter space [7]. </w:t>
      </w:r>
      <w:r w:rsidR="00711A43" w:rsidRPr="00796016">
        <w:rPr>
          <w:lang w:val="en-US"/>
        </w:rPr>
        <w:t xml:space="preserve">This methodology, proposed by Stigter and Molenaar, identifies complete linear combinations of non-identifiable </w:t>
      </w:r>
      <w:r w:rsidR="00711A43" w:rsidRPr="00796016">
        <w:rPr>
          <w:lang w:val="en-US"/>
        </w:rPr>
        <w:lastRenderedPageBreak/>
        <w:t>parameters, scales efficiently to large models, and is easily implementable in Python [7,</w:t>
      </w:r>
      <w:r w:rsidR="0C750B0C" w:rsidRPr="7503EE7D">
        <w:rPr>
          <w:lang w:val="en-US"/>
        </w:rPr>
        <w:t>8</w:t>
      </w:r>
      <w:r w:rsidR="00711A43" w:rsidRPr="00796016">
        <w:rPr>
          <w:lang w:val="en-US"/>
        </w:rPr>
        <w:t>].</w:t>
      </w:r>
    </w:p>
    <w:p w14:paraId="14565889" w14:textId="4CD70DD5" w:rsidR="65ED7F32" w:rsidRDefault="65ED7F32" w:rsidP="73CC7766">
      <w:pPr>
        <w:pStyle w:val="Textoindependiente"/>
        <w:rPr>
          <w:lang w:val="en-US"/>
        </w:rPr>
      </w:pPr>
      <w:r w:rsidRPr="73CC7766">
        <w:rPr>
          <w:lang w:val="en-US"/>
        </w:rPr>
        <w:t>This study aims to evaluate the structural and practical identifiability of the MCKM using an SVD</w:t>
      </w:r>
      <w:r>
        <w:noBreakHyphen/>
      </w:r>
      <w:r w:rsidRPr="73CC7766">
        <w:rPr>
          <w:lang w:val="en-US"/>
        </w:rPr>
        <w:t>ROSM framework in Python. The objectives are: (1) to implement the MCKM ODEs with fed</w:t>
      </w:r>
      <w:r>
        <w:noBreakHyphen/>
      </w:r>
      <w:r w:rsidRPr="73CC7766">
        <w:rPr>
          <w:lang w:val="en-US"/>
        </w:rPr>
        <w:t>batch dynamics; (2) to perform local structural identifiability and Monte Carlo robustness analyses; (3) to fix collinear parameters to restore structural identifiability; (4) to examine practical identifiability through t</w:t>
      </w:r>
      <w:r>
        <w:noBreakHyphen/>
      </w:r>
      <w:r w:rsidRPr="73CC7766">
        <w:rPr>
          <w:lang w:val="en-US"/>
        </w:rPr>
        <w:t xml:space="preserve">value analysis under experimental noise; and (5) to compare the results with those of Sietaram et al. [3] to assess consistency and identify differences in </w:t>
      </w:r>
      <w:r w:rsidR="00B77537">
        <w:rPr>
          <w:lang w:val="en-US"/>
        </w:rPr>
        <w:t>th</w:t>
      </w:r>
      <w:r w:rsidR="0058704B">
        <w:rPr>
          <w:lang w:val="en-US"/>
        </w:rPr>
        <w:t>e model’s</w:t>
      </w:r>
      <w:r w:rsidRPr="73CC7766">
        <w:rPr>
          <w:lang w:val="en-US"/>
        </w:rPr>
        <w:t xml:space="preserve"> identifiability</w:t>
      </w:r>
      <w:r w:rsidR="0058704B">
        <w:rPr>
          <w:lang w:val="en-US"/>
        </w:rPr>
        <w:t xml:space="preserve"> structure</w:t>
      </w:r>
      <w:r w:rsidRPr="73CC7766">
        <w:rPr>
          <w:lang w:val="en-US"/>
        </w:rPr>
        <w:t>.</w:t>
      </w:r>
    </w:p>
    <w:p w14:paraId="5715A8D1" w14:textId="3B36D3F6" w:rsidR="352EB3B4" w:rsidRPr="00976EA1" w:rsidRDefault="352EB3B4" w:rsidP="0D17E673">
      <w:pPr>
        <w:pStyle w:val="Textoindependiente"/>
        <w:rPr>
          <w:lang w:val="en-US"/>
        </w:rPr>
      </w:pPr>
      <w:r w:rsidRPr="00976EA1">
        <w:rPr>
          <w:lang w:val="en-US"/>
        </w:rPr>
        <w:t>Section II presents the methodology, including model formulation, numerical implementation, the SVD</w:t>
      </w:r>
      <w:r w:rsidRPr="00976EA1">
        <w:noBreakHyphen/>
      </w:r>
      <w:r w:rsidRPr="00976EA1">
        <w:rPr>
          <w:lang w:val="en-US"/>
        </w:rPr>
        <w:t>ROSM framework, and the Monte Carlo strategy. Section III presents simulation verification, structural collinearity resolution validated through Monte Carlo robustness analysis, practical identifiability via t</w:t>
      </w:r>
      <w:r w:rsidRPr="00976EA1">
        <w:noBreakHyphen/>
      </w:r>
      <w:r w:rsidRPr="00976EA1">
        <w:rPr>
          <w:lang w:val="en-US"/>
        </w:rPr>
        <w:t>value analysis, and comparison with the pairwise C</w:t>
      </w:r>
      <w:r w:rsidR="008579DA">
        <w:rPr>
          <w:lang w:val="en-US"/>
        </w:rPr>
        <w:t>I</w:t>
      </w:r>
      <w:r w:rsidRPr="00976EA1">
        <w:rPr>
          <w:lang w:val="en-US"/>
        </w:rPr>
        <w:t>. Section IV concludes with the findings and their implications for clonal characterization.</w:t>
      </w:r>
    </w:p>
    <w:p w14:paraId="5F874405" w14:textId="4AE865F6" w:rsidR="00DB0634" w:rsidRPr="00796016" w:rsidRDefault="00DB0634" w:rsidP="000C6999">
      <w:pPr>
        <w:pStyle w:val="Ttulo1"/>
        <w:rPr>
          <w:noProof w:val="0"/>
        </w:rPr>
      </w:pPr>
      <w:r w:rsidRPr="00796016">
        <w:rPr>
          <w:noProof w:val="0"/>
        </w:rPr>
        <w:t>METHODOLOGY</w:t>
      </w:r>
    </w:p>
    <w:p w14:paraId="24EE7A9C" w14:textId="1C58B96F" w:rsidR="00473D52" w:rsidRPr="00796016" w:rsidRDefault="002D3E31" w:rsidP="002D3E31">
      <w:pPr>
        <w:ind w:firstLine="216"/>
        <w:jc w:val="both"/>
      </w:pPr>
      <w:r w:rsidRPr="00796016">
        <w:t xml:space="preserve">This section describes the mathematical formulation of the </w:t>
      </w:r>
      <w:r w:rsidR="00507A1B" w:rsidRPr="00796016">
        <w:t xml:space="preserve">MCKM, the macroscopic assumptions underlying the bioprocess, and the numerical strategies </w:t>
      </w:r>
      <w:r w:rsidR="0014479F">
        <w:t>used to simulate it</w:t>
      </w:r>
      <w:r w:rsidR="00507A1B" w:rsidRPr="00796016">
        <w:t>. Furthermore, it details the theoretical</w:t>
      </w:r>
      <w:r w:rsidR="006C6824" w:rsidRPr="00796016">
        <w:t xml:space="preserve"> framework used to evaluate the </w:t>
      </w:r>
      <w:r w:rsidR="0014479F">
        <w:t>system's local structural and practical identifiability</w:t>
      </w:r>
      <w:r w:rsidR="006C6824" w:rsidRPr="00796016">
        <w:t>.</w:t>
      </w:r>
    </w:p>
    <w:p w14:paraId="5A484AD9" w14:textId="78F80C0A" w:rsidR="00150700" w:rsidRPr="00796016" w:rsidRDefault="00150700" w:rsidP="00150700">
      <w:pPr>
        <w:pStyle w:val="Ttulo2"/>
        <w:rPr>
          <w:noProof w:val="0"/>
        </w:rPr>
      </w:pPr>
      <w:r w:rsidRPr="00796016">
        <w:rPr>
          <w:noProof w:val="0"/>
        </w:rPr>
        <w:t xml:space="preserve"> </w:t>
      </w:r>
      <w:r w:rsidR="00D37B5D" w:rsidRPr="00796016">
        <w:rPr>
          <w:noProof w:val="0"/>
        </w:rPr>
        <w:t>Dynamic Model Description</w:t>
      </w:r>
    </w:p>
    <w:p w14:paraId="0051DC4B" w14:textId="7275925B" w:rsidR="000B1062" w:rsidRPr="00796016" w:rsidRDefault="000B1062" w:rsidP="00E7596C">
      <w:pPr>
        <w:pStyle w:val="Textoindependiente"/>
        <w:rPr>
          <w:lang w:val="en-US"/>
        </w:rPr>
      </w:pPr>
      <w:r w:rsidRPr="00796016">
        <w:rPr>
          <w:lang w:val="en-US"/>
        </w:rPr>
        <w:t>To ad</w:t>
      </w:r>
      <w:r w:rsidR="00DF0E01" w:rsidRPr="00796016">
        <w:rPr>
          <w:lang w:val="en-US"/>
        </w:rPr>
        <w:t>d</w:t>
      </w:r>
      <w:r w:rsidRPr="00796016">
        <w:rPr>
          <w:lang w:val="en-US"/>
        </w:rPr>
        <w:t xml:space="preserve">ress the challenge of </w:t>
      </w:r>
      <w:r w:rsidR="0014479F">
        <w:rPr>
          <w:lang w:val="en-US"/>
        </w:rPr>
        <w:t>clone</w:t>
      </w:r>
      <w:r w:rsidRPr="00796016">
        <w:rPr>
          <w:lang w:val="en-US"/>
        </w:rPr>
        <w:t xml:space="preserve"> variability in biopharmaceutical production, this study adopts </w:t>
      </w:r>
      <w:r w:rsidR="0014479F">
        <w:rPr>
          <w:lang w:val="en-US"/>
        </w:rPr>
        <w:t xml:space="preserve">the </w:t>
      </w:r>
      <w:r w:rsidR="00A72589" w:rsidRPr="00796016">
        <w:rPr>
          <w:lang w:val="en-US"/>
        </w:rPr>
        <w:t xml:space="preserve">MCKM </w:t>
      </w:r>
      <w:r w:rsidR="0014479F">
        <w:rPr>
          <w:lang w:val="en-US"/>
        </w:rPr>
        <w:t xml:space="preserve">model </w:t>
      </w:r>
      <w:r w:rsidR="00A72589" w:rsidRPr="00796016">
        <w:rPr>
          <w:lang w:val="en-US"/>
        </w:rPr>
        <w:t xml:space="preserve">proposed by Sietaram </w:t>
      </w:r>
      <w:r w:rsidR="00143990" w:rsidRPr="00796016">
        <w:rPr>
          <w:lang w:val="en-US"/>
        </w:rPr>
        <w:t>et al. [</w:t>
      </w:r>
      <w:r w:rsidR="00AA48B4" w:rsidRPr="00796016">
        <w:rPr>
          <w:lang w:val="en-US"/>
        </w:rPr>
        <w:t>3</w:t>
      </w:r>
      <w:r w:rsidR="00A72589" w:rsidRPr="00796016">
        <w:rPr>
          <w:lang w:val="en-US"/>
        </w:rPr>
        <w:t>]</w:t>
      </w:r>
      <w:r w:rsidR="00186E96" w:rsidRPr="00796016">
        <w:rPr>
          <w:lang w:val="en-US"/>
        </w:rPr>
        <w:t>. Th</w:t>
      </w:r>
      <w:r w:rsidR="0014479F">
        <w:rPr>
          <w:lang w:val="en-US"/>
        </w:rPr>
        <w:t>is is a</w:t>
      </w:r>
      <w:r w:rsidR="00186E96" w:rsidRPr="00796016">
        <w:rPr>
          <w:lang w:val="en-US"/>
        </w:rPr>
        <w:t xml:space="preserve"> genera</w:t>
      </w:r>
      <w:r w:rsidR="000710BC" w:rsidRPr="00796016">
        <w:rPr>
          <w:lang w:val="en-US"/>
        </w:rPr>
        <w:t xml:space="preserve">lized mechanistic model capable of capturing </w:t>
      </w:r>
      <w:r w:rsidR="0014479F">
        <w:rPr>
          <w:lang w:val="en-US"/>
        </w:rPr>
        <w:t>clone</w:t>
      </w:r>
      <w:r w:rsidR="000710BC" w:rsidRPr="00796016">
        <w:rPr>
          <w:lang w:val="en-US"/>
        </w:rPr>
        <w:t xml:space="preserve"> variability by extracting a complete set of kinetic parameters from a single fed-batch culture run, utilizing only limited data points.</w:t>
      </w:r>
    </w:p>
    <w:p w14:paraId="2444AF2B" w14:textId="6B31820A" w:rsidR="006347CF" w:rsidRPr="00796016" w:rsidRDefault="009D30D8" w:rsidP="00E7596C">
      <w:pPr>
        <w:pStyle w:val="Textoindependiente"/>
        <w:rPr>
          <w:lang w:val="en-US"/>
        </w:rPr>
      </w:pPr>
      <w:r w:rsidRPr="00796016">
        <w:rPr>
          <w:lang w:val="en-US"/>
        </w:rPr>
        <w:t>The</w:t>
      </w:r>
      <w:r w:rsidR="00D37B5D" w:rsidRPr="00796016">
        <w:rPr>
          <w:lang w:val="en-US"/>
        </w:rPr>
        <w:t xml:space="preserve"> system is </w:t>
      </w:r>
      <w:r w:rsidR="004D7ECA" w:rsidRPr="00796016">
        <w:rPr>
          <w:lang w:val="en-US"/>
        </w:rPr>
        <w:t xml:space="preserve">modeled </w:t>
      </w:r>
      <w:r w:rsidR="00065F07">
        <w:rPr>
          <w:lang w:val="en-US"/>
        </w:rPr>
        <w:t>at the macroscale</w:t>
      </w:r>
      <w:r w:rsidR="004D7ECA" w:rsidRPr="00796016">
        <w:rPr>
          <w:lang w:val="en-US"/>
        </w:rPr>
        <w:t xml:space="preserve"> to describe</w:t>
      </w:r>
      <w:r w:rsidR="00E25AC7" w:rsidRPr="00796016">
        <w:rPr>
          <w:lang w:val="en-US"/>
        </w:rPr>
        <w:t xml:space="preserve"> the fed-batch cultivation of CHO cells</w:t>
      </w:r>
      <w:r w:rsidR="0068627B">
        <w:rPr>
          <w:lang w:val="en-US"/>
        </w:rPr>
        <w:t>.</w:t>
      </w:r>
      <w:r w:rsidR="00E25AC7" w:rsidRPr="00796016">
        <w:rPr>
          <w:lang w:val="en-US"/>
        </w:rPr>
        <w:t xml:space="preserve"> The</w:t>
      </w:r>
      <w:r w:rsidR="001F715D" w:rsidRPr="00796016">
        <w:rPr>
          <w:lang w:val="en-US"/>
        </w:rPr>
        <w:t xml:space="preserve"> nonlinear</w:t>
      </w:r>
      <w:r w:rsidR="00D37B5D" w:rsidRPr="00796016">
        <w:rPr>
          <w:lang w:val="en-US"/>
        </w:rPr>
        <w:t xml:space="preserve"> </w:t>
      </w:r>
      <w:r w:rsidR="001B040A" w:rsidRPr="00796016">
        <w:rPr>
          <w:lang w:val="en-US"/>
        </w:rPr>
        <w:t>state-space model</w:t>
      </w:r>
      <w:r w:rsidR="00E25AC7" w:rsidRPr="00796016">
        <w:rPr>
          <w:lang w:val="en-US"/>
        </w:rPr>
        <w:t xml:space="preserve"> consists </w:t>
      </w:r>
      <w:r w:rsidR="00DB13E2" w:rsidRPr="00796016">
        <w:rPr>
          <w:lang w:val="en-US"/>
        </w:rPr>
        <w:t>of</w:t>
      </w:r>
      <w:r w:rsidR="001B040A" w:rsidRPr="00796016">
        <w:rPr>
          <w:lang w:val="en-US"/>
        </w:rPr>
        <w:t xml:space="preserve"> eight coupled ordina</w:t>
      </w:r>
      <w:r w:rsidR="00772123" w:rsidRPr="00796016">
        <w:rPr>
          <w:lang w:val="en-US"/>
        </w:rPr>
        <w:t>r</w:t>
      </w:r>
      <w:r w:rsidR="001B040A" w:rsidRPr="00796016">
        <w:rPr>
          <w:lang w:val="en-US"/>
        </w:rPr>
        <w:t>y differential</w:t>
      </w:r>
      <w:r w:rsidR="00B402CB" w:rsidRPr="00796016">
        <w:rPr>
          <w:lang w:val="en-US"/>
        </w:rPr>
        <w:t xml:space="preserve"> equations</w:t>
      </w:r>
      <w:r w:rsidR="00DB13E2" w:rsidRPr="00796016">
        <w:rPr>
          <w:lang w:val="en-US"/>
        </w:rPr>
        <w:t xml:space="preserve"> (ODEs) that track the temporal evolution of</w:t>
      </w:r>
      <w:r w:rsidR="00DC3C77" w:rsidRPr="00796016">
        <w:rPr>
          <w:lang w:val="en-US"/>
        </w:rPr>
        <w:t xml:space="preserve"> </w:t>
      </w:r>
      <w:r w:rsidR="00B402CB" w:rsidRPr="00796016">
        <w:rPr>
          <w:lang w:val="en-US"/>
        </w:rPr>
        <w:t>viable biomass</w:t>
      </w:r>
      <w:r w:rsidR="00015680" w:rsidRPr="00796016">
        <w:rPr>
          <w:lang w:val="en-US"/>
        </w:rPr>
        <w:t xml:space="preserve"> (X</w:t>
      </w:r>
      <w:r w:rsidR="00015680" w:rsidRPr="00796016">
        <w:rPr>
          <w:vertAlign w:val="subscript"/>
          <w:lang w:val="en-US"/>
        </w:rPr>
        <w:t>v</w:t>
      </w:r>
      <w:r w:rsidR="00015680" w:rsidRPr="00796016">
        <w:rPr>
          <w:lang w:val="en-US"/>
        </w:rPr>
        <w:t>)</w:t>
      </w:r>
      <w:r w:rsidR="00B402CB" w:rsidRPr="00796016">
        <w:rPr>
          <w:lang w:val="en-US"/>
        </w:rPr>
        <w:t xml:space="preserve">, </w:t>
      </w:r>
      <w:r w:rsidR="00DC3C77" w:rsidRPr="00796016">
        <w:rPr>
          <w:lang w:val="en-US"/>
        </w:rPr>
        <w:t xml:space="preserve">monoclonal </w:t>
      </w:r>
      <w:r w:rsidR="00B402CB" w:rsidRPr="00796016">
        <w:rPr>
          <w:lang w:val="en-US"/>
        </w:rPr>
        <w:t xml:space="preserve">antibody titer </w:t>
      </w:r>
      <w:r w:rsidR="000C33BB" w:rsidRPr="00796016">
        <w:rPr>
          <w:lang w:val="en-US"/>
        </w:rPr>
        <w:t>(P</w:t>
      </w:r>
      <w:r w:rsidR="00B402CB" w:rsidRPr="00796016">
        <w:rPr>
          <w:lang w:val="en-US"/>
        </w:rPr>
        <w:t>), five key metabolites (glucose, glutamate, glutamine, ammonium</w:t>
      </w:r>
      <w:r w:rsidR="00065F07">
        <w:rPr>
          <w:lang w:val="en-US"/>
        </w:rPr>
        <w:t>,</w:t>
      </w:r>
      <w:r w:rsidR="00B402CB" w:rsidRPr="00796016">
        <w:rPr>
          <w:lang w:val="en-US"/>
        </w:rPr>
        <w:t xml:space="preserve"> and lactate)</w:t>
      </w:r>
      <w:r w:rsidR="00966639" w:rsidRPr="00796016">
        <w:rPr>
          <w:lang w:val="en-US"/>
        </w:rPr>
        <w:t xml:space="preserve">, and an </w:t>
      </w:r>
      <w:r w:rsidR="0087374C" w:rsidRPr="00796016">
        <w:rPr>
          <w:lang w:val="en-US"/>
        </w:rPr>
        <w:t xml:space="preserve">auxiliary state </w:t>
      </w:r>
      <w:r w:rsidR="005A1453" w:rsidRPr="00796016">
        <w:rPr>
          <w:lang w:val="en-US"/>
        </w:rPr>
        <w:t>for the</w:t>
      </w:r>
      <w:r w:rsidR="00966639" w:rsidRPr="00796016">
        <w:rPr>
          <w:lang w:val="en-US"/>
        </w:rPr>
        <w:t xml:space="preserve"> spe</w:t>
      </w:r>
      <w:r w:rsidR="00D35E0F" w:rsidRPr="00796016">
        <w:rPr>
          <w:lang w:val="en-US"/>
        </w:rPr>
        <w:t>cific growth rate</w:t>
      </w:r>
      <w:r w:rsidR="00F747D6" w:rsidRPr="00796016">
        <w:rPr>
          <w:lang w:val="en-US"/>
        </w:rPr>
        <w:t xml:space="preserve"> (μ)</w:t>
      </w:r>
      <w:r w:rsidR="00D35E0F" w:rsidRPr="00796016">
        <w:rPr>
          <w:lang w:val="en-US"/>
        </w:rPr>
        <w:t xml:space="preserve">. </w:t>
      </w:r>
    </w:p>
    <w:p w14:paraId="398A4FB1" w14:textId="3CF25E00" w:rsidR="003127BB" w:rsidRPr="00796016" w:rsidRDefault="00A23F1A" w:rsidP="00E7596C">
      <w:pPr>
        <w:pStyle w:val="Textoindependiente"/>
        <w:rPr>
          <w:lang w:val="en-US"/>
        </w:rPr>
      </w:pPr>
      <w:r w:rsidRPr="00796016">
        <w:rPr>
          <w:i/>
          <w:iCs/>
          <w:lang w:val="en-US"/>
        </w:rPr>
        <w:t>Modeling Ass</w:t>
      </w:r>
      <w:r w:rsidR="006B39EE" w:rsidRPr="00796016">
        <w:rPr>
          <w:i/>
          <w:iCs/>
          <w:lang w:val="en-US"/>
        </w:rPr>
        <w:t>umptions</w:t>
      </w:r>
      <w:r w:rsidR="006B39EE" w:rsidRPr="00796016">
        <w:rPr>
          <w:lang w:val="en-US"/>
        </w:rPr>
        <w:t>:</w:t>
      </w:r>
    </w:p>
    <w:p w14:paraId="4218F447" w14:textId="661C91E5" w:rsidR="006B39EE" w:rsidRPr="00796016" w:rsidRDefault="4C9CBCC8" w:rsidP="00E7596C">
      <w:pPr>
        <w:pStyle w:val="Textoindependiente"/>
        <w:rPr>
          <w:lang w:val="en-US"/>
        </w:rPr>
      </w:pPr>
      <w:r w:rsidRPr="00796016">
        <w:rPr>
          <w:lang w:val="en-US"/>
        </w:rPr>
        <w:t>The dynamic beha</w:t>
      </w:r>
      <w:r w:rsidR="005C0DE1" w:rsidRPr="00796016">
        <w:rPr>
          <w:lang w:val="en-US"/>
        </w:rPr>
        <w:t xml:space="preserve">vior of the </w:t>
      </w:r>
      <w:r w:rsidR="006A7075" w:rsidRPr="00796016">
        <w:rPr>
          <w:lang w:val="en-US"/>
        </w:rPr>
        <w:t>bioreactor</w:t>
      </w:r>
      <w:r w:rsidR="005C0DE1" w:rsidRPr="00796016">
        <w:rPr>
          <w:lang w:val="en-US"/>
        </w:rPr>
        <w:t xml:space="preserve"> is mathematically </w:t>
      </w:r>
      <w:r w:rsidR="00065F07">
        <w:rPr>
          <w:lang w:val="en-US"/>
        </w:rPr>
        <w:t>formulated using macroscopic, non-segregated,</w:t>
      </w:r>
      <w:r w:rsidR="005C0DE1" w:rsidRPr="00796016">
        <w:rPr>
          <w:lang w:val="en-US"/>
        </w:rPr>
        <w:t xml:space="preserve"> and </w:t>
      </w:r>
      <w:r w:rsidR="00D31352" w:rsidRPr="00796016">
        <w:rPr>
          <w:lang w:val="en-US"/>
        </w:rPr>
        <w:t>unstructured bioprocess modeling principles. To guarantee model tractability and focus the parameter space on clone-specific metabolic indicators, the following operational assumptions are established:</w:t>
      </w:r>
    </w:p>
    <w:p w14:paraId="05BA43E5" w14:textId="3990483E" w:rsidR="001E6E4C" w:rsidRPr="00796016" w:rsidRDefault="4C9CBCC8" w:rsidP="00130E77">
      <w:pPr>
        <w:pStyle w:val="Textoindependiente"/>
        <w:rPr>
          <w:lang w:val="en-US"/>
        </w:rPr>
      </w:pPr>
      <w:r w:rsidRPr="00796016">
        <w:rPr>
          <w:lang w:val="en-US"/>
        </w:rPr>
        <w:t>The bioreactor operates under perfect mixing conditions, ensuring spatial homogeneity of temperature, pH</w:t>
      </w:r>
      <w:r w:rsidR="00065F07">
        <w:rPr>
          <w:lang w:val="en-US"/>
        </w:rPr>
        <w:t>,</w:t>
      </w:r>
      <w:r w:rsidRPr="00796016">
        <w:rPr>
          <w:lang w:val="en-US"/>
        </w:rPr>
        <w:t xml:space="preserve"> and chemical concentrations.</w:t>
      </w:r>
      <w:r w:rsidR="00130E77">
        <w:rPr>
          <w:lang w:val="en-US"/>
        </w:rPr>
        <w:t xml:space="preserve"> </w:t>
      </w:r>
      <w:r w:rsidRPr="00796016">
        <w:rPr>
          <w:lang w:val="en-US"/>
        </w:rPr>
        <w:t xml:space="preserve">Cell growth kinetics are </w:t>
      </w:r>
      <w:r w:rsidR="00460F3C" w:rsidRPr="00796016">
        <w:rPr>
          <w:lang w:val="en-US"/>
        </w:rPr>
        <w:t>strictly</w:t>
      </w:r>
      <w:r w:rsidRPr="00796016">
        <w:rPr>
          <w:lang w:val="en-US"/>
        </w:rPr>
        <w:t xml:space="preserve"> limited by the availability of glucose</w:t>
      </w:r>
      <w:r w:rsidR="00065F07">
        <w:rPr>
          <w:lang w:val="en-US"/>
        </w:rPr>
        <w:t>, the primary</w:t>
      </w:r>
      <w:r w:rsidRPr="00796016">
        <w:rPr>
          <w:lang w:val="en-US"/>
        </w:rPr>
        <w:t xml:space="preserve"> carbon source, whereas glutamate is fed in excess and is not growth-limiting.</w:t>
      </w:r>
      <w:r w:rsidR="00130E77">
        <w:rPr>
          <w:lang w:val="en-US"/>
        </w:rPr>
        <w:t xml:space="preserve"> </w:t>
      </w:r>
      <w:r w:rsidRPr="00796016">
        <w:rPr>
          <w:lang w:val="en-US"/>
        </w:rPr>
        <w:t xml:space="preserve">Intracellular stress and subsequent cell death are exclusively </w:t>
      </w:r>
      <w:r w:rsidRPr="00796016">
        <w:rPr>
          <w:lang w:val="en-US"/>
        </w:rPr>
        <w:t>driven by the accumulation of cytotoxic ammonium in the extracellular medium.</w:t>
      </w:r>
      <w:r w:rsidR="00130E77">
        <w:rPr>
          <w:lang w:val="en-US"/>
        </w:rPr>
        <w:t xml:space="preserve"> T</w:t>
      </w:r>
      <w:r w:rsidRPr="00796016">
        <w:rPr>
          <w:lang w:val="en-US"/>
        </w:rPr>
        <w:t xml:space="preserve">he system operates under a fed-batch configuration with </w:t>
      </w:r>
      <w:r w:rsidR="00065F07">
        <w:rPr>
          <w:lang w:val="en-US"/>
        </w:rPr>
        <w:t xml:space="preserve">a </w:t>
      </w:r>
      <w:r w:rsidRPr="00796016">
        <w:rPr>
          <w:lang w:val="en-US"/>
        </w:rPr>
        <w:t>variable culture volume</w:t>
      </w:r>
      <w:r w:rsidR="00821D15" w:rsidRPr="00796016">
        <w:rPr>
          <w:lang w:val="en-US"/>
        </w:rPr>
        <w:t xml:space="preserve"> to </w:t>
      </w:r>
      <w:r w:rsidR="00065F07">
        <w:rPr>
          <w:lang w:val="en-US"/>
        </w:rPr>
        <w:t xml:space="preserve">accommodate discrete bolus feeding </w:t>
      </w:r>
      <w:r w:rsidR="00821D15" w:rsidRPr="00796016">
        <w:rPr>
          <w:lang w:val="en-US"/>
        </w:rPr>
        <w:t xml:space="preserve">of glucose and glutamate over </w:t>
      </w:r>
      <w:r w:rsidR="00065F07">
        <w:rPr>
          <w:lang w:val="en-US"/>
        </w:rPr>
        <w:t>a</w:t>
      </w:r>
      <w:r w:rsidR="00821D15" w:rsidRPr="00796016">
        <w:rPr>
          <w:lang w:val="en-US"/>
        </w:rPr>
        <w:t xml:space="preserve"> 15-day cultivation period</w:t>
      </w:r>
      <w:r w:rsidR="00F70BC4">
        <w:rPr>
          <w:lang w:val="en-US"/>
        </w:rPr>
        <w:t>.</w:t>
      </w:r>
    </w:p>
    <w:p w14:paraId="7B3FD73A" w14:textId="1F5EDE57" w:rsidR="005726F0" w:rsidRPr="00F70BC4" w:rsidRDefault="00093608" w:rsidP="005726F0">
      <w:pPr>
        <w:pStyle w:val="Textoindependiente"/>
        <w:rPr>
          <w:i/>
          <w:iCs/>
          <w:lang w:val="en-US"/>
        </w:rPr>
      </w:pPr>
      <w:r w:rsidRPr="00F70BC4">
        <w:rPr>
          <w:i/>
          <w:iCs/>
          <w:lang w:val="en-US"/>
        </w:rPr>
        <w:t>Dynamic Mass Balances:</w:t>
      </w:r>
    </w:p>
    <w:p w14:paraId="3BEDC7D7" w14:textId="28D1F5C6" w:rsidR="000027A0" w:rsidRPr="00796016" w:rsidRDefault="000027A0" w:rsidP="00E7596C">
      <w:pPr>
        <w:pStyle w:val="Textoindependiente"/>
        <w:rPr>
          <w:lang w:val="en-US"/>
        </w:rPr>
      </w:pPr>
      <w:r w:rsidRPr="00796016">
        <w:rPr>
          <w:lang w:val="en-US"/>
        </w:rPr>
        <w:t>Cellular growth dynamics are modeled using Monod</w:t>
      </w:r>
      <w:r w:rsidR="00637F00" w:rsidRPr="00796016">
        <w:rPr>
          <w:lang w:val="en-US"/>
        </w:rPr>
        <w:t>-type kinetics limited by glucose, while byproduct formation and antibody production follow the Luedeking-Piret</w:t>
      </w:r>
      <w:r w:rsidR="00062243" w:rsidRPr="00796016">
        <w:rPr>
          <w:lang w:val="en-US"/>
        </w:rPr>
        <w:t xml:space="preserve"> relationship. A central feature of this formulation is the inclusion of a mechanistic metabolic switch</w:t>
      </w:r>
      <w:r w:rsidR="00470F40" w:rsidRPr="00796016">
        <w:rPr>
          <w:lang w:val="en-US"/>
        </w:rPr>
        <w:t xml:space="preserve"> (lactate switch), which governs</w:t>
      </w:r>
      <w:r w:rsidR="00C90D59" w:rsidRPr="00796016">
        <w:rPr>
          <w:lang w:val="en-US"/>
        </w:rPr>
        <w:t xml:space="preserve"> the transitions from lactate production to consumption as a function of a glucose concentration threshold. </w:t>
      </w:r>
      <w:r w:rsidR="00893E26" w:rsidRPr="00796016">
        <w:rPr>
          <w:lang w:val="en-US"/>
        </w:rPr>
        <w:t>The model operates</w:t>
      </w:r>
      <w:r w:rsidR="00E9224A" w:rsidRPr="00796016">
        <w:rPr>
          <w:lang w:val="en-US"/>
        </w:rPr>
        <w:t xml:space="preserve"> </w:t>
      </w:r>
      <w:r w:rsidR="00065F07">
        <w:rPr>
          <w:lang w:val="en-US"/>
        </w:rPr>
        <w:t xml:space="preserve">in a fed-batch configuration with discrete pulses of glucose and glutamate </w:t>
      </w:r>
      <w:r w:rsidR="00E9224A" w:rsidRPr="00796016">
        <w:rPr>
          <w:lang w:val="en-US"/>
        </w:rPr>
        <w:t>(bolus feeding).</w:t>
      </w:r>
    </w:p>
    <w:p w14:paraId="2973C505" w14:textId="7547D40B" w:rsidR="008C27A8" w:rsidRPr="00796016" w:rsidRDefault="008C27A8" w:rsidP="00E7596C">
      <w:pPr>
        <w:pStyle w:val="Textoindependiente"/>
        <w:rPr>
          <w:lang w:val="en-US"/>
        </w:rPr>
      </w:pPr>
      <w:r w:rsidRPr="00796016">
        <w:rPr>
          <w:lang w:val="en-US"/>
        </w:rPr>
        <w:t>The governing equations are defined as follows [</w:t>
      </w:r>
      <w:r w:rsidR="00AA48B4" w:rsidRPr="00796016">
        <w:rPr>
          <w:lang w:val="en-US"/>
        </w:rPr>
        <w:t>3</w:t>
      </w:r>
      <w:r w:rsidRPr="00796016">
        <w:rPr>
          <w:lang w:val="en-US"/>
        </w:rPr>
        <w:t>]</w:t>
      </w:r>
      <w:r w:rsidR="00760298" w:rsidRPr="00796016">
        <w:rPr>
          <w:lang w:val="en-US"/>
        </w:rPr>
        <w:t>:</w:t>
      </w:r>
    </w:p>
    <w:p w14:paraId="2E83F1FD" w14:textId="4B7F69E2" w:rsidR="00E971B6" w:rsidRPr="00065F07" w:rsidRDefault="009864D8" w:rsidP="00E7596C">
      <w:pPr>
        <w:pStyle w:val="Textoindependiente"/>
        <w:rPr>
          <w:lang w:val="en-US"/>
        </w:rPr>
      </w:pPr>
      <w:r w:rsidRPr="00065F07">
        <w:rPr>
          <w:lang w:val="en-US"/>
        </w:rPr>
        <w:t>Cellular Growth and Death:</w:t>
      </w:r>
    </w:p>
    <w:tbl>
      <w:tblPr>
        <w:tblStyle w:val="Tablaconcuadrcula"/>
        <w:tblW w:w="5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6"/>
        <w:gridCol w:w="495"/>
        <w:gridCol w:w="317"/>
      </w:tblGrid>
      <w:tr w:rsidR="00730A9D" w:rsidRPr="00796016" w14:paraId="34E80BCD" w14:textId="77777777" w:rsidTr="00C5741D">
        <w:trPr>
          <w:gridAfter w:val="1"/>
          <w:wAfter w:w="317" w:type="dxa"/>
          <w:trHeight w:val="514"/>
        </w:trPr>
        <w:tc>
          <w:tcPr>
            <w:tcW w:w="4376" w:type="dxa"/>
          </w:tcPr>
          <w:p w14:paraId="6B052B13" w14:textId="58F8941D" w:rsidR="005A6779" w:rsidRPr="00796016" w:rsidRDefault="00000000" w:rsidP="61BFD8B2">
            <w:pPr>
              <w:pStyle w:val="Textoindependiente"/>
              <w:ind w:firstLine="0"/>
              <w:jc w:val="center"/>
              <w:rPr>
                <w:lang w:val="en-US"/>
              </w:rPr>
            </w:pPr>
            <m:oMathPara>
              <m:oMathParaPr>
                <m:jc m:val="center"/>
              </m:oMathParaPr>
              <m:oMath>
                <m:f>
                  <m:fPr>
                    <m:ctrlPr>
                      <w:rPr>
                        <w:rFonts w:ascii="Cambria Math" w:hAnsi="Cambria Math"/>
                        <w:i/>
                        <w:lang w:val="en-US"/>
                      </w:rPr>
                    </m:ctrlPr>
                  </m:fPr>
                  <m:num>
                    <m:r>
                      <w:rPr>
                        <w:rFonts w:ascii="Cambria Math" w:hAnsi="Cambria Math"/>
                        <w:lang w:val="en-US"/>
                      </w:rPr>
                      <m:t>d</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v</m:t>
                        </m:r>
                      </m:sub>
                    </m:sSub>
                  </m:num>
                  <m:den>
                    <m:r>
                      <w:rPr>
                        <w:rFonts w:ascii="Cambria Math" w:hAnsi="Cambria Math"/>
                        <w:lang w:val="en-US"/>
                      </w:rPr>
                      <m:t>dt</m:t>
                    </m:r>
                  </m:den>
                </m:f>
                <m:r>
                  <w:rPr>
                    <w:rFonts w:ascii="Cambria Math" w:hAnsi="Cambria Math"/>
                    <w:lang w:val="en-US"/>
                  </w:rPr>
                  <m:t>=</m:t>
                </m:r>
                <m:d>
                  <m:dPr>
                    <m:ctrlPr>
                      <w:rPr>
                        <w:rFonts w:ascii="Cambria Math" w:hAnsi="Cambria Math"/>
                        <w:i/>
                        <w:lang w:val="en-US"/>
                      </w:rPr>
                    </m:ctrlPr>
                  </m:dPr>
                  <m:e>
                    <m:r>
                      <w:rPr>
                        <w:rFonts w:ascii="Cambria Math" w:hAnsi="Cambria Math"/>
                        <w:lang w:val="en-US"/>
                      </w:rPr>
                      <m:t>μ</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d</m:t>
                        </m:r>
                      </m:sub>
                    </m:sSub>
                    <m:d>
                      <m:dPr>
                        <m:ctrlPr>
                          <w:rPr>
                            <w:rFonts w:ascii="Cambria Math" w:hAnsi="Cambria Math"/>
                            <w:i/>
                            <w:lang w:val="en-US"/>
                          </w:rPr>
                        </m:ctrlPr>
                      </m:dPr>
                      <m:e>
                        <m:r>
                          <w:rPr>
                            <w:rFonts w:ascii="Cambria Math" w:hAnsi="Cambria Math"/>
                            <w:lang w:val="en-US"/>
                          </w:rPr>
                          <m:t>t</m:t>
                        </m:r>
                      </m:e>
                    </m:d>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v</m:t>
                    </m:r>
                  </m:sub>
                </m:sSub>
                <m:r>
                  <w:rPr>
                    <w:rFonts w:ascii="Cambria Math" w:hAnsi="Cambria Math"/>
                    <w:lang w:val="en-US"/>
                  </w:rPr>
                  <m:t>(t)</m:t>
                </m:r>
              </m:oMath>
            </m:oMathPara>
          </w:p>
        </w:tc>
        <w:tc>
          <w:tcPr>
            <w:tcW w:w="495" w:type="dxa"/>
          </w:tcPr>
          <w:p w14:paraId="40526B38" w14:textId="671DDB3E" w:rsidR="005A6779" w:rsidRPr="00796016" w:rsidRDefault="005A6779" w:rsidP="007C65B3">
            <w:pPr>
              <w:pStyle w:val="Descripcin"/>
              <w:jc w:val="both"/>
            </w:pPr>
            <w:r w:rsidRPr="00796016">
              <w:t>(</w:t>
            </w:r>
            <w:fldSimple w:instr=" SEQ ( \* ARABIC ">
              <w:r w:rsidR="007571DB" w:rsidRPr="00796016">
                <w:t>1</w:t>
              </w:r>
            </w:fldSimple>
            <w:r w:rsidRPr="00796016">
              <w:t>)</w:t>
            </w:r>
          </w:p>
        </w:tc>
      </w:tr>
      <w:tr w:rsidR="00730A9D" w:rsidRPr="00796016" w14:paraId="032466C5" w14:textId="77777777" w:rsidTr="00C5741D">
        <w:trPr>
          <w:gridAfter w:val="1"/>
          <w:wAfter w:w="317" w:type="dxa"/>
          <w:trHeight w:val="685"/>
        </w:trPr>
        <w:tc>
          <w:tcPr>
            <w:tcW w:w="4376" w:type="dxa"/>
          </w:tcPr>
          <w:p w14:paraId="7011F07D" w14:textId="5356F7F2" w:rsidR="006A6008" w:rsidRPr="00796016" w:rsidRDefault="00072E55" w:rsidP="61BFD8B2">
            <w:pPr>
              <w:pStyle w:val="Textoindependiente"/>
              <w:ind w:firstLine="0"/>
              <w:jc w:val="center"/>
              <w:rPr>
                <w:lang w:val="en-US"/>
              </w:rPr>
            </w:pPr>
            <m:oMathPara>
              <m:oMathParaPr>
                <m:jc m:val="center"/>
              </m:oMathParaPr>
              <m:oMath>
                <m:r>
                  <w:rPr>
                    <w:rFonts w:ascii="Cambria Math" w:hAnsi="Cambria Math"/>
                    <w:lang w:val="en-US"/>
                  </w:rPr>
                  <m:t>μ(t)=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max</m:t>
                        </m:r>
                      </m:sub>
                    </m:sSub>
                    <m:r>
                      <w:rPr>
                        <w:rFonts w:ascii="Cambria Math" w:hAnsi="Cambria Math"/>
                        <w:lang w:val="en-US"/>
                      </w:rPr>
                      <m:t>∙glc</m:t>
                    </m:r>
                    <m:d>
                      <m:dPr>
                        <m:ctrlPr>
                          <w:rPr>
                            <w:rFonts w:ascii="Cambria Math" w:hAnsi="Cambria Math"/>
                            <w:i/>
                            <w:lang w:val="en-US"/>
                          </w:rPr>
                        </m:ctrlPr>
                      </m:dPr>
                      <m:e>
                        <m:r>
                          <w:rPr>
                            <w:rFonts w:ascii="Cambria Math" w:hAnsi="Cambria Math"/>
                            <w:lang w:val="en-US"/>
                          </w:rPr>
                          <m:t>t</m:t>
                        </m:r>
                      </m:e>
                    </m:d>
                  </m:num>
                  <m:den>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glc</m:t>
                        </m:r>
                      </m:sub>
                    </m:sSub>
                    <m:r>
                      <w:rPr>
                        <w:rFonts w:ascii="Cambria Math" w:hAnsi="Cambria Math"/>
                        <w:lang w:val="en-US"/>
                      </w:rPr>
                      <m:t>+glc(t)</m:t>
                    </m:r>
                  </m:den>
                </m:f>
              </m:oMath>
            </m:oMathPara>
          </w:p>
        </w:tc>
        <w:tc>
          <w:tcPr>
            <w:tcW w:w="495" w:type="dxa"/>
          </w:tcPr>
          <w:p w14:paraId="74F55756" w14:textId="4D2D8A42" w:rsidR="006A6008" w:rsidRPr="00796016" w:rsidRDefault="006A6008" w:rsidP="007C65B3">
            <w:pPr>
              <w:pStyle w:val="Descripcin"/>
              <w:jc w:val="both"/>
            </w:pPr>
            <w:r w:rsidRPr="00796016">
              <w:t>(</w:t>
            </w:r>
            <w:fldSimple w:instr=" SEQ ( \* ARABIC ">
              <w:r w:rsidR="007571DB" w:rsidRPr="00796016">
                <w:t>2</w:t>
              </w:r>
            </w:fldSimple>
            <w:r w:rsidRPr="00796016">
              <w:t>)</w:t>
            </w:r>
          </w:p>
        </w:tc>
      </w:tr>
      <w:tr w:rsidR="765551B5" w14:paraId="63AE617E" w14:textId="77777777" w:rsidTr="00C5741D">
        <w:trPr>
          <w:trHeight w:val="685"/>
        </w:trPr>
        <w:tc>
          <w:tcPr>
            <w:tcW w:w="4376" w:type="dxa"/>
          </w:tcPr>
          <w:p w14:paraId="182C33BF" w14:textId="70216D37" w:rsidR="765551B5" w:rsidRDefault="00000000" w:rsidP="765551B5">
            <w:pPr>
              <w:pStyle w:val="Textoindependiente"/>
              <w:ind w:firstLine="0"/>
              <w:jc w:val="center"/>
            </w:pPr>
            <m:oMathPara>
              <m:oMath>
                <m:sSub>
                  <m:sSubPr>
                    <m:ctrlPr>
                      <w:rPr>
                        <w:rFonts w:ascii="Cambria Math" w:hAnsi="Cambria Math"/>
                      </w:rPr>
                    </m:ctrlPr>
                  </m:sSubPr>
                  <m:e>
                    <m:r>
                      <w:rPr>
                        <w:rFonts w:ascii="Cambria Math" w:hAnsi="Cambria Math"/>
                      </w:rPr>
                      <m:t>q</m:t>
                    </m:r>
                  </m:e>
                  <m:sub>
                    <m:r>
                      <w:rPr>
                        <w:rFonts w:ascii="Cambria Math" w:hAnsi="Cambria Math"/>
                      </w:rPr>
                      <m:t>glu</m:t>
                    </m:r>
                  </m:sub>
                </m:sSub>
                <m:r>
                  <w:rPr>
                    <w:rFonts w:ascii="Cambria Math" w:hAnsi="Cambria Math"/>
                  </w:rPr>
                  <m:t>(t)=</m:t>
                </m:r>
                <m:f>
                  <m:fPr>
                    <m:ctrlPr>
                      <w:rPr>
                        <w:rFonts w:ascii="Cambria Math" w:hAnsi="Cambria Math"/>
                      </w:rPr>
                    </m:ctrlPr>
                  </m:fPr>
                  <m:num>
                    <m:r>
                      <w:rPr>
                        <w:rFonts w:ascii="Cambria Math" w:hAnsi="Cambria Math"/>
                      </w:rPr>
                      <m:t>μ</m:t>
                    </m:r>
                    <m:d>
                      <m:dPr>
                        <m:ctrlPr>
                          <w:rPr>
                            <w:rFonts w:ascii="Cambria Math" w:hAnsi="Cambria Math"/>
                          </w:rPr>
                        </m:ctrlPr>
                      </m:dPr>
                      <m:e>
                        <m:r>
                          <w:rPr>
                            <w:rFonts w:ascii="Cambria Math" w:hAnsi="Cambria Math"/>
                          </w:rPr>
                          <m:t>t</m:t>
                        </m:r>
                      </m:e>
                    </m:d>
                  </m:num>
                  <m:den>
                    <m:sSub>
                      <m:sSubPr>
                        <m:ctrlPr>
                          <w:rPr>
                            <w:rFonts w:ascii="Cambria Math" w:hAnsi="Cambria Math"/>
                          </w:rPr>
                        </m:ctrlPr>
                      </m:sSubPr>
                      <m:e>
                        <m:r>
                          <w:rPr>
                            <w:rFonts w:ascii="Cambria Math" w:hAnsi="Cambria Math"/>
                          </w:rPr>
                          <m:t>Y</m:t>
                        </m:r>
                      </m:e>
                      <m:sub>
                        <m:r>
                          <w:rPr>
                            <w:rFonts w:ascii="Cambria Math" w:hAnsi="Cambria Math"/>
                          </w:rPr>
                          <m:t>X</m:t>
                        </m:r>
                        <m:r>
                          <m:rPr>
                            <m:lit/>
                          </m:rPr>
                          <w:rPr>
                            <w:rFonts w:ascii="Cambria Math" w:hAnsi="Cambria Math"/>
                          </w:rPr>
                          <m:t>/</m:t>
                        </m:r>
                        <m:r>
                          <w:rPr>
                            <w:rFonts w:ascii="Cambria Math" w:hAnsi="Cambria Math"/>
                          </w:rPr>
                          <m:t>glu</m:t>
                        </m:r>
                      </m:sub>
                    </m:sSub>
                  </m:den>
                </m:f>
              </m:oMath>
            </m:oMathPara>
          </w:p>
        </w:tc>
        <w:tc>
          <w:tcPr>
            <w:tcW w:w="812" w:type="dxa"/>
            <w:gridSpan w:val="2"/>
          </w:tcPr>
          <w:p w14:paraId="288B7EC4" w14:textId="3E55B320" w:rsidR="765551B5" w:rsidRDefault="434A6762" w:rsidP="00C5741D">
            <w:pPr>
              <w:pStyle w:val="Descripcin"/>
              <w:jc w:val="both"/>
            </w:pPr>
            <w:r>
              <w:t>(3)</w:t>
            </w:r>
          </w:p>
        </w:tc>
      </w:tr>
      <w:tr w:rsidR="00730A9D" w:rsidRPr="00796016" w14:paraId="222B4E99" w14:textId="77777777" w:rsidTr="00C5741D">
        <w:tc>
          <w:tcPr>
            <w:tcW w:w="4376" w:type="dxa"/>
          </w:tcPr>
          <w:p w14:paraId="7E5146F3" w14:textId="4A72EFD5" w:rsidR="002F43C7" w:rsidRPr="00796016" w:rsidRDefault="00000000" w:rsidP="61BFD8B2">
            <w:pPr>
              <w:pStyle w:val="Textoindependiente"/>
              <w:ind w:firstLine="0"/>
              <w:jc w:val="center"/>
              <w:rPr>
                <w:lang w:val="en-US"/>
              </w:rPr>
            </w:pPr>
            <m:oMathPara>
              <m:oMathParaPr>
                <m:jc m:val="center"/>
              </m:oMathParaPr>
              <m:oMath>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d</m:t>
                    </m:r>
                  </m:sub>
                </m:sSub>
                <m:d>
                  <m:dPr>
                    <m:ctrlPr>
                      <w:rPr>
                        <w:rFonts w:ascii="Cambria Math" w:hAnsi="Cambria Math"/>
                        <w:i/>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D</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amm</m:t>
                    </m:r>
                    <m:d>
                      <m:dPr>
                        <m:ctrlPr>
                          <w:rPr>
                            <w:rFonts w:ascii="Cambria Math" w:hAnsi="Cambria Math"/>
                            <w:i/>
                            <w:lang w:val="en-US"/>
                          </w:rPr>
                        </m:ctrlPr>
                      </m:dPr>
                      <m:e>
                        <m:r>
                          <w:rPr>
                            <w:rFonts w:ascii="Cambria Math" w:hAnsi="Cambria Math"/>
                            <w:lang w:val="en-US"/>
                          </w:rPr>
                          <m:t>t</m:t>
                        </m:r>
                      </m:e>
                    </m:d>
                  </m:num>
                  <m:den>
                    <m:r>
                      <w:rPr>
                        <w:rFonts w:ascii="Cambria Math" w:hAnsi="Cambria Math"/>
                        <w:lang w:val="en-US"/>
                      </w:rPr>
                      <m:t>K</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amm</m:t>
                        </m:r>
                      </m:sub>
                    </m:sSub>
                    <m:r>
                      <w:rPr>
                        <w:rFonts w:ascii="Cambria Math" w:hAnsi="Cambria Math"/>
                        <w:lang w:val="en-US"/>
                      </w:rPr>
                      <m:t>+amm(t)</m:t>
                    </m:r>
                  </m:den>
                </m:f>
              </m:oMath>
            </m:oMathPara>
          </w:p>
        </w:tc>
        <w:tc>
          <w:tcPr>
            <w:tcW w:w="812" w:type="dxa"/>
            <w:gridSpan w:val="2"/>
          </w:tcPr>
          <w:p w14:paraId="3BED859B" w14:textId="087D6237" w:rsidR="002F43C7" w:rsidRPr="00796016" w:rsidRDefault="002F43C7" w:rsidP="00795AF0">
            <w:pPr>
              <w:pStyle w:val="Descripcin"/>
              <w:jc w:val="both"/>
            </w:pPr>
            <w:r w:rsidRPr="00796016">
              <w:t>(</w:t>
            </w:r>
            <w:fldSimple w:instr=" SEQ ( \* ARABIC ">
              <w:r w:rsidR="007571DB" w:rsidRPr="00796016">
                <w:t>4</w:t>
              </w:r>
            </w:fldSimple>
            <w:r w:rsidRPr="00796016">
              <w:t>)</w:t>
            </w:r>
          </w:p>
        </w:tc>
      </w:tr>
    </w:tbl>
    <w:p w14:paraId="38A545ED" w14:textId="2DE9AFD7" w:rsidR="009864D8" w:rsidRPr="00796016" w:rsidRDefault="00A94DCD" w:rsidP="00E7596C">
      <w:pPr>
        <w:pStyle w:val="Textoindependiente"/>
        <w:rPr>
          <w:lang w:val="en-US"/>
        </w:rPr>
      </w:pPr>
      <w:r w:rsidRPr="00796016">
        <w:rPr>
          <w:lang w:val="en-US"/>
        </w:rPr>
        <w:t>Product Formation and Substrate Consumption:</w:t>
      </w:r>
    </w:p>
    <w:tbl>
      <w:tblPr>
        <w:tblStyle w:val="Tablaconcuadrcula"/>
        <w:tblW w:w="52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368"/>
        <w:gridCol w:w="526"/>
        <w:gridCol w:w="76"/>
        <w:gridCol w:w="84"/>
        <w:gridCol w:w="234"/>
      </w:tblGrid>
      <w:tr w:rsidR="00730A9D" w:rsidRPr="00796016" w14:paraId="40D1A65F" w14:textId="77777777" w:rsidTr="00F24DE7">
        <w:trPr>
          <w:gridAfter w:val="1"/>
          <w:wAfter w:w="234" w:type="dxa"/>
          <w:trHeight w:val="508"/>
        </w:trPr>
        <w:tc>
          <w:tcPr>
            <w:tcW w:w="4337" w:type="dxa"/>
            <w:gridSpan w:val="2"/>
          </w:tcPr>
          <w:p w14:paraId="2D5B74A4" w14:textId="3DBD9FBC" w:rsidR="00CD29E1" w:rsidRPr="00796016" w:rsidRDefault="00000000" w:rsidP="61BFD8B2">
            <w:pPr>
              <w:pStyle w:val="Textoindependiente"/>
              <w:ind w:firstLine="0"/>
              <w:jc w:val="center"/>
              <w:rPr>
                <w:lang w:val="en-US"/>
              </w:rPr>
            </w:pPr>
            <m:oMathPara>
              <m:oMathParaPr>
                <m:jc m:val="center"/>
              </m:oMathParaPr>
              <m:oMath>
                <m:f>
                  <m:fPr>
                    <m:ctrlPr>
                      <w:rPr>
                        <w:rFonts w:ascii="Cambria Math" w:hAnsi="Cambria Math"/>
                        <w:i/>
                        <w:lang w:val="en-US"/>
                      </w:rPr>
                    </m:ctrlPr>
                  </m:fPr>
                  <m:num>
                    <m:r>
                      <w:rPr>
                        <w:rFonts w:ascii="Cambria Math" w:hAnsi="Cambria Math"/>
                        <w:lang w:val="en-US"/>
                      </w:rPr>
                      <m:t>dP</m:t>
                    </m:r>
                  </m:num>
                  <m:den>
                    <m:r>
                      <w:rPr>
                        <w:rFonts w:ascii="Cambria Math" w:hAnsi="Cambria Math"/>
                        <w:lang w:val="en-US"/>
                      </w:rPr>
                      <m:t>dt</m:t>
                    </m:r>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p</m:t>
                    </m:r>
                  </m:sub>
                </m:sSub>
                <m:d>
                  <m:dPr>
                    <m:ctrlPr>
                      <w:rPr>
                        <w:rFonts w:ascii="Cambria Math" w:hAnsi="Cambria Math"/>
                        <w:i/>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v</m:t>
                    </m:r>
                  </m:sub>
                </m:sSub>
              </m:oMath>
            </m:oMathPara>
          </w:p>
        </w:tc>
        <w:tc>
          <w:tcPr>
            <w:tcW w:w="686" w:type="dxa"/>
            <w:gridSpan w:val="3"/>
          </w:tcPr>
          <w:p w14:paraId="2EA9BD58" w14:textId="7F70CE7C" w:rsidR="00CD29E1" w:rsidRPr="00796016" w:rsidRDefault="00CD29E1" w:rsidP="00795AF0">
            <w:pPr>
              <w:pStyle w:val="Descripcin"/>
              <w:jc w:val="both"/>
            </w:pPr>
            <w:r w:rsidRPr="00796016">
              <w:t>(</w:t>
            </w:r>
            <w:fldSimple w:instr=" SEQ ( \* ARABIC ">
              <w:r w:rsidR="007571DB" w:rsidRPr="00796016">
                <w:t>5</w:t>
              </w:r>
            </w:fldSimple>
            <w:r w:rsidRPr="00796016">
              <w:t>)</w:t>
            </w:r>
          </w:p>
        </w:tc>
      </w:tr>
      <w:tr w:rsidR="00730A9D" w:rsidRPr="00796016" w14:paraId="4C8CE806" w14:textId="77777777" w:rsidTr="00F24DE7">
        <w:trPr>
          <w:gridAfter w:val="1"/>
          <w:wAfter w:w="234" w:type="dxa"/>
          <w:trHeight w:val="567"/>
        </w:trPr>
        <w:tc>
          <w:tcPr>
            <w:tcW w:w="4337" w:type="dxa"/>
            <w:gridSpan w:val="2"/>
          </w:tcPr>
          <w:p w14:paraId="53109AEC" w14:textId="277008EB" w:rsidR="00CD29E1" w:rsidRPr="00796016" w:rsidRDefault="00000000" w:rsidP="61BFD8B2">
            <w:pPr>
              <w:pStyle w:val="Textoindependiente"/>
              <w:ind w:firstLine="0"/>
              <w:jc w:val="center"/>
              <w:rPr>
                <w:lang w:val="en-US"/>
              </w:rPr>
            </w:pPr>
            <m:oMathPara>
              <m:oMathParaPr>
                <m:jc m:val="center"/>
              </m:oMathParaP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p</m:t>
                    </m:r>
                  </m:sub>
                </m:sSub>
                <m:d>
                  <m:dPr>
                    <m:ctrlPr>
                      <w:rPr>
                        <w:rFonts w:ascii="Cambria Math" w:hAnsi="Cambria Math"/>
                        <w:i/>
                        <w:lang w:val="en-US"/>
                      </w:rPr>
                    </m:ctrlPr>
                  </m:dPr>
                  <m:e>
                    <m:r>
                      <w:rPr>
                        <w:rFonts w:ascii="Cambria Math" w:hAnsi="Cambria Math"/>
                        <w:lang w:val="en-US"/>
                      </w:rPr>
                      <m:t>t</m:t>
                    </m:r>
                  </m:e>
                </m:d>
                <m:r>
                  <w:rPr>
                    <w:rFonts w:ascii="Cambria Math" w:hAnsi="Cambria Math"/>
                    <w:lang w:val="en-US"/>
                  </w:rPr>
                  <m:t>=μ</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f>
                      <m:fPr>
                        <m:ctrlPr>
                          <w:rPr>
                            <w:rFonts w:ascii="Cambria Math" w:hAnsi="Cambria Math"/>
                            <w:i/>
                            <w:lang w:val="en-US"/>
                          </w:rPr>
                        </m:ctrlPr>
                      </m:fPr>
                      <m:num>
                        <m:r>
                          <w:rPr>
                            <w:rFonts w:ascii="Cambria Math" w:hAnsi="Cambria Math"/>
                            <w:lang w:val="en-US"/>
                          </w:rPr>
                          <m:t>P</m:t>
                        </m:r>
                      </m:num>
                      <m:den>
                        <m:r>
                          <w:rPr>
                            <w:rFonts w:ascii="Cambria Math" w:hAnsi="Cambria Math"/>
                            <w:lang w:val="en-US"/>
                          </w:rPr>
                          <m:t>X</m:t>
                        </m:r>
                      </m:den>
                    </m:f>
                  </m:sub>
                </m:sSub>
              </m:oMath>
            </m:oMathPara>
          </w:p>
        </w:tc>
        <w:tc>
          <w:tcPr>
            <w:tcW w:w="686" w:type="dxa"/>
            <w:gridSpan w:val="3"/>
          </w:tcPr>
          <w:p w14:paraId="028BE997" w14:textId="25AE59A5" w:rsidR="00CD29E1" w:rsidRPr="00796016" w:rsidRDefault="00CD29E1" w:rsidP="0095218E">
            <w:pPr>
              <w:pStyle w:val="Descripcin"/>
              <w:jc w:val="both"/>
            </w:pPr>
            <w:r w:rsidRPr="00796016">
              <w:t>(</w:t>
            </w:r>
            <w:fldSimple w:instr=" SEQ ( \* ARABIC ">
              <w:r w:rsidR="007571DB" w:rsidRPr="00796016">
                <w:t>6</w:t>
              </w:r>
            </w:fldSimple>
            <w:r w:rsidRPr="00796016">
              <w:t>)</w:t>
            </w:r>
          </w:p>
        </w:tc>
      </w:tr>
      <w:tr w:rsidR="00A01B9B" w14:paraId="17942EBE" w14:textId="77777777" w:rsidTr="00F24DE7">
        <w:trPr>
          <w:trHeight w:val="567"/>
        </w:trPr>
        <w:tc>
          <w:tcPr>
            <w:tcW w:w="3969" w:type="dxa"/>
          </w:tcPr>
          <w:p w14:paraId="2F6FF735" w14:textId="77777777" w:rsidR="00F24DE7" w:rsidRPr="00F24DE7" w:rsidRDefault="00000000" w:rsidP="00F24DE7">
            <w:pPr>
              <w:pStyle w:val="Textoindependiente"/>
              <w:ind w:firstLine="0"/>
              <w:jc w:val="center"/>
            </w:pPr>
            <m:oMathPara>
              <m:oMathParaPr>
                <m:jc m:val="center"/>
              </m:oMathParaPr>
              <m:oMath>
                <m:f>
                  <m:fPr>
                    <m:ctrlPr>
                      <w:rPr>
                        <w:rFonts w:ascii="Cambria Math" w:hAnsi="Cambria Math"/>
                        <w:i/>
                      </w:rPr>
                    </m:ctrlPr>
                  </m:fPr>
                  <m:num>
                    <m:r>
                      <w:rPr>
                        <w:rFonts w:ascii="Cambria Math" w:hAnsi="Cambria Math"/>
                      </w:rPr>
                      <m:t>dglc</m:t>
                    </m:r>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glc</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v</m:t>
                    </m:r>
                  </m:sub>
                </m:sSub>
                <m:d>
                  <m:dPr>
                    <m:ctrlPr>
                      <w:rPr>
                        <w:rFonts w:ascii="Cambria Math" w:hAnsi="Cambria Math"/>
                        <w:i/>
                      </w:rPr>
                    </m:ctrlPr>
                  </m:dPr>
                  <m:e>
                    <m:r>
                      <w:rPr>
                        <w:rFonts w:ascii="Cambria Math" w:hAnsi="Cambria Math"/>
                      </w:rPr>
                      <m:t>t</m:t>
                    </m:r>
                  </m:e>
                </m:d>
              </m:oMath>
            </m:oMathPara>
          </w:p>
          <w:p w14:paraId="657C81C4" w14:textId="0B329AF9" w:rsidR="00A01B9B" w:rsidRPr="00065F07" w:rsidRDefault="000218C3" w:rsidP="00F24DE7">
            <w:pPr>
              <w:pStyle w:val="Textoindependiente"/>
              <w:ind w:firstLine="0"/>
              <w:jc w:val="center"/>
            </w:pPr>
            <m:oMathPara>
              <m:oMathParaPr>
                <m:jc m:val="center"/>
              </m:oMathParaPr>
              <m:oMath>
                <m:r>
                  <w:rPr>
                    <w:rFonts w:ascii="Cambria Math" w:hAnsi="Cambria Math"/>
                  </w:rPr>
                  <m:t>+ F</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gl</m:t>
                    </m:r>
                    <m:sSub>
                      <m:sSubPr>
                        <m:ctrlPr>
                          <w:rPr>
                            <w:rFonts w:ascii="Cambria Math" w:hAnsi="Cambria Math"/>
                            <w:i/>
                          </w:rPr>
                        </m:ctrlPr>
                      </m:sSubPr>
                      <m:e>
                        <m:r>
                          <w:rPr>
                            <w:rFonts w:ascii="Cambria Math" w:hAnsi="Cambria Math"/>
                          </w:rPr>
                          <m:t>c</m:t>
                        </m:r>
                      </m:e>
                      <m:sub>
                        <m:r>
                          <w:rPr>
                            <w:rFonts w:ascii="Cambria Math" w:hAnsi="Cambria Math"/>
                          </w:rPr>
                          <m:t>F,in</m:t>
                        </m:r>
                      </m:sub>
                    </m:sSub>
                    <m:r>
                      <w:rPr>
                        <w:rFonts w:ascii="Cambria Math" w:hAnsi="Cambria Math"/>
                      </w:rPr>
                      <m:t>-glc(t)</m:t>
                    </m:r>
                  </m:num>
                  <m:den>
                    <m:sSub>
                      <m:sSubPr>
                        <m:ctrlPr>
                          <w:rPr>
                            <w:rFonts w:ascii="Cambria Math" w:hAnsi="Cambria Math"/>
                            <w:i/>
                          </w:rPr>
                        </m:ctrlPr>
                      </m:sSubPr>
                      <m:e>
                        <m:r>
                          <w:rPr>
                            <w:rFonts w:ascii="Cambria Math" w:hAnsi="Cambria Math"/>
                          </w:rPr>
                          <m:t>V</m:t>
                        </m:r>
                      </m:e>
                      <m:sub>
                        <m:r>
                          <w:rPr>
                            <w:rFonts w:ascii="Cambria Math" w:hAnsi="Cambria Math"/>
                          </w:rPr>
                          <m:t>L</m:t>
                        </m:r>
                      </m:sub>
                    </m:sSub>
                    <m:r>
                      <w:rPr>
                        <w:rFonts w:ascii="Cambria Math" w:hAnsi="Cambria Math"/>
                      </w:rPr>
                      <m:t>(t)</m:t>
                    </m:r>
                  </m:den>
                </m:f>
              </m:oMath>
            </m:oMathPara>
          </w:p>
        </w:tc>
        <w:tc>
          <w:tcPr>
            <w:tcW w:w="1288" w:type="dxa"/>
            <w:gridSpan w:val="5"/>
          </w:tcPr>
          <w:p w14:paraId="0026585A" w14:textId="25C0D765" w:rsidR="00A01B9B" w:rsidRDefault="00065F07" w:rsidP="00A01B9B">
            <w:pPr>
              <w:pStyle w:val="Descripcin"/>
              <w:jc w:val="both"/>
            </w:pPr>
            <w:r>
              <w:t xml:space="preserve">        </w:t>
            </w:r>
            <w:r w:rsidR="00A01B9B">
              <w:t>(7)</w:t>
            </w:r>
          </w:p>
        </w:tc>
      </w:tr>
      <w:tr w:rsidR="00730A9D" w:rsidRPr="00796016" w14:paraId="5D14C33C" w14:textId="77777777" w:rsidTr="00F24DE7">
        <w:trPr>
          <w:gridAfter w:val="1"/>
          <w:wAfter w:w="234" w:type="dxa"/>
        </w:trPr>
        <w:tc>
          <w:tcPr>
            <w:tcW w:w="4337" w:type="dxa"/>
            <w:gridSpan w:val="2"/>
          </w:tcPr>
          <w:p w14:paraId="05ABC589" w14:textId="77777777" w:rsidR="00F24DE7" w:rsidRPr="00F24DE7" w:rsidRDefault="00000000" w:rsidP="61BFD8B2">
            <w:pPr>
              <w:pStyle w:val="Textoindependiente"/>
              <w:ind w:firstLine="0"/>
              <w:jc w:val="center"/>
              <w:rPr>
                <w:lang w:val="en-US"/>
              </w:rPr>
            </w:pPr>
            <m:oMathPara>
              <m:oMathParaPr>
                <m:jc m:val="center"/>
              </m:oMathParaPr>
              <m:oMath>
                <m:f>
                  <m:fPr>
                    <m:ctrlPr>
                      <w:rPr>
                        <w:rFonts w:ascii="Cambria Math" w:hAnsi="Cambria Math"/>
                        <w:i/>
                        <w:lang w:val="en-US"/>
                      </w:rPr>
                    </m:ctrlPr>
                  </m:fPr>
                  <m:num>
                    <m:r>
                      <w:rPr>
                        <w:rFonts w:ascii="Cambria Math" w:hAnsi="Cambria Math"/>
                        <w:lang w:val="en-US"/>
                      </w:rPr>
                      <m:t>dglu</m:t>
                    </m:r>
                  </m:num>
                  <m:den>
                    <m:r>
                      <w:rPr>
                        <w:rFonts w:ascii="Cambria Math" w:hAnsi="Cambria Math"/>
                        <w:lang w:val="en-US"/>
                      </w:rPr>
                      <m:t>dt</m:t>
                    </m:r>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glu</m:t>
                    </m:r>
                  </m:sub>
                </m:sSub>
                <m:d>
                  <m:dPr>
                    <m:ctrlPr>
                      <w:rPr>
                        <w:rFonts w:ascii="Cambria Math" w:hAnsi="Cambria Math"/>
                        <w:i/>
                        <w:lang w:val="en-US"/>
                      </w:rPr>
                    </m:ctrlPr>
                  </m:dPr>
                  <m:e>
                    <m:r>
                      <w:rPr>
                        <w:rFonts w:ascii="Cambria Math" w:hAnsi="Cambria Math"/>
                        <w:lang w:val="en-US"/>
                      </w:rPr>
                      <m:t>t</m:t>
                    </m:r>
                  </m:e>
                </m:d>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v</m:t>
                    </m:r>
                  </m:sub>
                </m:sSub>
                <m:d>
                  <m:dPr>
                    <m:ctrlPr>
                      <w:rPr>
                        <w:rFonts w:ascii="Cambria Math" w:hAnsi="Cambria Math"/>
                        <w:i/>
                        <w:lang w:val="en-US"/>
                      </w:rPr>
                    </m:ctrlPr>
                  </m:dPr>
                  <m:e>
                    <m:r>
                      <w:rPr>
                        <w:rFonts w:ascii="Cambria Math" w:hAnsi="Cambria Math"/>
                        <w:lang w:val="en-US"/>
                      </w:rPr>
                      <m:t>t</m:t>
                    </m:r>
                  </m:e>
                </m:d>
              </m:oMath>
            </m:oMathPara>
          </w:p>
          <w:p w14:paraId="0CC4AA25" w14:textId="756B814B" w:rsidR="00CD29E1" w:rsidRPr="00796016" w:rsidRDefault="004F48A3" w:rsidP="61BFD8B2">
            <w:pPr>
              <w:pStyle w:val="Textoindependiente"/>
              <w:ind w:firstLine="0"/>
              <w:jc w:val="center"/>
              <w:rPr>
                <w:lang w:val="en-US"/>
              </w:rPr>
            </w:pPr>
            <m:oMathPara>
              <m:oMathParaPr>
                <m:jc m:val="center"/>
              </m:oMathParaPr>
              <m:oMath>
                <m:r>
                  <w:rPr>
                    <w:rFonts w:ascii="Cambria Math" w:hAnsi="Cambria Math"/>
                    <w:lang w:val="en-US"/>
                  </w:rPr>
                  <m:t>+ F</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f>
                  <m:fPr>
                    <m:ctrlPr>
                      <w:rPr>
                        <w:rFonts w:ascii="Cambria Math" w:hAnsi="Cambria Math"/>
                        <w:i/>
                        <w:lang w:val="en-US"/>
                      </w:rPr>
                    </m:ctrlPr>
                  </m:fPr>
                  <m:num>
                    <m:r>
                      <w:rPr>
                        <w:rFonts w:ascii="Cambria Math" w:hAnsi="Cambria Math"/>
                        <w:lang w:val="en-US"/>
                      </w:rPr>
                      <m:t>gl</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F,in</m:t>
                        </m:r>
                      </m:sub>
                    </m:sSub>
                    <m:r>
                      <w:rPr>
                        <w:rFonts w:ascii="Cambria Math" w:hAnsi="Cambria Math"/>
                        <w:lang w:val="en-US"/>
                      </w:rPr>
                      <m:t>-glu(t)</m:t>
                    </m:r>
                  </m:num>
                  <m:den>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L</m:t>
                        </m:r>
                      </m:sub>
                    </m:sSub>
                    <m:d>
                      <m:dPr>
                        <m:ctrlPr>
                          <w:rPr>
                            <w:rFonts w:ascii="Cambria Math" w:hAnsi="Cambria Math"/>
                            <w:i/>
                            <w:lang w:val="en-US"/>
                          </w:rPr>
                        </m:ctrlPr>
                      </m:dPr>
                      <m:e>
                        <m:r>
                          <w:rPr>
                            <w:rFonts w:ascii="Cambria Math" w:hAnsi="Cambria Math"/>
                            <w:lang w:val="en-US"/>
                          </w:rPr>
                          <m:t>t</m:t>
                        </m:r>
                      </m:e>
                    </m:d>
                  </m:den>
                </m:f>
              </m:oMath>
            </m:oMathPara>
          </w:p>
        </w:tc>
        <w:tc>
          <w:tcPr>
            <w:tcW w:w="686" w:type="dxa"/>
            <w:gridSpan w:val="3"/>
          </w:tcPr>
          <w:p w14:paraId="36BBC8D7" w14:textId="791A643D" w:rsidR="00CD29E1" w:rsidRPr="00796016" w:rsidRDefault="00A01B9B" w:rsidP="00A01B9B">
            <w:pPr>
              <w:pStyle w:val="Descripcin"/>
              <w:jc w:val="both"/>
            </w:pPr>
            <w:r w:rsidRPr="00796016">
              <w:t>(</w:t>
            </w:r>
            <w:fldSimple w:instr=" SEQ ( \* ARABIC ">
              <w:r w:rsidR="007571DB" w:rsidRPr="00796016">
                <w:t>8</w:t>
              </w:r>
            </w:fldSimple>
            <w:r w:rsidR="00CD29E1" w:rsidRPr="00796016">
              <w:t>)</w:t>
            </w:r>
          </w:p>
        </w:tc>
      </w:tr>
      <w:tr w:rsidR="00730A9D" w:rsidRPr="00796016" w14:paraId="778E7930" w14:textId="77777777" w:rsidTr="00F24DE7">
        <w:trPr>
          <w:gridAfter w:val="1"/>
          <w:wAfter w:w="234" w:type="dxa"/>
          <w:trHeight w:val="582"/>
        </w:trPr>
        <w:tc>
          <w:tcPr>
            <w:tcW w:w="4337" w:type="dxa"/>
            <w:gridSpan w:val="2"/>
          </w:tcPr>
          <w:p w14:paraId="11A6E0F6" w14:textId="170AE4CB" w:rsidR="00CD29E1" w:rsidRPr="00796016" w:rsidRDefault="00000000" w:rsidP="61BFD8B2">
            <w:pPr>
              <w:pStyle w:val="Textoindependiente"/>
              <w:ind w:firstLine="0"/>
              <w:jc w:val="center"/>
              <w:rPr>
                <w:lang w:val="en-US"/>
              </w:rPr>
            </w:pPr>
            <m:oMathPara>
              <m:oMathParaPr>
                <m:jc m:val="center"/>
              </m:oMathParaP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glc</m:t>
                    </m:r>
                  </m:sub>
                </m:sSub>
                <m:d>
                  <m:dPr>
                    <m:ctrlPr>
                      <w:rPr>
                        <w:rFonts w:ascii="Cambria Math" w:hAnsi="Cambria Math"/>
                        <w:i/>
                        <w:lang w:val="en-US"/>
                      </w:rPr>
                    </m:ctrlPr>
                  </m:dPr>
                  <m:e>
                    <m:r>
                      <w:rPr>
                        <w:rFonts w:ascii="Cambria Math" w:hAnsi="Cambria Math"/>
                        <w:lang w:val="en-US"/>
                      </w:rPr>
                      <m:t>t</m:t>
                    </m:r>
                  </m:e>
                </m:d>
                <m:r>
                  <w:rPr>
                    <w:rFonts w:ascii="Cambria Math" w:hAnsi="Cambria Math"/>
                    <w:lang w:val="en-US"/>
                  </w:rPr>
                  <m:t>=</m:t>
                </m:r>
                <m:f>
                  <m:fPr>
                    <m:ctrlPr>
                      <w:rPr>
                        <w:rFonts w:ascii="Cambria Math" w:hAnsi="Cambria Math"/>
                        <w:i/>
                        <w:lang w:val="en-US"/>
                      </w:rPr>
                    </m:ctrlPr>
                  </m:fPr>
                  <m:num>
                    <m:r>
                      <w:rPr>
                        <w:rFonts w:ascii="Cambria Math" w:hAnsi="Cambria Math"/>
                        <w:lang w:val="en-US"/>
                      </w:rPr>
                      <m:t>μ</m:t>
                    </m:r>
                    <m:d>
                      <m:dPr>
                        <m:ctrlPr>
                          <w:rPr>
                            <w:rFonts w:ascii="Cambria Math" w:hAnsi="Cambria Math"/>
                            <w:i/>
                            <w:lang w:val="en-US"/>
                          </w:rPr>
                        </m:ctrlPr>
                      </m:dPr>
                      <m:e>
                        <m:r>
                          <w:rPr>
                            <w:rFonts w:ascii="Cambria Math" w:hAnsi="Cambria Math"/>
                            <w:lang w:val="en-US"/>
                          </w:rPr>
                          <m:t>t</m:t>
                        </m:r>
                      </m:e>
                    </m:d>
                  </m:num>
                  <m:den>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X/glc</m:t>
                        </m:r>
                      </m:sub>
                    </m:sSub>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glc</m:t>
                    </m:r>
                  </m:sub>
                </m:sSub>
              </m:oMath>
            </m:oMathPara>
          </w:p>
        </w:tc>
        <w:tc>
          <w:tcPr>
            <w:tcW w:w="686" w:type="dxa"/>
            <w:gridSpan w:val="3"/>
          </w:tcPr>
          <w:p w14:paraId="08BA8BB6" w14:textId="04847332" w:rsidR="00CD29E1" w:rsidRPr="00796016" w:rsidRDefault="00A01B9B" w:rsidP="00A01B9B">
            <w:pPr>
              <w:pStyle w:val="Descripcin"/>
              <w:jc w:val="both"/>
            </w:pPr>
            <w:r w:rsidRPr="00796016">
              <w:t>(</w:t>
            </w:r>
            <w:fldSimple w:instr=" SEQ ( \* ARABIC ">
              <w:r w:rsidR="007571DB" w:rsidRPr="00796016">
                <w:t>9</w:t>
              </w:r>
            </w:fldSimple>
            <w:r w:rsidR="00CD29E1" w:rsidRPr="00796016">
              <w:t>)</w:t>
            </w:r>
          </w:p>
        </w:tc>
      </w:tr>
      <w:tr w:rsidR="00730A9D" w:rsidRPr="00796016" w14:paraId="3F225789" w14:textId="77777777" w:rsidTr="00F24DE7">
        <w:trPr>
          <w:gridAfter w:val="3"/>
          <w:wAfter w:w="394" w:type="dxa"/>
        </w:trPr>
        <w:tc>
          <w:tcPr>
            <w:tcW w:w="4337" w:type="dxa"/>
            <w:gridSpan w:val="2"/>
          </w:tcPr>
          <w:p w14:paraId="43A62942" w14:textId="7C9DAC4D" w:rsidR="005804DB" w:rsidRPr="00796016" w:rsidRDefault="00000000" w:rsidP="61BFD8B2">
            <w:pPr>
              <w:pStyle w:val="Textoindependiente"/>
              <w:ind w:firstLine="0"/>
              <w:jc w:val="center"/>
              <w:rPr>
                <w:lang w:val="en-US"/>
              </w:rPr>
            </w:pPr>
            <m:oMathPara>
              <m:oMathParaPr>
                <m:jc m:val="center"/>
              </m:oMathParaPr>
              <m:oMath>
                <m:f>
                  <m:fPr>
                    <m:ctrlPr>
                      <w:rPr>
                        <w:rFonts w:ascii="Cambria Math" w:hAnsi="Cambria Math"/>
                        <w:i/>
                        <w:lang w:val="en-US"/>
                      </w:rPr>
                    </m:ctrlPr>
                  </m:fPr>
                  <m:num>
                    <m:r>
                      <w:rPr>
                        <w:rFonts w:ascii="Cambria Math" w:hAnsi="Cambria Math"/>
                        <w:lang w:val="en-US"/>
                      </w:rPr>
                      <m:t>dgln</m:t>
                    </m:r>
                  </m:num>
                  <m:den>
                    <m:r>
                      <w:rPr>
                        <w:rFonts w:ascii="Cambria Math" w:hAnsi="Cambria Math"/>
                        <w:lang w:val="en-US"/>
                      </w:rPr>
                      <m:t>dt</m:t>
                    </m:r>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gln</m:t>
                    </m:r>
                  </m:sub>
                </m:sSub>
                <m:d>
                  <m:dPr>
                    <m:ctrlPr>
                      <w:rPr>
                        <w:rFonts w:ascii="Cambria Math" w:hAnsi="Cambria Math"/>
                        <w:i/>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v</m:t>
                    </m:r>
                  </m:sub>
                </m:sSub>
                <m:d>
                  <m:dPr>
                    <m:ctrlPr>
                      <w:rPr>
                        <w:rFonts w:ascii="Cambria Math" w:hAnsi="Cambria Math"/>
                        <w:i/>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f>
                      <m:fPr>
                        <m:ctrlPr>
                          <w:rPr>
                            <w:rFonts w:ascii="Cambria Math" w:hAnsi="Cambria Math"/>
                            <w:i/>
                            <w:lang w:val="en-US"/>
                          </w:rPr>
                        </m:ctrlPr>
                      </m:fPr>
                      <m:num>
                        <m:r>
                          <w:rPr>
                            <w:rFonts w:ascii="Cambria Math" w:hAnsi="Cambria Math"/>
                            <w:lang w:val="en-US"/>
                          </w:rPr>
                          <m:t>gln</m:t>
                        </m:r>
                      </m:num>
                      <m:den>
                        <m:r>
                          <w:rPr>
                            <w:rFonts w:ascii="Cambria Math" w:hAnsi="Cambria Math"/>
                            <w:lang w:val="en-US"/>
                          </w:rPr>
                          <m:t>glu</m:t>
                        </m:r>
                      </m:den>
                    </m:f>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glu</m:t>
                    </m:r>
                  </m:sub>
                </m:sSub>
                <m:d>
                  <m:dPr>
                    <m:ctrlPr>
                      <w:rPr>
                        <w:rFonts w:ascii="Cambria Math" w:hAnsi="Cambria Math"/>
                        <w:i/>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v</m:t>
                    </m:r>
                  </m:sub>
                </m:sSub>
                <m:d>
                  <m:dPr>
                    <m:ctrlPr>
                      <w:rPr>
                        <w:rFonts w:ascii="Cambria Math" w:hAnsi="Cambria Math"/>
                        <w:i/>
                        <w:lang w:val="en-US"/>
                      </w:rPr>
                    </m:ctrlPr>
                  </m:dPr>
                  <m:e>
                    <m:r>
                      <w:rPr>
                        <w:rFonts w:ascii="Cambria Math" w:hAnsi="Cambria Math"/>
                        <w:lang w:val="en-US"/>
                      </w:rPr>
                      <m:t>t</m:t>
                    </m:r>
                  </m:e>
                </m:d>
              </m:oMath>
            </m:oMathPara>
          </w:p>
        </w:tc>
        <w:tc>
          <w:tcPr>
            <w:tcW w:w="526" w:type="dxa"/>
          </w:tcPr>
          <w:p w14:paraId="33437D15" w14:textId="68440287" w:rsidR="005804DB" w:rsidRPr="00796016" w:rsidRDefault="00A01B9B" w:rsidP="00A01B9B">
            <w:pPr>
              <w:pStyle w:val="Descripcin"/>
              <w:jc w:val="both"/>
            </w:pPr>
            <w:r w:rsidRPr="00796016">
              <w:t>(</w:t>
            </w:r>
            <w:fldSimple w:instr=" SEQ ( \* ARABIC ">
              <w:r w:rsidR="007571DB" w:rsidRPr="00796016">
                <w:t>10</w:t>
              </w:r>
            </w:fldSimple>
            <w:r w:rsidR="005804DB" w:rsidRPr="00796016">
              <w:t>)</w:t>
            </w:r>
          </w:p>
        </w:tc>
      </w:tr>
      <w:tr w:rsidR="00730A9D" w:rsidRPr="00796016" w14:paraId="12793C00" w14:textId="77777777" w:rsidTr="00F24DE7">
        <w:trPr>
          <w:gridAfter w:val="3"/>
          <w:wAfter w:w="394" w:type="dxa"/>
          <w:trHeight w:val="680"/>
        </w:trPr>
        <w:tc>
          <w:tcPr>
            <w:tcW w:w="4337" w:type="dxa"/>
            <w:gridSpan w:val="2"/>
          </w:tcPr>
          <w:p w14:paraId="08A1C477" w14:textId="0F0A31C4" w:rsidR="005804DB" w:rsidRPr="00796016" w:rsidRDefault="00000000" w:rsidP="00A01B9B">
            <w:pPr>
              <w:pStyle w:val="Textoindependiente"/>
              <w:spacing w:line="240" w:lineRule="auto"/>
              <w:ind w:firstLine="0"/>
              <w:jc w:val="center"/>
              <w:rPr>
                <w:lang w:val="en-US"/>
              </w:rPr>
            </w:pPr>
            <m:oMathPara>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gln</m:t>
                    </m:r>
                  </m:sub>
                </m:sSub>
                <m:d>
                  <m:dPr>
                    <m:ctrlPr>
                      <w:rPr>
                        <w:rFonts w:ascii="Cambria Math" w:hAnsi="Cambria Math"/>
                        <w:i/>
                        <w:lang w:val="en-US"/>
                      </w:rPr>
                    </m:ctrlPr>
                  </m:dPr>
                  <m:e>
                    <m:r>
                      <w:rPr>
                        <w:rFonts w:ascii="Cambria Math" w:hAnsi="Cambria Math"/>
                        <w:lang w:val="en-US"/>
                      </w:rPr>
                      <m:t>t</m:t>
                    </m:r>
                  </m:e>
                </m:d>
                <m:r>
                  <w:rPr>
                    <w:rFonts w:ascii="Cambria Math" w:hAnsi="Cambria Math"/>
                    <w:lang w:val="en-US"/>
                  </w:rPr>
                  <m:t>=</m:t>
                </m:r>
                <m:f>
                  <m:fPr>
                    <m:ctrlPr>
                      <w:rPr>
                        <w:rFonts w:ascii="Cambria Math" w:hAnsi="Cambria Math"/>
                        <w:i/>
                        <w:lang w:val="en-US"/>
                      </w:rPr>
                    </m:ctrlPr>
                  </m:fPr>
                  <m:num>
                    <m:r>
                      <w:rPr>
                        <w:rFonts w:ascii="Cambria Math" w:hAnsi="Cambria Math"/>
                        <w:lang w:val="en-US"/>
                      </w:rPr>
                      <m:t>μ</m:t>
                    </m:r>
                    <m:d>
                      <m:dPr>
                        <m:ctrlPr>
                          <w:rPr>
                            <w:rFonts w:ascii="Cambria Math" w:hAnsi="Cambria Math"/>
                            <w:i/>
                            <w:lang w:val="en-US"/>
                          </w:rPr>
                        </m:ctrlPr>
                      </m:dPr>
                      <m:e>
                        <m:r>
                          <w:rPr>
                            <w:rFonts w:ascii="Cambria Math" w:hAnsi="Cambria Math"/>
                            <w:lang w:val="en-US"/>
                          </w:rPr>
                          <m:t>t</m:t>
                        </m:r>
                      </m:e>
                    </m:d>
                  </m:num>
                  <m:den>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X/gln</m:t>
                        </m:r>
                      </m:sub>
                    </m:sSub>
                  </m:den>
                </m:f>
              </m:oMath>
            </m:oMathPara>
          </w:p>
        </w:tc>
        <w:tc>
          <w:tcPr>
            <w:tcW w:w="526" w:type="dxa"/>
            <w:tcBorders>
              <w:left w:val="nil"/>
            </w:tcBorders>
          </w:tcPr>
          <w:p w14:paraId="71061C51" w14:textId="4714147C" w:rsidR="005804DB" w:rsidRPr="00796016" w:rsidRDefault="00A01B9B" w:rsidP="00A01B9B">
            <w:pPr>
              <w:pStyle w:val="Descripcin"/>
              <w:jc w:val="both"/>
            </w:pPr>
            <w:r w:rsidRPr="00796016">
              <w:t>(</w:t>
            </w:r>
            <w:fldSimple w:instr=" SEQ ( \* ARABIC ">
              <w:r w:rsidR="007571DB" w:rsidRPr="00796016">
                <w:t>11</w:t>
              </w:r>
            </w:fldSimple>
            <w:r w:rsidR="005804DB" w:rsidRPr="00796016">
              <w:t>)</w:t>
            </w:r>
          </w:p>
        </w:tc>
      </w:tr>
      <w:tr w:rsidR="00730A9D" w:rsidRPr="00796016" w14:paraId="7CFD091A" w14:textId="77777777" w:rsidTr="00F24DE7">
        <w:trPr>
          <w:gridAfter w:val="3"/>
          <w:wAfter w:w="394" w:type="dxa"/>
        </w:trPr>
        <w:tc>
          <w:tcPr>
            <w:tcW w:w="4337" w:type="dxa"/>
            <w:gridSpan w:val="2"/>
          </w:tcPr>
          <w:p w14:paraId="23E260C1" w14:textId="2B5E7CCE" w:rsidR="00E0530B" w:rsidRPr="00796016" w:rsidRDefault="00000000" w:rsidP="61BFD8B2">
            <w:pPr>
              <w:pStyle w:val="Textoindependiente"/>
              <w:ind w:firstLine="0"/>
              <w:jc w:val="center"/>
              <w:rPr>
                <w:lang w:val="en-US"/>
              </w:rPr>
            </w:pPr>
            <m:oMathPara>
              <m:oMathParaPr>
                <m:jc m:val="center"/>
              </m:oMathParaPr>
              <m:oMath>
                <m:f>
                  <m:fPr>
                    <m:ctrlPr>
                      <w:rPr>
                        <w:rFonts w:ascii="Cambria Math" w:hAnsi="Cambria Math"/>
                        <w:i/>
                        <w:lang w:val="en-US"/>
                      </w:rPr>
                    </m:ctrlPr>
                  </m:fPr>
                  <m:num>
                    <m:r>
                      <w:rPr>
                        <w:rFonts w:ascii="Cambria Math" w:hAnsi="Cambria Math"/>
                        <w:lang w:val="en-US"/>
                      </w:rPr>
                      <m:t>damm</m:t>
                    </m:r>
                  </m:num>
                  <m:den>
                    <m:r>
                      <w:rPr>
                        <w:rFonts w:ascii="Cambria Math" w:hAnsi="Cambria Math"/>
                        <w:lang w:val="en-US"/>
                      </w:rPr>
                      <m:t>dt</m:t>
                    </m:r>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amm</m:t>
                    </m:r>
                  </m:sub>
                </m:sSub>
                <m:d>
                  <m:dPr>
                    <m:ctrlPr>
                      <w:rPr>
                        <w:rFonts w:ascii="Cambria Math" w:hAnsi="Cambria Math"/>
                        <w:i/>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v</m:t>
                    </m:r>
                  </m:sub>
                </m:sSub>
                <m:d>
                  <m:dPr>
                    <m:ctrlPr>
                      <w:rPr>
                        <w:rFonts w:ascii="Cambria Math" w:hAnsi="Cambria Math"/>
                        <w:i/>
                        <w:lang w:val="en-US"/>
                      </w:rPr>
                    </m:ctrlPr>
                  </m:dPr>
                  <m:e>
                    <m:r>
                      <w:rPr>
                        <w:rFonts w:ascii="Cambria Math" w:hAnsi="Cambria Math"/>
                        <w:lang w:val="en-US"/>
                      </w:rPr>
                      <m:t>t</m:t>
                    </m:r>
                  </m:e>
                </m:d>
              </m:oMath>
            </m:oMathPara>
          </w:p>
        </w:tc>
        <w:tc>
          <w:tcPr>
            <w:tcW w:w="526" w:type="dxa"/>
          </w:tcPr>
          <w:p w14:paraId="19701C5E" w14:textId="4C469191" w:rsidR="00E0530B" w:rsidRPr="00796016" w:rsidRDefault="00A01B9B" w:rsidP="00A01B9B">
            <w:pPr>
              <w:pStyle w:val="Descripcin"/>
              <w:jc w:val="both"/>
            </w:pPr>
            <w:r>
              <w:t>(</w:t>
            </w:r>
            <w:fldSimple w:instr=" SEQ ( \* ARABIC ">
              <w:r w:rsidR="007571DB" w:rsidRPr="00796016">
                <w:t>12</w:t>
              </w:r>
            </w:fldSimple>
            <w:r w:rsidR="00E0530B" w:rsidRPr="00796016">
              <w:t>)</w:t>
            </w:r>
          </w:p>
        </w:tc>
      </w:tr>
      <w:tr w:rsidR="00730A9D" w:rsidRPr="00796016" w14:paraId="088B39A7" w14:textId="77777777" w:rsidTr="00F24DE7">
        <w:trPr>
          <w:gridAfter w:val="2"/>
          <w:wAfter w:w="318" w:type="dxa"/>
        </w:trPr>
        <w:tc>
          <w:tcPr>
            <w:tcW w:w="4337" w:type="dxa"/>
            <w:gridSpan w:val="2"/>
          </w:tcPr>
          <w:p w14:paraId="60962ED8" w14:textId="54F97E34" w:rsidR="006B4E39" w:rsidRPr="00796016" w:rsidRDefault="00000000" w:rsidP="61BFD8B2">
            <w:pPr>
              <w:pStyle w:val="Textoindependiente"/>
              <w:ind w:firstLine="0"/>
              <w:jc w:val="center"/>
              <w:rPr>
                <w:lang w:val="en-US"/>
              </w:rPr>
            </w:pPr>
            <m:oMathPara>
              <m:oMathParaPr>
                <m:jc m:val="center"/>
              </m:oMathParaP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amm</m:t>
                    </m:r>
                  </m:sub>
                </m:sSub>
                <m:d>
                  <m:dPr>
                    <m:ctrlPr>
                      <w:rPr>
                        <w:rFonts w:ascii="Cambria Math" w:hAnsi="Cambria Math"/>
                        <w:i/>
                        <w:lang w:val="en-US"/>
                      </w:rPr>
                    </m:ctrlPr>
                  </m:dPr>
                  <m:e>
                    <m:r>
                      <w:rPr>
                        <w:rFonts w:ascii="Cambria Math" w:hAnsi="Cambria Math"/>
                        <w:lang w:val="en-US"/>
                      </w:rPr>
                      <m:t>t</m:t>
                    </m:r>
                  </m:e>
                </m:d>
                <m:r>
                  <w:rPr>
                    <w:rFonts w:ascii="Cambria Math" w:hAnsi="Cambria Math"/>
                    <w:lang w:val="en-US"/>
                  </w:rPr>
                  <m:t>=</m:t>
                </m:r>
                <m:f>
                  <m:fPr>
                    <m:ctrlPr>
                      <w:rPr>
                        <w:rFonts w:ascii="Cambria Math" w:hAnsi="Cambria Math"/>
                        <w:i/>
                        <w:lang w:val="en-US"/>
                      </w:rPr>
                    </m:ctrlPr>
                  </m:fPr>
                  <m:num>
                    <m:r>
                      <w:rPr>
                        <w:rFonts w:ascii="Cambria Math" w:hAnsi="Cambria Math"/>
                        <w:lang w:val="en-US"/>
                      </w:rPr>
                      <m:t>μ</m:t>
                    </m:r>
                    <m:d>
                      <m:dPr>
                        <m:ctrlPr>
                          <w:rPr>
                            <w:rFonts w:ascii="Cambria Math" w:hAnsi="Cambria Math"/>
                            <w:i/>
                            <w:lang w:val="en-US"/>
                          </w:rPr>
                        </m:ctrlPr>
                      </m:dPr>
                      <m:e>
                        <m:r>
                          <w:rPr>
                            <w:rFonts w:ascii="Cambria Math" w:hAnsi="Cambria Math"/>
                            <w:lang w:val="en-US"/>
                          </w:rPr>
                          <m:t>t</m:t>
                        </m:r>
                      </m:e>
                    </m:d>
                  </m:num>
                  <m:den>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X/amm</m:t>
                        </m:r>
                      </m:sub>
                    </m:sSub>
                  </m:den>
                </m:f>
              </m:oMath>
            </m:oMathPara>
          </w:p>
        </w:tc>
        <w:tc>
          <w:tcPr>
            <w:tcW w:w="602" w:type="dxa"/>
            <w:gridSpan w:val="2"/>
          </w:tcPr>
          <w:p w14:paraId="38BEBDFC" w14:textId="494B4A00" w:rsidR="006B4E39" w:rsidRPr="00796016" w:rsidRDefault="00F24DE7" w:rsidP="00A01B9B">
            <w:pPr>
              <w:pStyle w:val="Descripcin"/>
              <w:jc w:val="both"/>
            </w:pPr>
            <w:r>
              <w:t xml:space="preserve">       </w:t>
            </w:r>
            <w:r w:rsidR="00A01B9B" w:rsidRPr="00796016">
              <w:t>(</w:t>
            </w:r>
            <w:fldSimple w:instr=" SEQ ( \* ARABIC ">
              <w:r w:rsidR="007571DB" w:rsidRPr="00796016">
                <w:t>13</w:t>
              </w:r>
            </w:fldSimple>
            <w:r w:rsidR="006B4E39" w:rsidRPr="00796016">
              <w:t>)</w:t>
            </w:r>
          </w:p>
        </w:tc>
      </w:tr>
    </w:tbl>
    <w:p w14:paraId="1F43000E" w14:textId="15907D22" w:rsidR="0053087C" w:rsidRPr="00796016" w:rsidRDefault="0053087C" w:rsidP="0053087C">
      <w:pPr>
        <w:pStyle w:val="Textoindependiente"/>
        <w:rPr>
          <w:i/>
          <w:lang w:val="en-US"/>
        </w:rPr>
      </w:pPr>
      <w:r w:rsidRPr="213AB9AE">
        <w:rPr>
          <w:i/>
          <w:lang w:val="en-US"/>
        </w:rPr>
        <w:t>Me</w:t>
      </w:r>
      <w:r w:rsidR="006A6A76" w:rsidRPr="213AB9AE">
        <w:rPr>
          <w:i/>
          <w:lang w:val="en-US"/>
        </w:rPr>
        <w:t>tabolic Switch (Lactate)</w:t>
      </w:r>
    </w:p>
    <w:p w14:paraId="763ACFC0" w14:textId="227D2102" w:rsidR="006A6A76" w:rsidRPr="00796016" w:rsidRDefault="006A6A76" w:rsidP="0053087C">
      <w:pPr>
        <w:pStyle w:val="Textoindependiente"/>
        <w:rPr>
          <w:lang w:val="en-US"/>
        </w:rPr>
      </w:pPr>
      <w:r w:rsidRPr="00796016">
        <w:rPr>
          <w:lang w:val="en-US"/>
        </w:rPr>
        <w:t xml:space="preserve">A critical feature of this model is the mechanistic lactate switch, which is </w:t>
      </w:r>
      <w:r w:rsidR="00E31299" w:rsidRPr="00796016">
        <w:rPr>
          <w:lang w:val="en-US"/>
        </w:rPr>
        <w:t>governed</w:t>
      </w:r>
      <w:r w:rsidRPr="00796016">
        <w:rPr>
          <w:lang w:val="en-US"/>
        </w:rPr>
        <w:t xml:space="preserve"> by a glucose threshold (</w:t>
      </w:r>
      <w:r w:rsidRPr="00F24DE7">
        <w:rPr>
          <w:i/>
          <w:iCs/>
          <w:lang w:val="en-US"/>
        </w:rPr>
        <w:t>α</w:t>
      </w:r>
      <w:r w:rsidR="006748E0" w:rsidRPr="00F24DE7">
        <w:rPr>
          <w:i/>
          <w:iCs/>
          <w:vertAlign w:val="subscript"/>
          <w:lang w:val="en-US"/>
        </w:rPr>
        <w:t>glc</w:t>
      </w:r>
      <w:r w:rsidR="00407110" w:rsidRPr="00796016">
        <w:rPr>
          <w:lang w:val="en-US"/>
        </w:rPr>
        <w:t>).</w:t>
      </w:r>
    </w:p>
    <w:tbl>
      <w:tblPr>
        <w:tblStyle w:val="Tablaconcuadrcula"/>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628"/>
      </w:tblGrid>
      <w:tr w:rsidR="00730A9D" w:rsidRPr="00796016" w14:paraId="133F28D8" w14:textId="77777777" w:rsidTr="008F0A00">
        <w:tc>
          <w:tcPr>
            <w:tcW w:w="4395" w:type="dxa"/>
          </w:tcPr>
          <w:p w14:paraId="5EEF1F71" w14:textId="1F42B31D" w:rsidR="00BC1D4A" w:rsidRPr="00796016" w:rsidRDefault="00000000" w:rsidP="61BFD8B2">
            <w:pPr>
              <w:pStyle w:val="Textoindependiente"/>
              <w:ind w:firstLine="0"/>
              <w:jc w:val="center"/>
              <w:rPr>
                <w:lang w:val="en-US"/>
              </w:rPr>
            </w:pPr>
            <m:oMathPara>
              <m:oMathParaPr>
                <m:jc m:val="center"/>
              </m:oMathParaPr>
              <m:oMath>
                <m:f>
                  <m:fPr>
                    <m:ctrlPr>
                      <w:rPr>
                        <w:rFonts w:ascii="Cambria Math" w:hAnsi="Cambria Math"/>
                        <w:i/>
                        <w:lang w:val="en-US"/>
                      </w:rPr>
                    </m:ctrlPr>
                  </m:fPr>
                  <m:num>
                    <m:r>
                      <w:rPr>
                        <w:rFonts w:ascii="Cambria Math" w:hAnsi="Cambria Math"/>
                        <w:lang w:val="en-US"/>
                      </w:rPr>
                      <m:t>dlac</m:t>
                    </m:r>
                  </m:num>
                  <m:den>
                    <m:r>
                      <w:rPr>
                        <w:rFonts w:ascii="Cambria Math" w:hAnsi="Cambria Math"/>
                        <w:lang w:val="en-US"/>
                      </w:rPr>
                      <m:t>dt</m:t>
                    </m:r>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lac</m:t>
                    </m:r>
                  </m:sub>
                </m:sSub>
                <m:d>
                  <m:dPr>
                    <m:ctrlPr>
                      <w:rPr>
                        <w:rFonts w:ascii="Cambria Math" w:hAnsi="Cambria Math"/>
                        <w:i/>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v</m:t>
                    </m:r>
                  </m:sub>
                </m:sSub>
                <m:r>
                  <w:rPr>
                    <w:rFonts w:ascii="Cambria Math" w:hAnsi="Cambria Math"/>
                    <w:lang w:val="en-US"/>
                  </w:rPr>
                  <m:t>(t)</m:t>
                </m:r>
              </m:oMath>
            </m:oMathPara>
          </w:p>
        </w:tc>
        <w:tc>
          <w:tcPr>
            <w:tcW w:w="628" w:type="dxa"/>
          </w:tcPr>
          <w:p w14:paraId="193B4E7F" w14:textId="6862A4A6" w:rsidR="00BC1D4A" w:rsidRPr="00796016" w:rsidRDefault="00BC1D4A" w:rsidP="007C65B3">
            <w:pPr>
              <w:pStyle w:val="Descripcin"/>
              <w:jc w:val="both"/>
            </w:pPr>
            <w:r w:rsidRPr="00796016">
              <w:t>(</w:t>
            </w:r>
            <w:fldSimple w:instr=" SEQ ( \* ARABIC ">
              <w:r w:rsidR="007571DB" w:rsidRPr="00796016">
                <w:t>14</w:t>
              </w:r>
            </w:fldSimple>
            <w:r w:rsidRPr="00796016">
              <w:t>)</w:t>
            </w:r>
          </w:p>
        </w:tc>
      </w:tr>
      <w:tr w:rsidR="00730A9D" w:rsidRPr="00796016" w14:paraId="2F71A8D9" w14:textId="77777777" w:rsidTr="008F0A00">
        <w:tc>
          <w:tcPr>
            <w:tcW w:w="4395" w:type="dxa"/>
          </w:tcPr>
          <w:p w14:paraId="440E78C1" w14:textId="4F8360A4" w:rsidR="00BC1D4A" w:rsidRPr="00796016" w:rsidRDefault="00002F1E" w:rsidP="61BFD8B2">
            <w:pPr>
              <w:pStyle w:val="Textoindependiente"/>
              <w:ind w:firstLine="0"/>
              <w:jc w:val="center"/>
              <w:rPr>
                <w:lang w:val="en-US"/>
              </w:rPr>
            </w:pPr>
            <m:oMathPara>
              <m:oMathParaPr>
                <m:jc m:val="center"/>
              </m:oMathParaPr>
              <m:oMath>
                <m:r>
                  <w:rPr>
                    <w:rFonts w:ascii="Cambria Math" w:hAnsi="Cambria Math"/>
                    <w:lang w:val="en-US"/>
                  </w:rPr>
                  <m:t xml:space="preserve">if </m:t>
                </m:r>
                <m:d>
                  <m:dPr>
                    <m:begChr m:val="["/>
                    <m:endChr m:val="]"/>
                    <m:ctrlPr>
                      <w:rPr>
                        <w:rFonts w:ascii="Cambria Math" w:hAnsi="Cambria Math"/>
                        <w:i/>
                        <w:lang w:val="en-US"/>
                      </w:rPr>
                    </m:ctrlPr>
                  </m:dPr>
                  <m:e>
                    <m:r>
                      <w:rPr>
                        <w:rFonts w:ascii="Cambria Math" w:hAnsi="Cambria Math"/>
                        <w:lang w:val="en-US"/>
                      </w:rPr>
                      <m:t>glc</m:t>
                    </m:r>
                  </m:e>
                </m:d>
                <m:r>
                  <w:rPr>
                    <w:rFonts w:ascii="Cambria Math" w:hAnsi="Cambria Math"/>
                    <w:lang w:val="en-US"/>
                  </w:rPr>
                  <m:t>&gt;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glc</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lac</m:t>
                    </m:r>
                  </m:sub>
                </m:sSub>
                <m:d>
                  <m:dPr>
                    <m:ctrlPr>
                      <w:rPr>
                        <w:rFonts w:ascii="Cambria Math" w:hAnsi="Cambria Math"/>
                        <w:i/>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f>
                      <m:fPr>
                        <m:ctrlPr>
                          <w:rPr>
                            <w:rFonts w:ascii="Cambria Math" w:hAnsi="Cambria Math"/>
                            <w:i/>
                            <w:lang w:val="en-US"/>
                          </w:rPr>
                        </m:ctrlPr>
                      </m:fPr>
                      <m:num>
                        <m:r>
                          <w:rPr>
                            <w:rFonts w:ascii="Cambria Math" w:hAnsi="Cambria Math"/>
                            <w:lang w:val="en-US"/>
                          </w:rPr>
                          <m:t>lac</m:t>
                        </m:r>
                      </m:num>
                      <m:den>
                        <m:r>
                          <w:rPr>
                            <w:rFonts w:ascii="Cambria Math" w:hAnsi="Cambria Math"/>
                            <w:lang w:val="en-US"/>
                          </w:rPr>
                          <m:t>glc</m:t>
                        </m:r>
                      </m:den>
                    </m:f>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glc</m:t>
                    </m:r>
                  </m:sub>
                </m:sSub>
                <m:d>
                  <m:dPr>
                    <m:ctrlPr>
                      <w:rPr>
                        <w:rFonts w:ascii="Cambria Math" w:hAnsi="Cambria Math"/>
                        <w:i/>
                        <w:lang w:val="en-US"/>
                      </w:rPr>
                    </m:ctrlPr>
                  </m:dPr>
                  <m:e>
                    <m:r>
                      <w:rPr>
                        <w:rFonts w:ascii="Cambria Math" w:hAnsi="Cambria Math"/>
                        <w:lang w:val="en-US"/>
                      </w:rPr>
                      <m:t>t</m:t>
                    </m:r>
                  </m:e>
                </m:d>
                <m:r>
                  <w:rPr>
                    <w:rFonts w:ascii="Cambria Math" w:hAnsi="Cambria Math"/>
                    <w:lang w:val="en-US"/>
                  </w:rPr>
                  <m:t>;</m:t>
                </m:r>
              </m:oMath>
            </m:oMathPara>
          </w:p>
        </w:tc>
        <w:tc>
          <w:tcPr>
            <w:tcW w:w="628" w:type="dxa"/>
          </w:tcPr>
          <w:p w14:paraId="50964213" w14:textId="2B5358B6" w:rsidR="00BC1D4A" w:rsidRPr="00796016" w:rsidRDefault="00BC1D4A" w:rsidP="007C65B3">
            <w:pPr>
              <w:pStyle w:val="Descripcin"/>
              <w:jc w:val="both"/>
            </w:pPr>
            <w:r w:rsidRPr="00796016">
              <w:t>(</w:t>
            </w:r>
            <w:fldSimple w:instr=" SEQ ( \* ARABIC ">
              <w:r w:rsidR="007571DB" w:rsidRPr="00796016">
                <w:t>15</w:t>
              </w:r>
            </w:fldSimple>
            <w:r w:rsidRPr="00796016">
              <w:t>)</w:t>
            </w:r>
          </w:p>
        </w:tc>
      </w:tr>
      <w:tr w:rsidR="00730A9D" w:rsidRPr="00796016" w14:paraId="48DF01BB" w14:textId="77777777" w:rsidTr="1FD8224E">
        <w:trPr>
          <w:trHeight w:val="870"/>
        </w:trPr>
        <w:tc>
          <w:tcPr>
            <w:tcW w:w="4395" w:type="dxa"/>
          </w:tcPr>
          <w:p w14:paraId="17E445EA" w14:textId="6E53FC7A" w:rsidR="00BC1D4A" w:rsidRPr="00796016" w:rsidRDefault="00002F1E" w:rsidP="61BFD8B2">
            <w:pPr>
              <w:pStyle w:val="Textoindependiente"/>
              <w:ind w:firstLine="0"/>
              <w:jc w:val="center"/>
              <w:rPr>
                <w:lang w:val="en-US"/>
              </w:rPr>
            </w:pPr>
            <m:oMathPara>
              <m:oMathParaPr>
                <m:jc m:val="center"/>
              </m:oMathParaPr>
              <m:oMath>
                <m:r>
                  <w:rPr>
                    <w:rFonts w:ascii="Cambria Math" w:hAnsi="Cambria Math"/>
                    <w:lang w:val="en-US"/>
                  </w:rPr>
                  <m:t>else:</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lac</m:t>
                    </m:r>
                  </m:sub>
                </m:sSub>
                <m:d>
                  <m:dPr>
                    <m:ctrlPr>
                      <w:rPr>
                        <w:rFonts w:ascii="Cambria Math" w:hAnsi="Cambria Math"/>
                        <w:i/>
                        <w:lang w:val="en-US"/>
                      </w:rPr>
                    </m:ctrlPr>
                  </m:dPr>
                  <m:e>
                    <m:r>
                      <w:rPr>
                        <w:rFonts w:ascii="Cambria Math" w:hAnsi="Cambria Math"/>
                        <w:lang w:val="en-US"/>
                      </w:rPr>
                      <m:t>t</m:t>
                    </m:r>
                  </m:e>
                </m:d>
                <m:r>
                  <w:rPr>
                    <w:rFonts w:ascii="Cambria Math" w:hAnsi="Cambria Math"/>
                    <w:lang w:val="en-US"/>
                  </w:rPr>
                  <m:t>=-</m:t>
                </m:r>
                <m:f>
                  <m:fPr>
                    <m:ctrlPr>
                      <w:rPr>
                        <w:rFonts w:ascii="Cambria Math" w:hAnsi="Cambria Math"/>
                        <w:i/>
                        <w:lang w:val="en-US"/>
                      </w:rPr>
                    </m:ctrlPr>
                  </m:fPr>
                  <m:num>
                    <m:r>
                      <w:rPr>
                        <w:rFonts w:ascii="Cambria Math" w:hAnsi="Cambria Math"/>
                        <w:lang w:val="en-US"/>
                      </w:rPr>
                      <m:t>μ</m:t>
                    </m:r>
                    <m:d>
                      <m:dPr>
                        <m:ctrlPr>
                          <w:rPr>
                            <w:rFonts w:ascii="Cambria Math" w:hAnsi="Cambria Math"/>
                            <w:i/>
                            <w:lang w:val="en-US"/>
                          </w:rPr>
                        </m:ctrlPr>
                      </m:dPr>
                      <m:e>
                        <m:r>
                          <w:rPr>
                            <w:rFonts w:ascii="Cambria Math" w:hAnsi="Cambria Math"/>
                            <w:lang w:val="en-US"/>
                          </w:rPr>
                          <m:t>t</m:t>
                        </m:r>
                      </m:e>
                    </m:d>
                  </m:num>
                  <m:den>
                    <m:sSub>
                      <m:sSubPr>
                        <m:ctrlPr>
                          <w:rPr>
                            <w:rFonts w:ascii="Cambria Math" w:hAnsi="Cambria Math"/>
                            <w:i/>
                            <w:lang w:val="en-US"/>
                          </w:rPr>
                        </m:ctrlPr>
                      </m:sSubPr>
                      <m:e>
                        <m:r>
                          <w:rPr>
                            <w:rFonts w:ascii="Cambria Math" w:hAnsi="Cambria Math"/>
                            <w:lang w:val="en-US"/>
                          </w:rPr>
                          <m:t>Y</m:t>
                        </m:r>
                      </m:e>
                      <m:sub>
                        <m:f>
                          <m:fPr>
                            <m:ctrlPr>
                              <w:rPr>
                                <w:rFonts w:ascii="Cambria Math" w:hAnsi="Cambria Math"/>
                                <w:i/>
                                <w:lang w:val="en-US"/>
                              </w:rPr>
                            </m:ctrlPr>
                          </m:fPr>
                          <m:num>
                            <m:r>
                              <w:rPr>
                                <w:rFonts w:ascii="Cambria Math" w:hAnsi="Cambria Math"/>
                                <w:lang w:val="en-US"/>
                              </w:rPr>
                              <m:t>X</m:t>
                            </m:r>
                          </m:num>
                          <m:den>
                            <m:r>
                              <w:rPr>
                                <w:rFonts w:ascii="Cambria Math" w:hAnsi="Cambria Math"/>
                                <w:lang w:val="en-US"/>
                              </w:rPr>
                              <m:t>lac</m:t>
                            </m:r>
                          </m:den>
                        </m:f>
                      </m:sub>
                    </m:sSub>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v</m:t>
                    </m:r>
                  </m:sub>
                </m:sSub>
                <m:d>
                  <m:dPr>
                    <m:ctrlPr>
                      <w:rPr>
                        <w:rFonts w:ascii="Cambria Math" w:hAnsi="Cambria Math"/>
                        <w:i/>
                        <w:lang w:val="en-US"/>
                      </w:rPr>
                    </m:ctrlPr>
                  </m:dPr>
                  <m:e>
                    <m:r>
                      <w:rPr>
                        <w:rFonts w:ascii="Cambria Math" w:hAnsi="Cambria Math"/>
                        <w:lang w:val="en-US"/>
                      </w:rPr>
                      <m:t>t</m:t>
                    </m:r>
                  </m:e>
                </m:d>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Y</m:t>
                    </m:r>
                  </m:e>
                  <m:sub>
                    <m:f>
                      <m:fPr>
                        <m:ctrlPr>
                          <w:rPr>
                            <w:rFonts w:ascii="Cambria Math" w:hAnsi="Cambria Math"/>
                            <w:i/>
                            <w:lang w:val="en-US"/>
                          </w:rPr>
                        </m:ctrlPr>
                      </m:fPr>
                      <m:num>
                        <m:r>
                          <w:rPr>
                            <w:rFonts w:ascii="Cambria Math" w:hAnsi="Cambria Math"/>
                            <w:lang w:val="en-US"/>
                          </w:rPr>
                          <m:t>lac</m:t>
                        </m:r>
                      </m:num>
                      <m:den>
                        <m:r>
                          <w:rPr>
                            <w:rFonts w:ascii="Cambria Math" w:hAnsi="Cambria Math"/>
                            <w:lang w:val="en-US"/>
                          </w:rPr>
                          <m:t>glc</m:t>
                        </m:r>
                      </m:den>
                    </m:f>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glc</m:t>
                    </m:r>
                  </m:sub>
                </m:sSub>
                <m:r>
                  <w:rPr>
                    <w:rFonts w:ascii="Cambria Math" w:hAnsi="Cambria Math"/>
                    <w:lang w:val="en-US"/>
                  </w:rPr>
                  <m:t>(t)</m:t>
                </m:r>
              </m:oMath>
            </m:oMathPara>
          </w:p>
        </w:tc>
        <w:tc>
          <w:tcPr>
            <w:tcW w:w="628" w:type="dxa"/>
          </w:tcPr>
          <w:p w14:paraId="55A8D422" w14:textId="377F00E1" w:rsidR="00BC1D4A" w:rsidRPr="00796016" w:rsidRDefault="00BC1D4A" w:rsidP="007C65B3">
            <w:pPr>
              <w:pStyle w:val="Descripcin"/>
              <w:jc w:val="both"/>
            </w:pPr>
            <w:r w:rsidRPr="00796016">
              <w:t>(</w:t>
            </w:r>
            <w:fldSimple w:instr=" SEQ ( \* ARABIC ">
              <w:r w:rsidR="007571DB" w:rsidRPr="00796016">
                <w:t>16</w:t>
              </w:r>
            </w:fldSimple>
            <w:r w:rsidRPr="00796016">
              <w:t>)</w:t>
            </w:r>
          </w:p>
        </w:tc>
      </w:tr>
    </w:tbl>
    <w:p w14:paraId="6A264C36" w14:textId="7FBD09D9" w:rsidR="00407110" w:rsidRPr="00796016" w:rsidRDefault="0051445C" w:rsidP="0053087C">
      <w:pPr>
        <w:pStyle w:val="Textoindependiente"/>
        <w:rPr>
          <w:i/>
          <w:lang w:val="en-US"/>
        </w:rPr>
      </w:pPr>
      <w:r w:rsidRPr="560834F9">
        <w:rPr>
          <w:i/>
          <w:lang w:val="en-US"/>
        </w:rPr>
        <w:t>Auxiliary Growth Rate Constraint</w:t>
      </w:r>
    </w:p>
    <w:p w14:paraId="0A87944A" w14:textId="4CF04A71" w:rsidR="0051445C" w:rsidRPr="00796016" w:rsidRDefault="0051445C" w:rsidP="0053087C">
      <w:pPr>
        <w:pStyle w:val="Textoindependiente"/>
        <w:rPr>
          <w:lang w:val="en-US"/>
        </w:rPr>
      </w:pPr>
      <w:r w:rsidRPr="00796016">
        <w:rPr>
          <w:lang w:val="en-US"/>
        </w:rPr>
        <w:t>To stabilize the numerical regression, the derivative of the growth rate is included as an additional constraint, derived via the quotient rule appl</w:t>
      </w:r>
      <w:r w:rsidR="008639DB" w:rsidRPr="00796016">
        <w:rPr>
          <w:lang w:val="en-US"/>
        </w:rPr>
        <w:t>ied to Eq (2) [1]:</w:t>
      </w:r>
    </w:p>
    <w:tbl>
      <w:tblPr>
        <w:tblStyle w:val="Tablaconcuadrcula"/>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628"/>
      </w:tblGrid>
      <w:tr w:rsidR="00B7437C" w:rsidRPr="00796016" w14:paraId="1CF12D7C" w14:textId="77777777" w:rsidTr="05385DCE">
        <w:tc>
          <w:tcPr>
            <w:tcW w:w="4395" w:type="dxa"/>
          </w:tcPr>
          <w:p w14:paraId="4EAC04EA" w14:textId="2709B49B" w:rsidR="00D21304" w:rsidRPr="00796016" w:rsidRDefault="00000000" w:rsidP="05385DCE">
            <w:pPr>
              <w:pStyle w:val="Textoindependiente"/>
              <w:ind w:firstLine="0"/>
              <w:jc w:val="center"/>
              <w:rPr>
                <w:lang w:val="en-US"/>
              </w:rPr>
            </w:pPr>
            <m:oMathPara>
              <m:oMathParaPr>
                <m:jc m:val="center"/>
              </m:oMathParaPr>
              <m:oMath>
                <m:f>
                  <m:fPr>
                    <m:ctrlPr>
                      <w:rPr>
                        <w:rFonts w:ascii="Cambria Math" w:hAnsi="Cambria Math"/>
                        <w:lang w:val="en-US"/>
                      </w:rPr>
                    </m:ctrlPr>
                  </m:fPr>
                  <m:num>
                    <m:r>
                      <w:rPr>
                        <w:rFonts w:ascii="Cambria Math" w:hAnsi="Cambria Math"/>
                        <w:lang w:val="en-US"/>
                      </w:rPr>
                      <m:t>dμ</m:t>
                    </m:r>
                  </m:num>
                  <m:den>
                    <m:r>
                      <w:rPr>
                        <w:rFonts w:ascii="Cambria Math" w:hAnsi="Cambria Math"/>
                        <w:lang w:val="en-US"/>
                      </w:rPr>
                      <m:t>dt</m:t>
                    </m:r>
                  </m:den>
                </m:f>
                <m:r>
                  <w:rPr>
                    <w:rFonts w:ascii="Cambria Math" w:hAnsi="Cambria Math"/>
                    <w:lang w:val="en-US"/>
                  </w:rPr>
                  <m:t>=</m:t>
                </m:r>
                <m:sSub>
                  <m:sSubPr>
                    <m:ctrlPr>
                      <w:rPr>
                        <w:rFonts w:ascii="Cambria Math" w:hAnsi="Cambria Math"/>
                        <w:lang w:val="en-US"/>
                      </w:rPr>
                    </m:ctrlPr>
                  </m:sSubPr>
                  <m:e>
                    <m:r>
                      <w:rPr>
                        <w:rFonts w:ascii="Cambria Math" w:hAnsi="Cambria Math"/>
                        <w:lang w:val="en-US"/>
                      </w:rPr>
                      <m:t>μ</m:t>
                    </m:r>
                  </m:e>
                  <m:sub>
                    <m:r>
                      <w:rPr>
                        <w:rFonts w:ascii="Cambria Math" w:hAnsi="Cambria Math"/>
                        <w:lang w:val="en-US"/>
                      </w:rPr>
                      <m:t>max</m:t>
                    </m:r>
                  </m:sub>
                </m:sSub>
                <m:f>
                  <m:fPr>
                    <m:ctrlPr>
                      <w:rPr>
                        <w:rFonts w:ascii="Cambria Math" w:hAnsi="Cambria Math"/>
                        <w:lang w:val="en-US"/>
                      </w:rPr>
                    </m:ctrlPr>
                  </m:fPr>
                  <m:num>
                    <m:f>
                      <m:fPr>
                        <m:ctrlPr>
                          <w:rPr>
                            <w:rFonts w:ascii="Cambria Math" w:hAnsi="Cambria Math"/>
                            <w:lang w:val="en-US"/>
                          </w:rPr>
                        </m:ctrlPr>
                      </m:fPr>
                      <m:num>
                        <m:r>
                          <w:rPr>
                            <w:rFonts w:ascii="Cambria Math" w:hAnsi="Cambria Math"/>
                            <w:lang w:val="en-US"/>
                          </w:rPr>
                          <m:t>dglc</m:t>
                        </m:r>
                      </m:num>
                      <m:den>
                        <m:r>
                          <w:rPr>
                            <w:rFonts w:ascii="Cambria Math" w:hAnsi="Cambria Math"/>
                            <w:lang w:val="en-US"/>
                          </w:rPr>
                          <m:t>dt</m:t>
                        </m:r>
                      </m:den>
                    </m:f>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glc</m:t>
                        </m:r>
                      </m:sub>
                    </m:sSub>
                  </m:num>
                  <m:den>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glc</m:t>
                            </m:r>
                          </m:sub>
                        </m:sSub>
                        <m:r>
                          <w:rPr>
                            <w:rFonts w:ascii="Cambria Math" w:hAnsi="Cambria Math"/>
                            <w:lang w:val="en-US"/>
                          </w:rPr>
                          <m:t>+glc</m:t>
                        </m:r>
                      </m:e>
                    </m:d>
                    <m:r>
                      <w:rPr>
                        <w:rFonts w:ascii="Cambria Math" w:hAnsi="Cambria Math"/>
                        <w:lang w:val="en-US"/>
                      </w:rPr>
                      <m:t>2</m:t>
                    </m:r>
                  </m:den>
                </m:f>
              </m:oMath>
            </m:oMathPara>
          </w:p>
        </w:tc>
        <w:tc>
          <w:tcPr>
            <w:tcW w:w="628" w:type="dxa"/>
          </w:tcPr>
          <w:p w14:paraId="56F8AC27" w14:textId="7C3E2896" w:rsidR="00D21304" w:rsidRPr="00796016" w:rsidRDefault="00D21304" w:rsidP="007C65B3">
            <w:pPr>
              <w:pStyle w:val="Descripcin"/>
              <w:jc w:val="both"/>
            </w:pPr>
            <w:r w:rsidRPr="00796016">
              <w:t>(</w:t>
            </w:r>
            <w:fldSimple w:instr=" SEQ ( \* ARABIC ">
              <w:r w:rsidR="007571DB" w:rsidRPr="00796016">
                <w:t>17</w:t>
              </w:r>
            </w:fldSimple>
            <w:r w:rsidRPr="00796016">
              <w:t>)</w:t>
            </w:r>
          </w:p>
        </w:tc>
      </w:tr>
    </w:tbl>
    <w:p w14:paraId="06C0E759" w14:textId="5342A72E" w:rsidR="008639DB" w:rsidRPr="00796016" w:rsidRDefault="0028034A" w:rsidP="00581D69">
      <w:pPr>
        <w:pStyle w:val="Textoindependiente"/>
        <w:ind w:firstLine="0"/>
        <w:rPr>
          <w:lang w:val="en-US"/>
        </w:rPr>
      </w:pPr>
      <w:r w:rsidRPr="00796016">
        <w:rPr>
          <w:lang w:val="en-US"/>
        </w:rPr>
        <w:tab/>
      </w:r>
      <w:r w:rsidR="002A14DD" w:rsidRPr="00796016">
        <w:rPr>
          <w:lang w:val="en-US"/>
        </w:rPr>
        <w:t xml:space="preserve">The </w:t>
      </w:r>
      <w:r w:rsidR="0073312A" w:rsidRPr="00796016">
        <w:rPr>
          <w:lang w:val="en-US"/>
        </w:rPr>
        <w:t>model operates under a fed-batch configuration with discrete bolus feeding of glucose and glutamate, represented by the forcing</w:t>
      </w:r>
      <w:r w:rsidR="00A65183" w:rsidRPr="00796016">
        <w:rPr>
          <w:lang w:val="en-US"/>
        </w:rPr>
        <w:t xml:space="preserve"> functions</w:t>
      </w:r>
      <w:r w:rsidR="006F3B69" w:rsidRPr="00796016">
        <w:rPr>
          <w:lang w:val="en-US"/>
        </w:rPr>
        <w:t xml:space="preserve"> </w:t>
      </w:r>
      <w:r w:rsidR="006F3B69" w:rsidRPr="00F24DE7">
        <w:rPr>
          <w:i/>
          <w:iCs/>
          <w:lang w:val="en-US"/>
        </w:rPr>
        <w:t>F</w:t>
      </w:r>
      <w:r w:rsidR="006F3B69" w:rsidRPr="00F24DE7">
        <w:rPr>
          <w:i/>
          <w:iCs/>
          <w:vertAlign w:val="subscript"/>
          <w:lang w:val="en-US"/>
        </w:rPr>
        <w:t>glc</w:t>
      </w:r>
      <w:r w:rsidR="006F3B69" w:rsidRPr="00F24DE7">
        <w:rPr>
          <w:i/>
          <w:iCs/>
          <w:lang w:val="en-US"/>
        </w:rPr>
        <w:t>(t)</w:t>
      </w:r>
      <w:r w:rsidR="006F3B69" w:rsidRPr="00796016">
        <w:rPr>
          <w:lang w:val="en-US"/>
        </w:rPr>
        <w:t xml:space="preserve"> and </w:t>
      </w:r>
      <w:r w:rsidR="006F3B69" w:rsidRPr="00F24DE7">
        <w:rPr>
          <w:i/>
          <w:iCs/>
          <w:lang w:val="en-US"/>
        </w:rPr>
        <w:t>F</w:t>
      </w:r>
      <w:r w:rsidR="006F3B69" w:rsidRPr="00F24DE7">
        <w:rPr>
          <w:i/>
          <w:iCs/>
          <w:vertAlign w:val="subscript"/>
          <w:lang w:val="en-US"/>
        </w:rPr>
        <w:t>glu</w:t>
      </w:r>
      <w:r w:rsidR="006F3B69" w:rsidRPr="00F24DE7">
        <w:rPr>
          <w:i/>
          <w:iCs/>
          <w:lang w:val="en-US"/>
        </w:rPr>
        <w:t>(t)</w:t>
      </w:r>
      <w:r w:rsidR="0067709E" w:rsidRPr="00796016">
        <w:rPr>
          <w:lang w:val="en-US"/>
        </w:rPr>
        <w:t>. The complete set of 13 kinetic parameters</w:t>
      </w:r>
      <w:r w:rsidR="00F24DE7">
        <w:rPr>
          <w:lang w:val="en-US"/>
        </w:rPr>
        <w:t>,</w:t>
      </w:r>
      <w:r w:rsidR="003616F9" w:rsidRPr="00796016">
        <w:rPr>
          <w:lang w:val="en-US"/>
        </w:rPr>
        <w:t xml:space="preserve"> </w:t>
      </w:r>
      <w:r w:rsidR="00845398" w:rsidRPr="00F24DE7">
        <w:rPr>
          <w:rFonts w:ascii="Cambria Math" w:hAnsi="Cambria Math"/>
          <w:i/>
          <w:iCs/>
          <w:lang w:val="en-US"/>
        </w:rPr>
        <w:t>θ</w:t>
      </w:r>
      <w:r w:rsidR="00F24DE7">
        <w:rPr>
          <w:rFonts w:ascii="Cambria Math" w:hAnsi="Cambria Math"/>
          <w:lang w:val="en-US"/>
        </w:rPr>
        <w:t xml:space="preserve">, </w:t>
      </w:r>
      <w:r w:rsidR="00174DE0" w:rsidRPr="00796016">
        <w:rPr>
          <w:lang w:val="en-US"/>
        </w:rPr>
        <w:t>defines</w:t>
      </w:r>
      <w:r w:rsidR="00CB2517" w:rsidRPr="00796016">
        <w:rPr>
          <w:lang w:val="en-US"/>
        </w:rPr>
        <w:t xml:space="preserve"> the metabolic profile of each clonal cell line.</w:t>
      </w:r>
    </w:p>
    <w:p w14:paraId="559DBB85" w14:textId="125AD7C2" w:rsidR="001501AE" w:rsidRPr="00796016" w:rsidRDefault="00A109BE" w:rsidP="00F24DE7">
      <w:pPr>
        <w:pStyle w:val="Textoindependiente"/>
        <w:ind w:firstLine="0"/>
        <w:jc w:val="center"/>
        <w:rPr>
          <w:lang w:val="en-US"/>
        </w:rPr>
      </w:pPr>
      <w:r w:rsidRPr="00796016">
        <w:rPr>
          <w:lang w:val="en-US"/>
        </w:rPr>
        <w:t xml:space="preserve">TABLE 1. </w:t>
      </w:r>
      <w:r w:rsidR="00F24DE7">
        <w:rPr>
          <w:lang w:val="en-US"/>
        </w:rPr>
        <w:t>Model p</w:t>
      </w:r>
      <w:r w:rsidRPr="00796016">
        <w:rPr>
          <w:lang w:val="en-US"/>
        </w:rPr>
        <w:t xml:space="preserve">arameters </w:t>
      </w:r>
      <w:r w:rsidR="00017AD0" w:rsidRPr="00796016">
        <w:rPr>
          <w:lang w:val="en-US"/>
        </w:rPr>
        <w:t>and values use</w:t>
      </w:r>
      <w:r w:rsidR="00B35D0A" w:rsidRPr="00796016">
        <w:rPr>
          <w:lang w:val="en-US"/>
        </w:rPr>
        <w:t>d in the implementation.</w:t>
      </w:r>
    </w:p>
    <w:tbl>
      <w:tblPr>
        <w:tblStyle w:val="Tablaconcuadrcula"/>
        <w:tblW w:w="0" w:type="dxa"/>
        <w:tblLook w:val="04A0" w:firstRow="1" w:lastRow="0" w:firstColumn="1" w:lastColumn="0" w:noHBand="0" w:noVBand="1"/>
      </w:tblPr>
      <w:tblGrid>
        <w:gridCol w:w="932"/>
        <w:gridCol w:w="2036"/>
        <w:gridCol w:w="1124"/>
        <w:gridCol w:w="865"/>
      </w:tblGrid>
      <w:tr w:rsidR="00DB6FB3" w:rsidRPr="00796016" w14:paraId="2CD3BCE9" w14:textId="77777777" w:rsidTr="00976187">
        <w:tc>
          <w:tcPr>
            <w:tcW w:w="932" w:type="dxa"/>
          </w:tcPr>
          <w:p w14:paraId="01928391" w14:textId="07DC15E6" w:rsidR="00DB6FB3" w:rsidRPr="00796016" w:rsidRDefault="00DB6FB3" w:rsidP="00581D69">
            <w:pPr>
              <w:pStyle w:val="Textoindependiente"/>
              <w:ind w:firstLine="0"/>
              <w:rPr>
                <w:lang w:val="en-US"/>
              </w:rPr>
            </w:pPr>
            <w:r w:rsidRPr="00796016">
              <w:rPr>
                <w:lang w:val="en-US"/>
              </w:rPr>
              <w:t>S</w:t>
            </w:r>
            <w:r w:rsidR="001C16B7" w:rsidRPr="00796016">
              <w:rPr>
                <w:lang w:val="en-US"/>
              </w:rPr>
              <w:t>ymbol</w:t>
            </w:r>
          </w:p>
        </w:tc>
        <w:tc>
          <w:tcPr>
            <w:tcW w:w="2036" w:type="dxa"/>
          </w:tcPr>
          <w:p w14:paraId="6CCDF4BD" w14:textId="5EE64D2A" w:rsidR="00DB6FB3" w:rsidRPr="00796016" w:rsidRDefault="00DB6FB3" w:rsidP="00581D69">
            <w:pPr>
              <w:pStyle w:val="Textoindependiente"/>
              <w:ind w:firstLine="0"/>
              <w:rPr>
                <w:lang w:val="en-US"/>
              </w:rPr>
            </w:pPr>
            <w:r w:rsidRPr="00796016">
              <w:rPr>
                <w:lang w:val="en-US"/>
              </w:rPr>
              <w:t>Descrip</w:t>
            </w:r>
            <w:r w:rsidR="001C16B7" w:rsidRPr="00796016">
              <w:rPr>
                <w:lang w:val="en-US"/>
              </w:rPr>
              <w:t>tio</w:t>
            </w:r>
            <w:r w:rsidRPr="00796016">
              <w:rPr>
                <w:lang w:val="en-US"/>
              </w:rPr>
              <w:t>n</w:t>
            </w:r>
          </w:p>
        </w:tc>
        <w:tc>
          <w:tcPr>
            <w:tcW w:w="1124" w:type="dxa"/>
          </w:tcPr>
          <w:p w14:paraId="3432F72A" w14:textId="03CE4578" w:rsidR="00DB6FB3" w:rsidRPr="00796016" w:rsidRDefault="00DB6FB3" w:rsidP="00581D69">
            <w:pPr>
              <w:pStyle w:val="Textoindependiente"/>
              <w:ind w:firstLine="0"/>
              <w:rPr>
                <w:lang w:val="en-US"/>
              </w:rPr>
            </w:pPr>
            <w:r w:rsidRPr="00796016">
              <w:rPr>
                <w:lang w:val="en-US"/>
              </w:rPr>
              <w:t>Un</w:t>
            </w:r>
            <w:r w:rsidR="003A4A16" w:rsidRPr="00796016">
              <w:rPr>
                <w:lang w:val="en-US"/>
              </w:rPr>
              <w:t>i</w:t>
            </w:r>
            <w:r w:rsidR="00E11DA0" w:rsidRPr="00796016">
              <w:rPr>
                <w:lang w:val="en-US"/>
              </w:rPr>
              <w:t>ts</w:t>
            </w:r>
          </w:p>
        </w:tc>
        <w:tc>
          <w:tcPr>
            <w:tcW w:w="865" w:type="dxa"/>
          </w:tcPr>
          <w:p w14:paraId="2240D90E" w14:textId="01A95087" w:rsidR="00DB6FB3" w:rsidRPr="00796016" w:rsidRDefault="00DB6FB3" w:rsidP="00581D69">
            <w:pPr>
              <w:pStyle w:val="Textoindependiente"/>
              <w:ind w:firstLine="0"/>
              <w:rPr>
                <w:lang w:val="en-US"/>
              </w:rPr>
            </w:pPr>
            <w:r w:rsidRPr="00796016">
              <w:rPr>
                <w:lang w:val="en-US"/>
              </w:rPr>
              <w:t>Val</w:t>
            </w:r>
            <w:r w:rsidR="00E11DA0" w:rsidRPr="00796016">
              <w:rPr>
                <w:lang w:val="en-US"/>
              </w:rPr>
              <w:t>ue</w:t>
            </w:r>
          </w:p>
        </w:tc>
      </w:tr>
      <w:tr w:rsidR="001C16B7" w:rsidRPr="00796016" w14:paraId="619BAC2B" w14:textId="77777777" w:rsidTr="00976187">
        <w:tc>
          <w:tcPr>
            <w:tcW w:w="932" w:type="dxa"/>
          </w:tcPr>
          <w:p w14:paraId="520313C8" w14:textId="21B8A8F0" w:rsidR="001C16B7" w:rsidRPr="00796016" w:rsidRDefault="00000000" w:rsidP="001C16B7">
            <w:pPr>
              <w:pStyle w:val="Textoindependiente"/>
              <w:ind w:firstLine="0"/>
              <w:rPr>
                <w:lang w:val="en-US"/>
              </w:rPr>
            </w:pPr>
            <m:oMathPara>
              <m:oMath>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max</m:t>
                    </m:r>
                  </m:sub>
                </m:sSub>
              </m:oMath>
            </m:oMathPara>
          </w:p>
        </w:tc>
        <w:tc>
          <w:tcPr>
            <w:tcW w:w="2036" w:type="dxa"/>
          </w:tcPr>
          <w:p w14:paraId="5B1AB107" w14:textId="122BDEDB" w:rsidR="001C16B7" w:rsidRPr="00796016" w:rsidRDefault="005113FD" w:rsidP="001C16B7">
            <w:pPr>
              <w:pStyle w:val="Textoindependiente"/>
              <w:ind w:firstLine="0"/>
              <w:rPr>
                <w:lang w:val="en-US"/>
              </w:rPr>
            </w:pPr>
            <w:r w:rsidRPr="00796016">
              <w:rPr>
                <w:lang w:val="en-US"/>
              </w:rPr>
              <w:t>Maximum growth rate</w:t>
            </w:r>
          </w:p>
        </w:tc>
        <w:tc>
          <w:tcPr>
            <w:tcW w:w="1124" w:type="dxa"/>
          </w:tcPr>
          <w:p w14:paraId="2A063D6D" w14:textId="29770831" w:rsidR="001C16B7" w:rsidRPr="00796016" w:rsidRDefault="009D262F" w:rsidP="001C16B7">
            <w:pPr>
              <w:pStyle w:val="Textoindependiente"/>
              <w:ind w:firstLine="0"/>
              <w:rPr>
                <w:lang w:val="en-US"/>
              </w:rPr>
            </w:pPr>
            <w:r w:rsidRPr="00796016">
              <w:rPr>
                <w:lang w:val="en-US"/>
              </w:rPr>
              <w:t>1/h</w:t>
            </w:r>
          </w:p>
        </w:tc>
        <w:tc>
          <w:tcPr>
            <w:tcW w:w="865" w:type="dxa"/>
          </w:tcPr>
          <w:p w14:paraId="4C6F36F1" w14:textId="2F5FE6D7" w:rsidR="001C16B7" w:rsidRPr="00796016" w:rsidRDefault="005C7B66" w:rsidP="001C16B7">
            <w:pPr>
              <w:pStyle w:val="Textoindependiente"/>
              <w:ind w:firstLine="0"/>
              <w:rPr>
                <w:lang w:val="en-US"/>
              </w:rPr>
            </w:pPr>
            <w:r w:rsidRPr="00796016">
              <w:rPr>
                <w:lang w:val="en-US"/>
              </w:rPr>
              <w:t>0.0257</w:t>
            </w:r>
          </w:p>
        </w:tc>
      </w:tr>
      <w:tr w:rsidR="001C16B7" w:rsidRPr="00796016" w14:paraId="63822624" w14:textId="77777777" w:rsidTr="00976187">
        <w:tc>
          <w:tcPr>
            <w:tcW w:w="932" w:type="dxa"/>
          </w:tcPr>
          <w:p w14:paraId="2C28C7B0" w14:textId="5C64AC02" w:rsidR="001C16B7" w:rsidRPr="00796016" w:rsidRDefault="00000000" w:rsidP="001C16B7">
            <w:pPr>
              <w:pStyle w:val="Textoindependiente"/>
              <w:ind w:firstLine="0"/>
              <w:rPr>
                <w:lang w:val="en-US"/>
              </w:rPr>
            </w:pPr>
            <m:oMathPara>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d</m:t>
                    </m:r>
                  </m:sub>
                </m:sSub>
              </m:oMath>
            </m:oMathPara>
          </w:p>
        </w:tc>
        <w:tc>
          <w:tcPr>
            <w:tcW w:w="2036" w:type="dxa"/>
          </w:tcPr>
          <w:p w14:paraId="33816B27" w14:textId="4E979CB0" w:rsidR="001C16B7" w:rsidRPr="00796016" w:rsidRDefault="00CC34AB" w:rsidP="001C16B7">
            <w:pPr>
              <w:pStyle w:val="Textoindependiente"/>
              <w:ind w:firstLine="0"/>
              <w:rPr>
                <w:lang w:val="en-US"/>
              </w:rPr>
            </w:pPr>
            <w:r w:rsidRPr="00796016">
              <w:rPr>
                <w:lang w:val="en-US"/>
              </w:rPr>
              <w:t>Death rate</w:t>
            </w:r>
          </w:p>
        </w:tc>
        <w:tc>
          <w:tcPr>
            <w:tcW w:w="1124" w:type="dxa"/>
          </w:tcPr>
          <w:p w14:paraId="06F88433" w14:textId="5D9F852B" w:rsidR="001C16B7" w:rsidRPr="00796016" w:rsidRDefault="00CC34AB" w:rsidP="001C16B7">
            <w:pPr>
              <w:pStyle w:val="Textoindependiente"/>
              <w:ind w:firstLine="0"/>
              <w:rPr>
                <w:lang w:val="en-US"/>
              </w:rPr>
            </w:pPr>
            <w:r w:rsidRPr="00796016">
              <w:rPr>
                <w:lang w:val="en-US"/>
              </w:rPr>
              <w:t>1/h</w:t>
            </w:r>
          </w:p>
        </w:tc>
        <w:tc>
          <w:tcPr>
            <w:tcW w:w="865" w:type="dxa"/>
          </w:tcPr>
          <w:p w14:paraId="06F44184" w14:textId="4AC868FE" w:rsidR="001C16B7" w:rsidRPr="00796016" w:rsidRDefault="00DC2C4F" w:rsidP="001C16B7">
            <w:pPr>
              <w:pStyle w:val="Textoindependiente"/>
              <w:ind w:firstLine="0"/>
              <w:rPr>
                <w:lang w:val="en-US"/>
              </w:rPr>
            </w:pPr>
            <w:r w:rsidRPr="00796016">
              <w:rPr>
                <w:lang w:val="en-US"/>
              </w:rPr>
              <w:t>0.0</w:t>
            </w:r>
            <w:r w:rsidR="00976187" w:rsidRPr="00796016">
              <w:rPr>
                <w:lang w:val="en-US"/>
              </w:rPr>
              <w:t>160</w:t>
            </w:r>
          </w:p>
        </w:tc>
      </w:tr>
      <w:tr w:rsidR="001C16B7" w:rsidRPr="00796016" w14:paraId="509B2EB8" w14:textId="77777777" w:rsidTr="00976187">
        <w:tc>
          <w:tcPr>
            <w:tcW w:w="932" w:type="dxa"/>
          </w:tcPr>
          <w:p w14:paraId="12FE0DF8" w14:textId="4528F88E" w:rsidR="001C16B7" w:rsidRPr="00796016" w:rsidRDefault="00000000" w:rsidP="001C16B7">
            <w:pPr>
              <w:pStyle w:val="Textoindependiente"/>
              <w:ind w:firstLine="0"/>
              <w:rPr>
                <w:lang w:val="en-US"/>
              </w:rPr>
            </w:pPr>
            <m:oMathPara>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glc</m:t>
                    </m:r>
                  </m:sub>
                </m:sSub>
              </m:oMath>
            </m:oMathPara>
          </w:p>
        </w:tc>
        <w:tc>
          <w:tcPr>
            <w:tcW w:w="2036" w:type="dxa"/>
          </w:tcPr>
          <w:p w14:paraId="376AA33C" w14:textId="65585761" w:rsidR="001C16B7" w:rsidRPr="00796016" w:rsidRDefault="009D262F" w:rsidP="001C16B7">
            <w:pPr>
              <w:pStyle w:val="Textoindependiente"/>
              <w:ind w:firstLine="0"/>
              <w:rPr>
                <w:lang w:val="en-US"/>
              </w:rPr>
            </w:pPr>
            <w:r w:rsidRPr="00796016">
              <w:rPr>
                <w:lang w:val="en-US"/>
              </w:rPr>
              <w:t>Michaelis-Menten constant of glucose</w:t>
            </w:r>
          </w:p>
        </w:tc>
        <w:tc>
          <w:tcPr>
            <w:tcW w:w="1124" w:type="dxa"/>
          </w:tcPr>
          <w:p w14:paraId="1104FADC" w14:textId="57C27E63" w:rsidR="001C16B7" w:rsidRPr="00796016" w:rsidRDefault="009D262F" w:rsidP="001C16B7">
            <w:pPr>
              <w:pStyle w:val="Textoindependiente"/>
              <w:ind w:firstLine="0"/>
              <w:rPr>
                <w:lang w:val="en-US"/>
              </w:rPr>
            </w:pPr>
            <w:r w:rsidRPr="00796016">
              <w:rPr>
                <w:lang w:val="en-US"/>
              </w:rPr>
              <w:t>mM</w:t>
            </w:r>
          </w:p>
        </w:tc>
        <w:tc>
          <w:tcPr>
            <w:tcW w:w="865" w:type="dxa"/>
          </w:tcPr>
          <w:p w14:paraId="07187708" w14:textId="23B86572" w:rsidR="001C16B7" w:rsidRPr="00796016" w:rsidRDefault="00976187" w:rsidP="001C16B7">
            <w:pPr>
              <w:pStyle w:val="Textoindependiente"/>
              <w:ind w:firstLine="0"/>
              <w:rPr>
                <w:lang w:val="en-US"/>
              </w:rPr>
            </w:pPr>
            <w:r w:rsidRPr="00796016">
              <w:rPr>
                <w:lang w:val="en-US"/>
              </w:rPr>
              <w:t>1.0500</w:t>
            </w:r>
          </w:p>
        </w:tc>
      </w:tr>
      <w:tr w:rsidR="001C16B7" w:rsidRPr="00796016" w14:paraId="417AC3F9" w14:textId="77777777" w:rsidTr="00976187">
        <w:tc>
          <w:tcPr>
            <w:tcW w:w="932" w:type="dxa"/>
          </w:tcPr>
          <w:p w14:paraId="6C5C2740" w14:textId="2585B9A0" w:rsidR="001C16B7" w:rsidRPr="00796016" w:rsidRDefault="00000000" w:rsidP="001C16B7">
            <w:pPr>
              <w:pStyle w:val="Textoindependiente"/>
              <w:ind w:firstLine="0"/>
              <w:rPr>
                <w:lang w:val="en-US"/>
              </w:rPr>
            </w:pPr>
            <m:oMathPara>
              <m:oMath>
                <m:sSub>
                  <m:sSubPr>
                    <m:ctrlPr>
                      <w:rPr>
                        <w:rFonts w:ascii="Cambria Math" w:hAnsi="Cambria Math"/>
                        <w:i/>
                        <w:lang w:val="en-US"/>
                      </w:rPr>
                    </m:ctrlPr>
                  </m:sSubPr>
                  <m:e>
                    <m:r>
                      <w:rPr>
                        <w:rFonts w:ascii="Cambria Math" w:hAnsi="Cambria Math"/>
                        <w:lang w:val="en-US"/>
                      </w:rPr>
                      <m:t>Y</m:t>
                    </m:r>
                  </m:e>
                  <m:sub>
                    <m:f>
                      <m:fPr>
                        <m:ctrlPr>
                          <w:rPr>
                            <w:rFonts w:ascii="Cambria Math" w:hAnsi="Cambria Math"/>
                            <w:i/>
                            <w:lang w:val="en-US"/>
                          </w:rPr>
                        </m:ctrlPr>
                      </m:fPr>
                      <m:num>
                        <m:r>
                          <w:rPr>
                            <w:rFonts w:ascii="Cambria Math" w:hAnsi="Cambria Math"/>
                            <w:lang w:val="en-US"/>
                          </w:rPr>
                          <m:t>X</m:t>
                        </m:r>
                      </m:num>
                      <m:den>
                        <m:r>
                          <w:rPr>
                            <w:rFonts w:ascii="Cambria Math" w:hAnsi="Cambria Math"/>
                            <w:lang w:val="en-US"/>
                          </w:rPr>
                          <m:t>glc</m:t>
                        </m:r>
                      </m:den>
                    </m:f>
                  </m:sub>
                </m:sSub>
              </m:oMath>
            </m:oMathPara>
          </w:p>
        </w:tc>
        <w:tc>
          <w:tcPr>
            <w:tcW w:w="2036" w:type="dxa"/>
          </w:tcPr>
          <w:p w14:paraId="265ABD5C" w14:textId="37FBD4ED" w:rsidR="001C16B7" w:rsidRPr="00796016" w:rsidRDefault="003E4165" w:rsidP="001C16B7">
            <w:pPr>
              <w:pStyle w:val="Textoindependiente"/>
              <w:ind w:firstLine="0"/>
              <w:rPr>
                <w:lang w:val="en-US"/>
              </w:rPr>
            </w:pPr>
            <w:r w:rsidRPr="00796016">
              <w:rPr>
                <w:lang w:val="en-US"/>
              </w:rPr>
              <w:t>Yield of biomass over glucose</w:t>
            </w:r>
          </w:p>
        </w:tc>
        <w:tc>
          <w:tcPr>
            <w:tcW w:w="1124" w:type="dxa"/>
          </w:tcPr>
          <w:p w14:paraId="021F36B0" w14:textId="4FF3A0D3" w:rsidR="001C16B7" w:rsidRPr="00796016" w:rsidRDefault="009C1FB3" w:rsidP="001C16B7">
            <w:pPr>
              <w:pStyle w:val="Textoindependiente"/>
              <w:ind w:firstLine="0"/>
              <w:rPr>
                <w:lang w:val="en-US"/>
              </w:rPr>
            </w:pPr>
            <w:r w:rsidRPr="00796016">
              <w:rPr>
                <w:lang w:val="en-US"/>
              </w:rPr>
              <w:t>10</w:t>
            </w:r>
            <w:r w:rsidR="002657EE">
              <w:rPr>
                <w:vertAlign w:val="superscript"/>
                <w:lang w:val="en-US"/>
              </w:rPr>
              <w:t>9</w:t>
            </w:r>
            <w:r w:rsidRPr="00796016">
              <w:rPr>
                <w:lang w:val="en-US"/>
              </w:rPr>
              <w:t xml:space="preserve"> cells/mM</w:t>
            </w:r>
          </w:p>
        </w:tc>
        <w:tc>
          <w:tcPr>
            <w:tcW w:w="865" w:type="dxa"/>
          </w:tcPr>
          <w:p w14:paraId="02819D43" w14:textId="0F064891" w:rsidR="001C16B7" w:rsidRPr="00796016" w:rsidRDefault="00E070BA" w:rsidP="001C16B7">
            <w:pPr>
              <w:pStyle w:val="Textoindependiente"/>
              <w:ind w:firstLine="0"/>
              <w:rPr>
                <w:lang w:val="en-US"/>
              </w:rPr>
            </w:pPr>
            <w:r w:rsidRPr="00796016">
              <w:rPr>
                <w:lang w:val="en-US"/>
              </w:rPr>
              <w:t>2.0247</w:t>
            </w:r>
          </w:p>
        </w:tc>
      </w:tr>
      <w:tr w:rsidR="001C16B7" w:rsidRPr="00796016" w14:paraId="23C45BC7" w14:textId="77777777" w:rsidTr="00976187">
        <w:tc>
          <w:tcPr>
            <w:tcW w:w="932" w:type="dxa"/>
          </w:tcPr>
          <w:p w14:paraId="1DBCED83" w14:textId="405EA5BF" w:rsidR="001C16B7" w:rsidRPr="00796016" w:rsidRDefault="00000000" w:rsidP="001C16B7">
            <w:pPr>
              <w:pStyle w:val="Textoindependiente"/>
              <w:ind w:firstLine="0"/>
              <w:rPr>
                <w:lang w:val="en-US"/>
              </w:rPr>
            </w:pPr>
            <m:oMathPara>
              <m:oMath>
                <m:sSub>
                  <m:sSubPr>
                    <m:ctrlPr>
                      <w:rPr>
                        <w:rFonts w:ascii="Cambria Math" w:hAnsi="Cambria Math"/>
                        <w:i/>
                        <w:lang w:val="en-US"/>
                      </w:rPr>
                    </m:ctrlPr>
                  </m:sSubPr>
                  <m:e>
                    <m:r>
                      <w:rPr>
                        <w:rFonts w:ascii="Cambria Math" w:hAnsi="Cambria Math"/>
                        <w:lang w:val="en-US"/>
                      </w:rPr>
                      <m:t>Y</m:t>
                    </m:r>
                  </m:e>
                  <m:sub>
                    <m:f>
                      <m:fPr>
                        <m:ctrlPr>
                          <w:rPr>
                            <w:rFonts w:ascii="Cambria Math" w:hAnsi="Cambria Math"/>
                            <w:i/>
                            <w:lang w:val="en-US"/>
                          </w:rPr>
                        </m:ctrlPr>
                      </m:fPr>
                      <m:num>
                        <m:r>
                          <w:rPr>
                            <w:rFonts w:ascii="Cambria Math" w:hAnsi="Cambria Math"/>
                            <w:lang w:val="en-US"/>
                          </w:rPr>
                          <m:t>X</m:t>
                        </m:r>
                      </m:num>
                      <m:den>
                        <m:r>
                          <w:rPr>
                            <w:rFonts w:ascii="Cambria Math" w:hAnsi="Cambria Math"/>
                            <w:lang w:val="en-US"/>
                          </w:rPr>
                          <m:t>glu</m:t>
                        </m:r>
                      </m:den>
                    </m:f>
                  </m:sub>
                </m:sSub>
              </m:oMath>
            </m:oMathPara>
          </w:p>
        </w:tc>
        <w:tc>
          <w:tcPr>
            <w:tcW w:w="2036" w:type="dxa"/>
          </w:tcPr>
          <w:p w14:paraId="73F0866A" w14:textId="20B9A105" w:rsidR="001C16B7" w:rsidRPr="00796016" w:rsidRDefault="006669A1" w:rsidP="001C16B7">
            <w:pPr>
              <w:pStyle w:val="Textoindependiente"/>
              <w:ind w:firstLine="0"/>
              <w:rPr>
                <w:lang w:val="en-US"/>
              </w:rPr>
            </w:pPr>
            <w:r w:rsidRPr="00796016">
              <w:rPr>
                <w:lang w:val="en-US"/>
              </w:rPr>
              <w:t xml:space="preserve">Yield of </w:t>
            </w:r>
            <w:r w:rsidR="003F3444" w:rsidRPr="00796016">
              <w:rPr>
                <w:lang w:val="en-US"/>
              </w:rPr>
              <w:t>biomass over glutamate</w:t>
            </w:r>
          </w:p>
        </w:tc>
        <w:tc>
          <w:tcPr>
            <w:tcW w:w="1124" w:type="dxa"/>
          </w:tcPr>
          <w:p w14:paraId="6D6189D0" w14:textId="1902F1CD" w:rsidR="001C16B7" w:rsidRPr="00796016" w:rsidRDefault="00E6483B" w:rsidP="001C16B7">
            <w:pPr>
              <w:pStyle w:val="Textoindependiente"/>
              <w:ind w:firstLine="0"/>
              <w:rPr>
                <w:lang w:val="en-US"/>
              </w:rPr>
            </w:pPr>
            <w:r w:rsidRPr="00796016">
              <w:rPr>
                <w:lang w:val="en-US"/>
              </w:rPr>
              <w:t>10</w:t>
            </w:r>
            <w:r w:rsidR="002657EE">
              <w:rPr>
                <w:vertAlign w:val="superscript"/>
                <w:lang w:val="en-US"/>
              </w:rPr>
              <w:t>9</w:t>
            </w:r>
            <w:r w:rsidRPr="00796016">
              <w:rPr>
                <w:lang w:val="en-US"/>
              </w:rPr>
              <w:t xml:space="preserve"> cells/</w:t>
            </w:r>
            <w:r w:rsidR="00723971" w:rsidRPr="00796016">
              <w:rPr>
                <w:lang w:val="en-US"/>
              </w:rPr>
              <w:t xml:space="preserve"> mM</w:t>
            </w:r>
          </w:p>
        </w:tc>
        <w:tc>
          <w:tcPr>
            <w:tcW w:w="865" w:type="dxa"/>
          </w:tcPr>
          <w:p w14:paraId="51F0F3C3" w14:textId="29A900EC" w:rsidR="001C16B7" w:rsidRPr="00796016" w:rsidRDefault="00E070BA" w:rsidP="001C16B7">
            <w:pPr>
              <w:pStyle w:val="Textoindependiente"/>
              <w:ind w:firstLine="0"/>
              <w:rPr>
                <w:lang w:val="en-US"/>
              </w:rPr>
            </w:pPr>
            <w:r w:rsidRPr="00796016">
              <w:rPr>
                <w:lang w:val="en-US"/>
              </w:rPr>
              <w:t>8.9000</w:t>
            </w:r>
          </w:p>
        </w:tc>
      </w:tr>
      <w:tr w:rsidR="00857157" w:rsidRPr="00796016" w14:paraId="3B040E57" w14:textId="77777777" w:rsidTr="00976187">
        <w:tc>
          <w:tcPr>
            <w:tcW w:w="932" w:type="dxa"/>
          </w:tcPr>
          <w:p w14:paraId="79529089" w14:textId="02710CE1" w:rsidR="00857157" w:rsidRPr="00796016" w:rsidRDefault="00000000" w:rsidP="001C16B7">
            <w:pPr>
              <w:pStyle w:val="Textoindependiente"/>
              <w:ind w:firstLine="0"/>
              <w:rPr>
                <w:lang w:val="en-US"/>
              </w:rPr>
            </w:pPr>
            <m:oMathPara>
              <m:oMath>
                <m:sSub>
                  <m:sSubPr>
                    <m:ctrlPr>
                      <w:rPr>
                        <w:rFonts w:ascii="Cambria Math" w:hAnsi="Cambria Math"/>
                        <w:i/>
                        <w:lang w:val="en-US"/>
                      </w:rPr>
                    </m:ctrlPr>
                  </m:sSubPr>
                  <m:e>
                    <m:r>
                      <w:rPr>
                        <w:rFonts w:ascii="Cambria Math" w:hAnsi="Cambria Math"/>
                        <w:lang w:val="en-US"/>
                      </w:rPr>
                      <m:t>Y</m:t>
                    </m:r>
                  </m:e>
                  <m:sub>
                    <m:f>
                      <m:fPr>
                        <m:ctrlPr>
                          <w:rPr>
                            <w:rFonts w:ascii="Cambria Math" w:hAnsi="Cambria Math"/>
                            <w:i/>
                            <w:lang w:val="en-US"/>
                          </w:rPr>
                        </m:ctrlPr>
                      </m:fPr>
                      <m:num>
                        <m:r>
                          <w:rPr>
                            <w:rFonts w:ascii="Cambria Math" w:hAnsi="Cambria Math"/>
                            <w:lang w:val="en-US"/>
                          </w:rPr>
                          <m:t>X</m:t>
                        </m:r>
                      </m:num>
                      <m:den>
                        <m:r>
                          <w:rPr>
                            <w:rFonts w:ascii="Cambria Math" w:hAnsi="Cambria Math"/>
                            <w:lang w:val="en-US"/>
                          </w:rPr>
                          <m:t>gln</m:t>
                        </m:r>
                      </m:den>
                    </m:f>
                  </m:sub>
                </m:sSub>
              </m:oMath>
            </m:oMathPara>
          </w:p>
        </w:tc>
        <w:tc>
          <w:tcPr>
            <w:tcW w:w="2036" w:type="dxa"/>
          </w:tcPr>
          <w:p w14:paraId="6F7FCD41" w14:textId="7EB12DF4" w:rsidR="00857157" w:rsidRPr="00796016" w:rsidRDefault="003F3444" w:rsidP="001C16B7">
            <w:pPr>
              <w:pStyle w:val="Textoindependiente"/>
              <w:ind w:firstLine="0"/>
              <w:rPr>
                <w:lang w:val="en-US"/>
              </w:rPr>
            </w:pPr>
            <w:r w:rsidRPr="00796016">
              <w:rPr>
                <w:lang w:val="en-US"/>
              </w:rPr>
              <w:t>Yield of biomass over glutamine</w:t>
            </w:r>
          </w:p>
        </w:tc>
        <w:tc>
          <w:tcPr>
            <w:tcW w:w="1124" w:type="dxa"/>
          </w:tcPr>
          <w:p w14:paraId="14F22FA0" w14:textId="66ADF18E" w:rsidR="00857157" w:rsidRPr="00796016" w:rsidRDefault="00E6483B" w:rsidP="001C16B7">
            <w:pPr>
              <w:pStyle w:val="Textoindependiente"/>
              <w:ind w:firstLine="0"/>
              <w:rPr>
                <w:lang w:val="en-US"/>
              </w:rPr>
            </w:pPr>
            <w:r w:rsidRPr="00796016">
              <w:rPr>
                <w:lang w:val="en-US"/>
              </w:rPr>
              <w:t>10</w:t>
            </w:r>
            <w:r w:rsidR="002657EE">
              <w:rPr>
                <w:vertAlign w:val="superscript"/>
                <w:lang w:val="en-US"/>
              </w:rPr>
              <w:t>9</w:t>
            </w:r>
            <w:r w:rsidRPr="00796016">
              <w:rPr>
                <w:lang w:val="en-US"/>
              </w:rPr>
              <w:t xml:space="preserve"> cells/mM</w:t>
            </w:r>
          </w:p>
        </w:tc>
        <w:tc>
          <w:tcPr>
            <w:tcW w:w="865" w:type="dxa"/>
          </w:tcPr>
          <w:p w14:paraId="2A19CE17" w14:textId="76DDB6AB" w:rsidR="00857157" w:rsidRPr="00796016" w:rsidRDefault="00E070BA" w:rsidP="001C16B7">
            <w:pPr>
              <w:pStyle w:val="Textoindependiente"/>
              <w:ind w:firstLine="0"/>
              <w:rPr>
                <w:lang w:val="en-US"/>
              </w:rPr>
            </w:pPr>
            <w:r w:rsidRPr="00796016">
              <w:rPr>
                <w:lang w:val="en-US"/>
              </w:rPr>
              <w:t>43.2000</w:t>
            </w:r>
          </w:p>
        </w:tc>
      </w:tr>
      <w:tr w:rsidR="001C16B7" w:rsidRPr="00796016" w14:paraId="5F818A6E" w14:textId="77777777" w:rsidTr="00976187">
        <w:tc>
          <w:tcPr>
            <w:tcW w:w="932" w:type="dxa"/>
          </w:tcPr>
          <w:p w14:paraId="1B5BBC42" w14:textId="2DA7DCCC" w:rsidR="001C16B7" w:rsidRPr="00796016" w:rsidRDefault="00000000" w:rsidP="001C16B7">
            <w:pPr>
              <w:pStyle w:val="Textoindependiente"/>
              <w:ind w:firstLine="0"/>
              <w:rPr>
                <w:lang w:val="en-US"/>
              </w:rPr>
            </w:pPr>
            <m:oMathPara>
              <m:oMath>
                <m:sSub>
                  <m:sSubPr>
                    <m:ctrlPr>
                      <w:rPr>
                        <w:rFonts w:ascii="Cambria Math" w:hAnsi="Cambria Math"/>
                        <w:i/>
                        <w:lang w:val="en-US"/>
                      </w:rPr>
                    </m:ctrlPr>
                  </m:sSubPr>
                  <m:e>
                    <m:r>
                      <w:rPr>
                        <w:rFonts w:ascii="Cambria Math" w:hAnsi="Cambria Math"/>
                        <w:lang w:val="en-US"/>
                      </w:rPr>
                      <m:t>Y</m:t>
                    </m:r>
                  </m:e>
                  <m:sub>
                    <m:f>
                      <m:fPr>
                        <m:ctrlPr>
                          <w:rPr>
                            <w:rFonts w:ascii="Cambria Math" w:hAnsi="Cambria Math"/>
                            <w:i/>
                            <w:lang w:val="en-US"/>
                          </w:rPr>
                        </m:ctrlPr>
                      </m:fPr>
                      <m:num>
                        <m:r>
                          <w:rPr>
                            <w:rFonts w:ascii="Cambria Math" w:hAnsi="Cambria Math"/>
                            <w:lang w:val="en-US"/>
                          </w:rPr>
                          <m:t>lac</m:t>
                        </m:r>
                      </m:num>
                      <m:den>
                        <m:r>
                          <w:rPr>
                            <w:rFonts w:ascii="Cambria Math" w:hAnsi="Cambria Math"/>
                            <w:lang w:val="en-US"/>
                          </w:rPr>
                          <m:t>glc</m:t>
                        </m:r>
                      </m:den>
                    </m:f>
                  </m:sub>
                </m:sSub>
              </m:oMath>
            </m:oMathPara>
          </w:p>
        </w:tc>
        <w:tc>
          <w:tcPr>
            <w:tcW w:w="2036" w:type="dxa"/>
          </w:tcPr>
          <w:p w14:paraId="2951E28E" w14:textId="587B37CC" w:rsidR="001C16B7" w:rsidRPr="00796016" w:rsidRDefault="0015393D" w:rsidP="001C16B7">
            <w:pPr>
              <w:pStyle w:val="Textoindependiente"/>
              <w:ind w:firstLine="0"/>
              <w:rPr>
                <w:lang w:val="en-US"/>
              </w:rPr>
            </w:pPr>
            <w:r w:rsidRPr="00796016">
              <w:rPr>
                <w:lang w:val="en-US"/>
              </w:rPr>
              <w:t>Yield of lactate on glucose</w:t>
            </w:r>
          </w:p>
        </w:tc>
        <w:tc>
          <w:tcPr>
            <w:tcW w:w="1124" w:type="dxa"/>
          </w:tcPr>
          <w:p w14:paraId="456D2C5D" w14:textId="10389455" w:rsidR="001C16B7" w:rsidRPr="00796016" w:rsidRDefault="00F24DE7" w:rsidP="001C16B7">
            <w:pPr>
              <w:pStyle w:val="Textoindependiente"/>
              <w:ind w:firstLine="0"/>
              <w:rPr>
                <w:lang w:val="en-US"/>
              </w:rPr>
            </w:pPr>
            <w:r>
              <w:rPr>
                <w:lang w:val="en-US"/>
              </w:rPr>
              <w:t>mol/mol</w:t>
            </w:r>
          </w:p>
        </w:tc>
        <w:tc>
          <w:tcPr>
            <w:tcW w:w="865" w:type="dxa"/>
          </w:tcPr>
          <w:p w14:paraId="084BD045" w14:textId="3F29E64B" w:rsidR="001C16B7" w:rsidRPr="00796016" w:rsidRDefault="001B11F6" w:rsidP="001C16B7">
            <w:pPr>
              <w:pStyle w:val="Textoindependiente"/>
              <w:ind w:firstLine="0"/>
              <w:rPr>
                <w:lang w:val="en-US"/>
              </w:rPr>
            </w:pPr>
            <w:r w:rsidRPr="00796016">
              <w:rPr>
                <w:lang w:val="en-US"/>
              </w:rPr>
              <w:t>0.2800</w:t>
            </w:r>
          </w:p>
        </w:tc>
      </w:tr>
      <w:tr w:rsidR="001C16B7" w:rsidRPr="00796016" w14:paraId="02594BFD" w14:textId="77777777" w:rsidTr="00976187">
        <w:tc>
          <w:tcPr>
            <w:tcW w:w="932" w:type="dxa"/>
          </w:tcPr>
          <w:p w14:paraId="7D6DEACD" w14:textId="1B00C7B6" w:rsidR="001C16B7" w:rsidRPr="00796016" w:rsidRDefault="00000000" w:rsidP="001C16B7">
            <w:pPr>
              <w:pStyle w:val="Textoindependiente"/>
              <w:ind w:firstLine="0"/>
              <w:rPr>
                <w:lang w:val="en-US"/>
              </w:rPr>
            </w:pPr>
            <m:oMathPara>
              <m:oMath>
                <m:sSub>
                  <m:sSubPr>
                    <m:ctrlPr>
                      <w:rPr>
                        <w:rFonts w:ascii="Cambria Math" w:hAnsi="Cambria Math"/>
                        <w:i/>
                        <w:lang w:val="en-US"/>
                      </w:rPr>
                    </m:ctrlPr>
                  </m:sSubPr>
                  <m:e>
                    <m:r>
                      <w:rPr>
                        <w:rFonts w:ascii="Cambria Math" w:hAnsi="Cambria Math"/>
                        <w:lang w:val="en-US"/>
                      </w:rPr>
                      <m:t>Y</m:t>
                    </m:r>
                  </m:e>
                  <m:sub>
                    <m:f>
                      <m:fPr>
                        <m:ctrlPr>
                          <w:rPr>
                            <w:rFonts w:ascii="Cambria Math" w:hAnsi="Cambria Math"/>
                            <w:i/>
                            <w:lang w:val="en-US"/>
                          </w:rPr>
                        </m:ctrlPr>
                      </m:fPr>
                      <m:num>
                        <m:r>
                          <w:rPr>
                            <w:rFonts w:ascii="Cambria Math" w:hAnsi="Cambria Math"/>
                            <w:lang w:val="en-US"/>
                          </w:rPr>
                          <m:t>X</m:t>
                        </m:r>
                      </m:num>
                      <m:den>
                        <m:r>
                          <w:rPr>
                            <w:rFonts w:ascii="Cambria Math" w:hAnsi="Cambria Math"/>
                            <w:lang w:val="en-US"/>
                          </w:rPr>
                          <m:t>amm</m:t>
                        </m:r>
                      </m:den>
                    </m:f>
                  </m:sub>
                </m:sSub>
              </m:oMath>
            </m:oMathPara>
          </w:p>
        </w:tc>
        <w:tc>
          <w:tcPr>
            <w:tcW w:w="2036" w:type="dxa"/>
          </w:tcPr>
          <w:p w14:paraId="7CD5AE9C" w14:textId="6E5A1F5A" w:rsidR="001C16B7" w:rsidRPr="00796016" w:rsidRDefault="00A11491" w:rsidP="001C16B7">
            <w:pPr>
              <w:pStyle w:val="Textoindependiente"/>
              <w:ind w:firstLine="0"/>
              <w:rPr>
                <w:lang w:val="en-US"/>
              </w:rPr>
            </w:pPr>
            <w:r w:rsidRPr="00796016">
              <w:rPr>
                <w:lang w:val="en-US"/>
              </w:rPr>
              <w:t>Yield of biomass over ammonium</w:t>
            </w:r>
          </w:p>
        </w:tc>
        <w:tc>
          <w:tcPr>
            <w:tcW w:w="1124" w:type="dxa"/>
          </w:tcPr>
          <w:p w14:paraId="2C98857E" w14:textId="5A4B26CA" w:rsidR="001C16B7" w:rsidRPr="00796016" w:rsidRDefault="00A11491" w:rsidP="001C16B7">
            <w:pPr>
              <w:pStyle w:val="Textoindependiente"/>
              <w:ind w:firstLine="0"/>
              <w:rPr>
                <w:lang w:val="en-US"/>
              </w:rPr>
            </w:pPr>
            <w:r w:rsidRPr="00796016">
              <w:rPr>
                <w:lang w:val="en-US"/>
              </w:rPr>
              <w:t>10</w:t>
            </w:r>
            <w:r w:rsidR="002657EE">
              <w:rPr>
                <w:vertAlign w:val="superscript"/>
                <w:lang w:val="en-US"/>
              </w:rPr>
              <w:t>9</w:t>
            </w:r>
            <w:r w:rsidRPr="00796016">
              <w:rPr>
                <w:lang w:val="en-US"/>
              </w:rPr>
              <w:t xml:space="preserve"> cells/ mM</w:t>
            </w:r>
          </w:p>
        </w:tc>
        <w:tc>
          <w:tcPr>
            <w:tcW w:w="865" w:type="dxa"/>
          </w:tcPr>
          <w:p w14:paraId="7245FF1F" w14:textId="22E93019" w:rsidR="001C16B7" w:rsidRPr="00796016" w:rsidRDefault="00C563D3" w:rsidP="001C16B7">
            <w:pPr>
              <w:pStyle w:val="Textoindependiente"/>
              <w:ind w:firstLine="0"/>
              <w:rPr>
                <w:lang w:val="en-US"/>
              </w:rPr>
            </w:pPr>
            <w:r w:rsidRPr="00796016">
              <w:rPr>
                <w:lang w:val="en-US"/>
              </w:rPr>
              <w:t>11.000</w:t>
            </w:r>
          </w:p>
        </w:tc>
      </w:tr>
      <w:tr w:rsidR="001C16B7" w:rsidRPr="00796016" w14:paraId="2C112424" w14:textId="77777777" w:rsidTr="00976187">
        <w:tc>
          <w:tcPr>
            <w:tcW w:w="932" w:type="dxa"/>
          </w:tcPr>
          <w:p w14:paraId="299662F3" w14:textId="63562159" w:rsidR="001C16B7" w:rsidRPr="00796016" w:rsidRDefault="00000000" w:rsidP="001C16B7">
            <w:pPr>
              <w:pStyle w:val="Textoindependiente"/>
              <w:ind w:firstLine="0"/>
              <w:rPr>
                <w:lang w:val="en-US"/>
              </w:rPr>
            </w:pPr>
            <m:oMathPara>
              <m:oMath>
                <m:sSub>
                  <m:sSubPr>
                    <m:ctrlPr>
                      <w:rPr>
                        <w:rFonts w:ascii="Cambria Math" w:hAnsi="Cambria Math"/>
                        <w:i/>
                        <w:lang w:val="en-US"/>
                      </w:rPr>
                    </m:ctrlPr>
                  </m:sSubPr>
                  <m:e>
                    <m:r>
                      <w:rPr>
                        <w:rFonts w:ascii="Cambria Math" w:hAnsi="Cambria Math"/>
                        <w:lang w:val="en-US"/>
                      </w:rPr>
                      <m:t>Y</m:t>
                    </m:r>
                  </m:e>
                  <m:sub>
                    <m:f>
                      <m:fPr>
                        <m:ctrlPr>
                          <w:rPr>
                            <w:rFonts w:ascii="Cambria Math" w:hAnsi="Cambria Math"/>
                            <w:i/>
                            <w:lang w:val="en-US"/>
                          </w:rPr>
                        </m:ctrlPr>
                      </m:fPr>
                      <m:num>
                        <m:r>
                          <w:rPr>
                            <w:rFonts w:ascii="Cambria Math" w:hAnsi="Cambria Math"/>
                            <w:lang w:val="en-US"/>
                          </w:rPr>
                          <m:t>gln</m:t>
                        </m:r>
                      </m:num>
                      <m:den>
                        <m:r>
                          <w:rPr>
                            <w:rFonts w:ascii="Cambria Math" w:hAnsi="Cambria Math"/>
                            <w:lang w:val="en-US"/>
                          </w:rPr>
                          <m:t>glu</m:t>
                        </m:r>
                      </m:den>
                    </m:f>
                  </m:sub>
                </m:sSub>
              </m:oMath>
            </m:oMathPara>
          </w:p>
        </w:tc>
        <w:tc>
          <w:tcPr>
            <w:tcW w:w="2036" w:type="dxa"/>
          </w:tcPr>
          <w:p w14:paraId="095EC731" w14:textId="2720A70F" w:rsidR="001C16B7" w:rsidRPr="00796016" w:rsidRDefault="004B57EE" w:rsidP="001C16B7">
            <w:pPr>
              <w:pStyle w:val="Textoindependiente"/>
              <w:ind w:firstLine="0"/>
              <w:rPr>
                <w:lang w:val="en-US"/>
              </w:rPr>
            </w:pPr>
            <w:r w:rsidRPr="00796016">
              <w:rPr>
                <w:lang w:val="en-US"/>
              </w:rPr>
              <w:t>Yield of glutamine on glutamate</w:t>
            </w:r>
          </w:p>
        </w:tc>
        <w:tc>
          <w:tcPr>
            <w:tcW w:w="1124" w:type="dxa"/>
          </w:tcPr>
          <w:p w14:paraId="140C5E26" w14:textId="4D40371B" w:rsidR="001C16B7" w:rsidRPr="00796016" w:rsidRDefault="00EA20E2" w:rsidP="001C16B7">
            <w:pPr>
              <w:pStyle w:val="Textoindependiente"/>
              <w:ind w:firstLine="0"/>
              <w:rPr>
                <w:lang w:val="en-US"/>
              </w:rPr>
            </w:pPr>
            <w:r w:rsidRPr="00796016">
              <w:rPr>
                <w:lang w:val="en-US"/>
              </w:rPr>
              <w:t>mol/mol</w:t>
            </w:r>
          </w:p>
        </w:tc>
        <w:tc>
          <w:tcPr>
            <w:tcW w:w="865" w:type="dxa"/>
          </w:tcPr>
          <w:p w14:paraId="398485E3" w14:textId="7DEF226E" w:rsidR="001C16B7" w:rsidRPr="00796016" w:rsidRDefault="00E070BA" w:rsidP="001C16B7">
            <w:pPr>
              <w:pStyle w:val="Textoindependiente"/>
              <w:ind w:firstLine="0"/>
              <w:rPr>
                <w:lang w:val="en-US"/>
              </w:rPr>
            </w:pPr>
            <w:r w:rsidRPr="00796016">
              <w:rPr>
                <w:lang w:val="en-US"/>
              </w:rPr>
              <w:t>0.3800</w:t>
            </w:r>
          </w:p>
        </w:tc>
      </w:tr>
      <w:tr w:rsidR="001C16B7" w:rsidRPr="00796016" w14:paraId="6884BAEC" w14:textId="77777777" w:rsidTr="00976187">
        <w:tc>
          <w:tcPr>
            <w:tcW w:w="932" w:type="dxa"/>
          </w:tcPr>
          <w:p w14:paraId="19811729" w14:textId="4A9ACAAA" w:rsidR="001C16B7" w:rsidRPr="00796016" w:rsidRDefault="00000000" w:rsidP="001C16B7">
            <w:pPr>
              <w:pStyle w:val="Textoindependiente"/>
              <w:ind w:firstLine="0"/>
              <w:rPr>
                <w:lang w:val="en-US"/>
              </w:rPr>
            </w:pPr>
            <m:oMathPara>
              <m:oMath>
                <m:sSub>
                  <m:sSubPr>
                    <m:ctrlPr>
                      <w:rPr>
                        <w:rFonts w:ascii="Cambria Math" w:hAnsi="Cambria Math"/>
                        <w:i/>
                        <w:lang w:val="en-US"/>
                      </w:rPr>
                    </m:ctrlPr>
                  </m:sSubPr>
                  <m:e>
                    <m:r>
                      <w:rPr>
                        <w:rFonts w:ascii="Cambria Math" w:hAnsi="Cambria Math"/>
                        <w:lang w:val="en-US"/>
                      </w:rPr>
                      <m:t>Y</m:t>
                    </m:r>
                  </m:e>
                  <m:sub>
                    <m:f>
                      <m:fPr>
                        <m:ctrlPr>
                          <w:rPr>
                            <w:rFonts w:ascii="Cambria Math" w:hAnsi="Cambria Math"/>
                            <w:i/>
                            <w:lang w:val="en-US"/>
                          </w:rPr>
                        </m:ctrlPr>
                      </m:fPr>
                      <m:num>
                        <m:r>
                          <w:rPr>
                            <w:rFonts w:ascii="Cambria Math" w:hAnsi="Cambria Math"/>
                            <w:lang w:val="en-US"/>
                          </w:rPr>
                          <m:t>X</m:t>
                        </m:r>
                      </m:num>
                      <m:den>
                        <m:r>
                          <w:rPr>
                            <w:rFonts w:ascii="Cambria Math" w:hAnsi="Cambria Math"/>
                            <w:lang w:val="en-US"/>
                          </w:rPr>
                          <m:t>lac</m:t>
                        </m:r>
                      </m:den>
                    </m:f>
                  </m:sub>
                </m:sSub>
              </m:oMath>
            </m:oMathPara>
          </w:p>
        </w:tc>
        <w:tc>
          <w:tcPr>
            <w:tcW w:w="2036" w:type="dxa"/>
          </w:tcPr>
          <w:p w14:paraId="08622FDA" w14:textId="0024557C" w:rsidR="001C16B7" w:rsidRPr="00796016" w:rsidRDefault="00723971" w:rsidP="001C16B7">
            <w:pPr>
              <w:pStyle w:val="Textoindependiente"/>
              <w:ind w:firstLine="0"/>
              <w:rPr>
                <w:lang w:val="en-US"/>
              </w:rPr>
            </w:pPr>
            <w:r w:rsidRPr="00796016">
              <w:rPr>
                <w:lang w:val="en-US"/>
              </w:rPr>
              <w:t>Yield of biomass over lactate</w:t>
            </w:r>
          </w:p>
        </w:tc>
        <w:tc>
          <w:tcPr>
            <w:tcW w:w="1124" w:type="dxa"/>
          </w:tcPr>
          <w:p w14:paraId="39D27B43" w14:textId="66256446" w:rsidR="001C16B7" w:rsidRPr="00796016" w:rsidRDefault="00AD5A7A" w:rsidP="001C16B7">
            <w:pPr>
              <w:pStyle w:val="Textoindependiente"/>
              <w:ind w:firstLine="0"/>
              <w:rPr>
                <w:lang w:val="en-US"/>
              </w:rPr>
            </w:pPr>
            <w:r w:rsidRPr="00796016">
              <w:rPr>
                <w:lang w:val="en-US"/>
              </w:rPr>
              <w:t>10</w:t>
            </w:r>
            <w:r w:rsidR="002657EE">
              <w:rPr>
                <w:vertAlign w:val="superscript"/>
                <w:lang w:val="en-US"/>
              </w:rPr>
              <w:t>9</w:t>
            </w:r>
            <w:r w:rsidRPr="00796016">
              <w:rPr>
                <w:lang w:val="en-US"/>
              </w:rPr>
              <w:t xml:space="preserve"> cells/mM</w:t>
            </w:r>
          </w:p>
        </w:tc>
        <w:tc>
          <w:tcPr>
            <w:tcW w:w="865" w:type="dxa"/>
          </w:tcPr>
          <w:p w14:paraId="5ACF949A" w14:textId="6E8366B4" w:rsidR="001C16B7" w:rsidRPr="00796016" w:rsidRDefault="001B11F6" w:rsidP="001C16B7">
            <w:pPr>
              <w:pStyle w:val="Textoindependiente"/>
              <w:ind w:firstLine="0"/>
              <w:rPr>
                <w:lang w:val="en-US"/>
              </w:rPr>
            </w:pPr>
            <w:r w:rsidRPr="00796016">
              <w:rPr>
                <w:lang w:val="en-US"/>
              </w:rPr>
              <w:t>3.1500</w:t>
            </w:r>
          </w:p>
        </w:tc>
      </w:tr>
      <w:tr w:rsidR="001C16B7" w:rsidRPr="00796016" w14:paraId="58467DEE" w14:textId="77777777" w:rsidTr="00976187">
        <w:tc>
          <w:tcPr>
            <w:tcW w:w="932" w:type="dxa"/>
          </w:tcPr>
          <w:p w14:paraId="7323CA69" w14:textId="56529E49" w:rsidR="001C16B7" w:rsidRPr="00796016" w:rsidRDefault="00000000" w:rsidP="001C16B7">
            <w:pPr>
              <w:pStyle w:val="Textoindependiente"/>
              <w:ind w:firstLine="0"/>
              <w:rPr>
                <w:lang w:val="en-US"/>
              </w:rPr>
            </w:pPr>
            <m:oMathPara>
              <m:oMath>
                <m:sSub>
                  <m:sSubPr>
                    <m:ctrlPr>
                      <w:rPr>
                        <w:rFonts w:ascii="Cambria Math" w:hAnsi="Cambria Math"/>
                        <w:i/>
                        <w:lang w:val="en-US"/>
                      </w:rPr>
                    </m:ctrlPr>
                  </m:sSubPr>
                  <m:e>
                    <m:r>
                      <w:rPr>
                        <w:rFonts w:ascii="Cambria Math" w:hAnsi="Cambria Math"/>
                        <w:lang w:val="en-US"/>
                      </w:rPr>
                      <m:t>Y</m:t>
                    </m:r>
                  </m:e>
                  <m:sub>
                    <m:f>
                      <m:fPr>
                        <m:ctrlPr>
                          <w:rPr>
                            <w:rFonts w:ascii="Cambria Math" w:hAnsi="Cambria Math"/>
                            <w:i/>
                            <w:lang w:val="en-US"/>
                          </w:rPr>
                        </m:ctrlPr>
                      </m:fPr>
                      <m:num>
                        <m:r>
                          <w:rPr>
                            <w:rFonts w:ascii="Cambria Math" w:hAnsi="Cambria Math"/>
                            <w:lang w:val="en-US"/>
                          </w:rPr>
                          <m:t>P</m:t>
                        </m:r>
                      </m:num>
                      <m:den>
                        <m:r>
                          <w:rPr>
                            <w:rFonts w:ascii="Cambria Math" w:hAnsi="Cambria Math"/>
                            <w:lang w:val="en-US"/>
                          </w:rPr>
                          <m:t>X</m:t>
                        </m:r>
                      </m:den>
                    </m:f>
                  </m:sub>
                </m:sSub>
              </m:oMath>
            </m:oMathPara>
          </w:p>
        </w:tc>
        <w:tc>
          <w:tcPr>
            <w:tcW w:w="2036" w:type="dxa"/>
          </w:tcPr>
          <w:p w14:paraId="3F191BA6" w14:textId="19B29CE3" w:rsidR="001C16B7" w:rsidRPr="00796016" w:rsidRDefault="008B0462" w:rsidP="001C16B7">
            <w:pPr>
              <w:pStyle w:val="Textoindependiente"/>
              <w:ind w:firstLine="0"/>
              <w:rPr>
                <w:lang w:val="en-US"/>
              </w:rPr>
            </w:pPr>
            <w:r w:rsidRPr="00796016">
              <w:rPr>
                <w:lang w:val="en-US"/>
              </w:rPr>
              <w:t>Yield of mAb over biomass</w:t>
            </w:r>
          </w:p>
        </w:tc>
        <w:tc>
          <w:tcPr>
            <w:tcW w:w="1124" w:type="dxa"/>
          </w:tcPr>
          <w:p w14:paraId="414692BC" w14:textId="1001CBF3" w:rsidR="001C16B7" w:rsidRPr="00796016" w:rsidRDefault="008B0462" w:rsidP="001C16B7">
            <w:pPr>
              <w:pStyle w:val="Textoindependiente"/>
              <w:ind w:firstLine="0"/>
              <w:rPr>
                <w:lang w:val="en-US"/>
              </w:rPr>
            </w:pPr>
            <w:r w:rsidRPr="00796016">
              <w:rPr>
                <w:lang w:val="en-US"/>
              </w:rPr>
              <w:t>mmol/10</w:t>
            </w:r>
            <w:r w:rsidR="002657EE">
              <w:rPr>
                <w:vertAlign w:val="superscript"/>
                <w:lang w:val="en-US"/>
              </w:rPr>
              <w:t>9</w:t>
            </w:r>
            <w:r w:rsidRPr="00796016">
              <w:rPr>
                <w:lang w:val="en-US"/>
              </w:rPr>
              <w:t xml:space="preserve"> cells</w:t>
            </w:r>
          </w:p>
        </w:tc>
        <w:tc>
          <w:tcPr>
            <w:tcW w:w="865" w:type="dxa"/>
          </w:tcPr>
          <w:p w14:paraId="4B78118F" w14:textId="70E63A85" w:rsidR="001C16B7" w:rsidRPr="00796016" w:rsidRDefault="003C0692" w:rsidP="001C16B7">
            <w:pPr>
              <w:pStyle w:val="Textoindependiente"/>
              <w:ind w:firstLine="0"/>
              <w:rPr>
                <w:lang w:val="en-US"/>
              </w:rPr>
            </w:pPr>
            <w:r w:rsidRPr="00796016">
              <w:rPr>
                <w:lang w:val="en-US"/>
              </w:rPr>
              <w:t>0.0</w:t>
            </w:r>
            <w:r w:rsidR="00E070BA" w:rsidRPr="00796016">
              <w:rPr>
                <w:lang w:val="en-US"/>
              </w:rPr>
              <w:t>450</w:t>
            </w:r>
          </w:p>
        </w:tc>
      </w:tr>
      <w:tr w:rsidR="001C16B7" w:rsidRPr="00796016" w14:paraId="4CF2A47A" w14:textId="77777777" w:rsidTr="00976187">
        <w:tc>
          <w:tcPr>
            <w:tcW w:w="932" w:type="dxa"/>
          </w:tcPr>
          <w:p w14:paraId="00624E9A" w14:textId="4E01274D" w:rsidR="001C16B7" w:rsidRPr="00796016" w:rsidRDefault="00000000" w:rsidP="001C16B7">
            <w:pPr>
              <w:pStyle w:val="Textoindependiente"/>
              <w:ind w:firstLine="0"/>
              <w:rPr>
                <w:lang w:val="en-US"/>
              </w:rPr>
            </w:pPr>
            <m:oMathPara>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glc</m:t>
                    </m:r>
                  </m:sub>
                </m:sSub>
              </m:oMath>
            </m:oMathPara>
          </w:p>
        </w:tc>
        <w:tc>
          <w:tcPr>
            <w:tcW w:w="2036" w:type="dxa"/>
          </w:tcPr>
          <w:p w14:paraId="566E22D1" w14:textId="0EA76F5C" w:rsidR="001C16B7" w:rsidRPr="00796016" w:rsidRDefault="006B418C" w:rsidP="001C16B7">
            <w:pPr>
              <w:pStyle w:val="Textoindependiente"/>
              <w:ind w:firstLine="0"/>
              <w:rPr>
                <w:lang w:val="en-US"/>
              </w:rPr>
            </w:pPr>
            <w:r w:rsidRPr="00796016">
              <w:rPr>
                <w:lang w:val="en-US"/>
              </w:rPr>
              <w:t>Consumption of glucose for maintenance</w:t>
            </w:r>
          </w:p>
        </w:tc>
        <w:tc>
          <w:tcPr>
            <w:tcW w:w="1124" w:type="dxa"/>
          </w:tcPr>
          <w:p w14:paraId="5A3A8098" w14:textId="562D2C27" w:rsidR="001C16B7" w:rsidRPr="00796016" w:rsidRDefault="006B418C" w:rsidP="001C16B7">
            <w:pPr>
              <w:pStyle w:val="Textoindependiente"/>
              <w:ind w:firstLine="0"/>
              <w:rPr>
                <w:lang w:val="en-US"/>
              </w:rPr>
            </w:pPr>
            <w:r w:rsidRPr="00796016">
              <w:rPr>
                <w:lang w:val="en-US"/>
              </w:rPr>
              <w:t>mmol/ Lh</w:t>
            </w:r>
          </w:p>
        </w:tc>
        <w:tc>
          <w:tcPr>
            <w:tcW w:w="865" w:type="dxa"/>
          </w:tcPr>
          <w:p w14:paraId="11643930" w14:textId="0D02035C" w:rsidR="001C16B7" w:rsidRPr="00796016" w:rsidRDefault="001B11F6" w:rsidP="001C16B7">
            <w:pPr>
              <w:pStyle w:val="Textoindependiente"/>
              <w:ind w:firstLine="0"/>
              <w:rPr>
                <w:lang w:val="en-US"/>
              </w:rPr>
            </w:pPr>
            <w:r w:rsidRPr="00796016">
              <w:rPr>
                <w:lang w:val="en-US"/>
              </w:rPr>
              <w:t>3.</w:t>
            </w:r>
            <w:r w:rsidR="00575F9D" w:rsidRPr="00796016">
              <w:rPr>
                <w:lang w:val="en-US"/>
              </w:rPr>
              <w:t>15e-6</w:t>
            </w:r>
          </w:p>
        </w:tc>
      </w:tr>
      <w:tr w:rsidR="001C16B7" w:rsidRPr="00796016" w14:paraId="7368CC98" w14:textId="77777777" w:rsidTr="00976187">
        <w:tc>
          <w:tcPr>
            <w:tcW w:w="932" w:type="dxa"/>
          </w:tcPr>
          <w:p w14:paraId="2A5B32D2" w14:textId="1EA0800C" w:rsidR="001C16B7" w:rsidRPr="00796016" w:rsidRDefault="00000000" w:rsidP="001C16B7">
            <w:pPr>
              <w:pStyle w:val="Textoindependiente"/>
              <w:ind w:firstLine="0"/>
              <w:rPr>
                <w:lang w:val="en-US"/>
              </w:rPr>
            </w:pPr>
            <m:oMathPara>
              <m:oMath>
                <m:sSub>
                  <m:sSubPr>
                    <m:ctrlPr>
                      <w:rPr>
                        <w:rFonts w:ascii="Cambria Math" w:hAnsi="Cambria Math"/>
                        <w:i/>
                        <w:lang w:val="en-US"/>
                      </w:rPr>
                    </m:ctrlPr>
                  </m:sSubPr>
                  <m:e>
                    <m:r>
                      <w:rPr>
                        <w:rFonts w:ascii="Cambria Math" w:hAnsi="Cambria Math"/>
                        <w:lang w:val="en-US"/>
                      </w:rPr>
                      <m:t>KD</m:t>
                    </m:r>
                  </m:e>
                  <m:sub>
                    <m:r>
                      <w:rPr>
                        <w:rFonts w:ascii="Cambria Math" w:hAnsi="Cambria Math"/>
                        <w:lang w:val="en-US"/>
                      </w:rPr>
                      <m:t>amm</m:t>
                    </m:r>
                  </m:sub>
                </m:sSub>
              </m:oMath>
            </m:oMathPara>
          </w:p>
        </w:tc>
        <w:tc>
          <w:tcPr>
            <w:tcW w:w="2036" w:type="dxa"/>
          </w:tcPr>
          <w:p w14:paraId="07B9631B" w14:textId="4F1136DE" w:rsidR="001C16B7" w:rsidRPr="00796016" w:rsidRDefault="00CC34AB" w:rsidP="001C16B7">
            <w:pPr>
              <w:pStyle w:val="Textoindependiente"/>
              <w:ind w:firstLine="0"/>
              <w:rPr>
                <w:lang w:val="en-US"/>
              </w:rPr>
            </w:pPr>
            <w:r w:rsidRPr="00796016">
              <w:rPr>
                <w:lang w:val="en-US"/>
              </w:rPr>
              <w:t>Monod constant of ammonium inhibition</w:t>
            </w:r>
          </w:p>
        </w:tc>
        <w:tc>
          <w:tcPr>
            <w:tcW w:w="1124" w:type="dxa"/>
          </w:tcPr>
          <w:p w14:paraId="6E1BBADA" w14:textId="4B77180D" w:rsidR="001C16B7" w:rsidRPr="00796016" w:rsidRDefault="00CC34AB" w:rsidP="001C16B7">
            <w:pPr>
              <w:pStyle w:val="Textoindependiente"/>
              <w:ind w:firstLine="0"/>
              <w:rPr>
                <w:lang w:val="en-US"/>
              </w:rPr>
            </w:pPr>
            <w:r w:rsidRPr="00796016">
              <w:rPr>
                <w:lang w:val="en-US"/>
              </w:rPr>
              <w:t>mM</w:t>
            </w:r>
          </w:p>
        </w:tc>
        <w:tc>
          <w:tcPr>
            <w:tcW w:w="865" w:type="dxa"/>
          </w:tcPr>
          <w:p w14:paraId="38DC384E" w14:textId="4E77745E" w:rsidR="001C16B7" w:rsidRPr="00796016" w:rsidRDefault="00976187" w:rsidP="001C16B7">
            <w:pPr>
              <w:pStyle w:val="Textoindependiente"/>
              <w:ind w:firstLine="0"/>
              <w:rPr>
                <w:lang w:val="en-US"/>
              </w:rPr>
            </w:pPr>
            <w:r w:rsidRPr="00796016">
              <w:rPr>
                <w:lang w:val="en-US"/>
              </w:rPr>
              <w:t>6.2000</w:t>
            </w:r>
          </w:p>
        </w:tc>
      </w:tr>
    </w:tbl>
    <w:p w14:paraId="322708CD" w14:textId="7E2D4B92" w:rsidR="000E7BEE" w:rsidRPr="00F24DE7" w:rsidRDefault="00CB71DA" w:rsidP="00581D69">
      <w:pPr>
        <w:pStyle w:val="Textoindependiente"/>
        <w:ind w:firstLine="0"/>
        <w:rPr>
          <w:sz w:val="18"/>
          <w:szCs w:val="18"/>
          <w:lang w:val="en-US"/>
        </w:rPr>
      </w:pPr>
      <w:r w:rsidRPr="00F24DE7">
        <w:rPr>
          <w:sz w:val="18"/>
          <w:szCs w:val="18"/>
          <w:lang w:val="en-US"/>
        </w:rPr>
        <w:t xml:space="preserve">The values </w:t>
      </w:r>
      <w:r w:rsidR="00F24DE7" w:rsidRPr="00F24DE7">
        <w:rPr>
          <w:sz w:val="18"/>
          <w:szCs w:val="18"/>
          <w:lang w:val="en-US"/>
        </w:rPr>
        <w:t xml:space="preserve">used are within the range shown in </w:t>
      </w:r>
      <w:r w:rsidR="00797BD3" w:rsidRPr="00F24DE7">
        <w:rPr>
          <w:sz w:val="18"/>
          <w:szCs w:val="18"/>
          <w:lang w:val="en-US"/>
        </w:rPr>
        <w:t>[</w:t>
      </w:r>
      <w:r w:rsidR="00AA48B4" w:rsidRPr="00F24DE7">
        <w:rPr>
          <w:sz w:val="18"/>
          <w:szCs w:val="18"/>
          <w:lang w:val="en-US"/>
        </w:rPr>
        <w:t>3</w:t>
      </w:r>
      <w:r w:rsidR="00797BD3" w:rsidRPr="00F24DE7">
        <w:rPr>
          <w:sz w:val="18"/>
          <w:szCs w:val="18"/>
          <w:lang w:val="en-US"/>
        </w:rPr>
        <w:t>].</w:t>
      </w:r>
    </w:p>
    <w:p w14:paraId="7A00B7CB" w14:textId="4ADB92C8" w:rsidR="009303D9" w:rsidRPr="00796016" w:rsidRDefault="00A362FB" w:rsidP="00ED0149">
      <w:pPr>
        <w:pStyle w:val="Ttulo2"/>
        <w:rPr>
          <w:noProof w:val="0"/>
        </w:rPr>
      </w:pPr>
      <w:r w:rsidRPr="00796016">
        <w:rPr>
          <w:noProof w:val="0"/>
        </w:rPr>
        <w:t>Computational</w:t>
      </w:r>
      <w:r w:rsidR="00CB712F" w:rsidRPr="00796016">
        <w:rPr>
          <w:noProof w:val="0"/>
        </w:rPr>
        <w:t xml:space="preserve"> Implementation and Solver Benchmarking</w:t>
      </w:r>
      <w:r w:rsidR="00E9224A" w:rsidRPr="00796016">
        <w:rPr>
          <w:noProof w:val="0"/>
        </w:rPr>
        <w:tab/>
      </w:r>
    </w:p>
    <w:p w14:paraId="3645B0DB" w14:textId="322C3D21" w:rsidR="00CB712F" w:rsidRPr="00796016" w:rsidRDefault="00CB712F" w:rsidP="00E7596C">
      <w:pPr>
        <w:pStyle w:val="Textoindependiente"/>
        <w:rPr>
          <w:lang w:val="en-US"/>
        </w:rPr>
      </w:pPr>
      <w:r w:rsidRPr="00796016">
        <w:rPr>
          <w:lang w:val="en-US"/>
        </w:rPr>
        <w:t>To establish a robust foundation for identifiability analysis, the MCKM was implemented in a Python-based computational framework</w:t>
      </w:r>
      <w:r w:rsidR="0001143B" w:rsidRPr="00796016">
        <w:rPr>
          <w:lang w:val="en-US"/>
        </w:rPr>
        <w:t xml:space="preserve">. The primary objective of this phase was </w:t>
      </w:r>
      <w:r w:rsidR="004126DA" w:rsidRPr="00796016">
        <w:rPr>
          <w:lang w:val="en-US"/>
        </w:rPr>
        <w:t>to ensure</w:t>
      </w:r>
      <w:r w:rsidR="0001143B" w:rsidRPr="00796016">
        <w:rPr>
          <w:lang w:val="en-US"/>
        </w:rPr>
        <w:t xml:space="preserve"> accurate</w:t>
      </w:r>
      <w:r w:rsidR="00D215A7" w:rsidRPr="00796016">
        <w:rPr>
          <w:lang w:val="en-US"/>
        </w:rPr>
        <w:t xml:space="preserve"> numerical simulation and to evaluate</w:t>
      </w:r>
      <w:r w:rsidR="001341B4" w:rsidRPr="00796016">
        <w:rPr>
          <w:lang w:val="en-US"/>
        </w:rPr>
        <w:t xml:space="preserve"> the computational </w:t>
      </w:r>
      <w:r w:rsidR="00D3081F" w:rsidRPr="00796016">
        <w:rPr>
          <w:lang w:val="en-US"/>
        </w:rPr>
        <w:t>efficiency</w:t>
      </w:r>
      <w:r w:rsidR="001341B4" w:rsidRPr="00796016">
        <w:rPr>
          <w:lang w:val="en-US"/>
        </w:rPr>
        <w:t xml:space="preserve"> of different integration schemes.</w:t>
      </w:r>
    </w:p>
    <w:p w14:paraId="30571B7E" w14:textId="6CA29DD1" w:rsidR="001D7DCF" w:rsidRPr="00796016" w:rsidRDefault="001D7DCF" w:rsidP="001D7DCF">
      <w:pPr>
        <w:pStyle w:val="Textoindependiente"/>
        <w:rPr>
          <w:lang w:val="en-US"/>
        </w:rPr>
      </w:pPr>
      <w:r w:rsidRPr="00796016">
        <w:rPr>
          <w:lang w:val="en-US"/>
        </w:rPr>
        <w:t>D</w:t>
      </w:r>
      <w:r w:rsidR="00556313" w:rsidRPr="00796016">
        <w:rPr>
          <w:lang w:val="en-US"/>
        </w:rPr>
        <w:t xml:space="preserve">ue to the </w:t>
      </w:r>
      <w:r w:rsidR="00F24DE7">
        <w:rPr>
          <w:lang w:val="en-US"/>
        </w:rPr>
        <w:t>multiscale coupling between continuous metabolic pathway dynamics and discrete bolus-feeding</w:t>
      </w:r>
      <w:r w:rsidR="00556313" w:rsidRPr="00796016">
        <w:rPr>
          <w:lang w:val="en-US"/>
        </w:rPr>
        <w:t xml:space="preserve">, the state-space system exhibits pronounced numerical stiffness. To </w:t>
      </w:r>
      <w:r w:rsidR="00F24DE7">
        <w:rPr>
          <w:lang w:val="en-US"/>
        </w:rPr>
        <w:t>overcome</w:t>
      </w:r>
      <w:r w:rsidR="00556313" w:rsidRPr="00796016">
        <w:rPr>
          <w:lang w:val="en-US"/>
        </w:rPr>
        <w:t xml:space="preserve"> the stability limitations of explicit integration methods, the dynamic system is simulated utilizing </w:t>
      </w:r>
      <w:hyperlink r:id="rId22" w:history="1">
        <w:r w:rsidR="00F24DE7">
          <w:rPr>
            <w:rStyle w:val="Hipervnculo"/>
          </w:rPr>
          <w:t>CasADi</w:t>
        </w:r>
      </w:hyperlink>
      <w:r w:rsidR="00556313" w:rsidRPr="00796016">
        <w:rPr>
          <w:lang w:val="en-US"/>
        </w:rPr>
        <w:t>, a</w:t>
      </w:r>
      <w:r w:rsidR="00F24DE7">
        <w:rPr>
          <w:lang w:val="en-US"/>
        </w:rPr>
        <w:t>n</w:t>
      </w:r>
      <w:r w:rsidR="00556313" w:rsidRPr="00796016">
        <w:rPr>
          <w:lang w:val="en-US"/>
        </w:rPr>
        <w:t xml:space="preserve"> </w:t>
      </w:r>
      <w:r w:rsidR="00F24DE7">
        <w:rPr>
          <w:lang w:val="en-US"/>
        </w:rPr>
        <w:t xml:space="preserve">algebraic </w:t>
      </w:r>
      <w:r w:rsidR="00F200A9" w:rsidRPr="00796016">
        <w:rPr>
          <w:lang w:val="en-US"/>
        </w:rPr>
        <w:t>differentiation and optimization framework. The implicit integration suite IDAS is selected as the exclusive solver environment. IDAS evaluates the state trajectories under strict tolerance profiles</w:t>
      </w:r>
      <w:r w:rsidR="000F280B" w:rsidRPr="00796016">
        <w:rPr>
          <w:lang w:val="en-US"/>
        </w:rPr>
        <w:t xml:space="preserve"> (atol = 10</w:t>
      </w:r>
      <w:r w:rsidR="009F1C33" w:rsidRPr="00796016">
        <w:rPr>
          <w:vertAlign w:val="superscript"/>
          <w:lang w:val="en-US"/>
        </w:rPr>
        <w:t>-8</w:t>
      </w:r>
      <w:r w:rsidR="000F280B" w:rsidRPr="00796016">
        <w:rPr>
          <w:lang w:val="en-US"/>
        </w:rPr>
        <w:t>, rtol = 10</w:t>
      </w:r>
      <w:r w:rsidR="009F1C33" w:rsidRPr="00796016">
        <w:rPr>
          <w:vertAlign w:val="superscript"/>
          <w:lang w:val="en-US"/>
        </w:rPr>
        <w:t>-6</w:t>
      </w:r>
      <w:r w:rsidR="000F280B" w:rsidRPr="00796016">
        <w:rPr>
          <w:lang w:val="en-US"/>
        </w:rPr>
        <w:t>), handling</w:t>
      </w:r>
      <w:r w:rsidR="009F1C33" w:rsidRPr="00796016">
        <w:rPr>
          <w:lang w:val="en-US"/>
        </w:rPr>
        <w:t xml:space="preserve"> discontinuities smoothly through internal </w:t>
      </w:r>
      <w:r w:rsidR="00E94EBA">
        <w:rPr>
          <w:lang w:val="en-US"/>
        </w:rPr>
        <w:t>backward differentiation</w:t>
      </w:r>
      <w:r w:rsidR="004576DD" w:rsidRPr="00796016">
        <w:rPr>
          <w:lang w:val="en-US"/>
        </w:rPr>
        <w:t xml:space="preserve"> formula (BDF) architectures.</w:t>
      </w:r>
    </w:p>
    <w:p w14:paraId="28F66438" w14:textId="7CE6758B" w:rsidR="00C757C8" w:rsidRPr="00796016" w:rsidRDefault="00C757C8" w:rsidP="001D7DCF">
      <w:pPr>
        <w:pStyle w:val="Textoindependiente"/>
        <w:rPr>
          <w:lang w:val="en-US"/>
        </w:rPr>
      </w:pPr>
      <w:r w:rsidRPr="00796016">
        <w:rPr>
          <w:lang w:val="en-US"/>
        </w:rPr>
        <w:t>For the simulation, the initial conditions of the variables to start were the following:</w:t>
      </w:r>
    </w:p>
    <w:p w14:paraId="19FFFFE3" w14:textId="601FACF7" w:rsidR="008C2B26" w:rsidRPr="00A55E81" w:rsidRDefault="00D24641" w:rsidP="00E94EBA">
      <w:pPr>
        <w:pStyle w:val="Textoindependiente"/>
        <w:jc w:val="center"/>
        <w:rPr>
          <w:lang w:val="en-US"/>
        </w:rPr>
      </w:pPr>
      <w:r w:rsidRPr="00A55E81">
        <w:rPr>
          <w:lang w:val="en-US"/>
        </w:rPr>
        <w:t>TABLE 2.</w:t>
      </w:r>
      <w:r w:rsidR="00E94EBA">
        <w:rPr>
          <w:lang w:val="en-US"/>
        </w:rPr>
        <w:t xml:space="preserve"> </w:t>
      </w:r>
      <w:r w:rsidRPr="00A55E81">
        <w:rPr>
          <w:lang w:val="en-US"/>
        </w:rPr>
        <w:t>Initial conditions of the variables for the simulation</w:t>
      </w:r>
      <w:r w:rsidR="00E94EBA">
        <w:rPr>
          <w:lang w:val="en-US"/>
        </w:rPr>
        <w:t>.</w:t>
      </w:r>
    </w:p>
    <w:tbl>
      <w:tblPr>
        <w:tblStyle w:val="Tablaconcuadrcula"/>
        <w:tblW w:w="5023" w:type="dxa"/>
        <w:tblLook w:val="04A0" w:firstRow="1" w:lastRow="0" w:firstColumn="1" w:lastColumn="0" w:noHBand="0" w:noVBand="1"/>
      </w:tblPr>
      <w:tblGrid>
        <w:gridCol w:w="930"/>
        <w:gridCol w:w="515"/>
        <w:gridCol w:w="580"/>
        <w:gridCol w:w="515"/>
        <w:gridCol w:w="515"/>
        <w:gridCol w:w="669"/>
        <w:gridCol w:w="666"/>
        <w:gridCol w:w="633"/>
      </w:tblGrid>
      <w:tr w:rsidR="00C97913" w:rsidRPr="00796016" w14:paraId="4AB747D3" w14:textId="77777777" w:rsidTr="002A549B">
        <w:tc>
          <w:tcPr>
            <w:tcW w:w="930" w:type="dxa"/>
          </w:tcPr>
          <w:p w14:paraId="3C5420A0" w14:textId="0BA0D9E6" w:rsidR="00C97913" w:rsidRPr="00796016" w:rsidRDefault="00030040" w:rsidP="001D7DCF">
            <w:pPr>
              <w:pStyle w:val="Textoindependiente"/>
              <w:ind w:firstLine="0"/>
              <w:rPr>
                <w:lang w:val="en-US"/>
              </w:rPr>
            </w:pPr>
            <w:r w:rsidRPr="00796016">
              <w:rPr>
                <w:lang w:val="en-US"/>
              </w:rPr>
              <w:t>Xv</w:t>
            </w:r>
          </w:p>
        </w:tc>
        <w:tc>
          <w:tcPr>
            <w:tcW w:w="515" w:type="dxa"/>
          </w:tcPr>
          <w:p w14:paraId="02747ADD" w14:textId="34D4014E" w:rsidR="00C97913" w:rsidRPr="00796016" w:rsidRDefault="00030040" w:rsidP="001D7DCF">
            <w:pPr>
              <w:pStyle w:val="Textoindependiente"/>
              <w:ind w:firstLine="0"/>
              <w:rPr>
                <w:lang w:val="en-US"/>
              </w:rPr>
            </w:pPr>
            <w:r w:rsidRPr="00796016">
              <w:rPr>
                <w:lang w:val="en-US"/>
              </w:rPr>
              <w:t>P</w:t>
            </w:r>
          </w:p>
        </w:tc>
        <w:tc>
          <w:tcPr>
            <w:tcW w:w="580" w:type="dxa"/>
          </w:tcPr>
          <w:p w14:paraId="499A1081" w14:textId="789AC243" w:rsidR="00C97913" w:rsidRPr="00796016" w:rsidRDefault="00BA6B0F" w:rsidP="001D7DCF">
            <w:pPr>
              <w:pStyle w:val="Textoindependiente"/>
              <w:ind w:firstLine="0"/>
              <w:rPr>
                <w:lang w:val="en-US"/>
              </w:rPr>
            </w:pPr>
            <w:r w:rsidRPr="00796016">
              <w:rPr>
                <w:lang w:val="en-US"/>
              </w:rPr>
              <w:t>Glc</w:t>
            </w:r>
          </w:p>
        </w:tc>
        <w:tc>
          <w:tcPr>
            <w:tcW w:w="515" w:type="dxa"/>
          </w:tcPr>
          <w:p w14:paraId="367802C0" w14:textId="2E7462EB" w:rsidR="00C97913" w:rsidRPr="00796016" w:rsidRDefault="00BA6B0F" w:rsidP="001D7DCF">
            <w:pPr>
              <w:pStyle w:val="Textoindependiente"/>
              <w:ind w:firstLine="0"/>
              <w:rPr>
                <w:lang w:val="en-US"/>
              </w:rPr>
            </w:pPr>
            <w:r w:rsidRPr="00796016">
              <w:rPr>
                <w:lang w:val="en-US"/>
              </w:rPr>
              <w:t>Glu</w:t>
            </w:r>
          </w:p>
        </w:tc>
        <w:tc>
          <w:tcPr>
            <w:tcW w:w="515" w:type="dxa"/>
          </w:tcPr>
          <w:p w14:paraId="350E6115" w14:textId="300A00A5" w:rsidR="00C97913" w:rsidRPr="00796016" w:rsidRDefault="00BA6B0F" w:rsidP="001D7DCF">
            <w:pPr>
              <w:pStyle w:val="Textoindependiente"/>
              <w:ind w:firstLine="0"/>
              <w:rPr>
                <w:lang w:val="en-US"/>
              </w:rPr>
            </w:pPr>
            <w:r w:rsidRPr="00796016">
              <w:rPr>
                <w:lang w:val="en-US"/>
              </w:rPr>
              <w:t>Gln</w:t>
            </w:r>
          </w:p>
        </w:tc>
        <w:tc>
          <w:tcPr>
            <w:tcW w:w="669" w:type="dxa"/>
          </w:tcPr>
          <w:p w14:paraId="03AF3A99" w14:textId="30E06FE3" w:rsidR="00C97913" w:rsidRPr="00796016" w:rsidRDefault="00BA6B0F" w:rsidP="001D7DCF">
            <w:pPr>
              <w:pStyle w:val="Textoindependiente"/>
              <w:ind w:firstLine="0"/>
              <w:rPr>
                <w:lang w:val="en-US"/>
              </w:rPr>
            </w:pPr>
            <w:r w:rsidRPr="00796016">
              <w:rPr>
                <w:lang w:val="en-US"/>
              </w:rPr>
              <w:t>Amm</w:t>
            </w:r>
          </w:p>
        </w:tc>
        <w:tc>
          <w:tcPr>
            <w:tcW w:w="666" w:type="dxa"/>
          </w:tcPr>
          <w:p w14:paraId="29DF5D35" w14:textId="70EFFC5B" w:rsidR="00C97913" w:rsidRPr="00796016" w:rsidRDefault="00BA6B0F" w:rsidP="001D7DCF">
            <w:pPr>
              <w:pStyle w:val="Textoindependiente"/>
              <w:ind w:firstLine="0"/>
              <w:rPr>
                <w:lang w:val="en-US"/>
              </w:rPr>
            </w:pPr>
            <w:r w:rsidRPr="00796016">
              <w:rPr>
                <w:lang w:val="en-US"/>
              </w:rPr>
              <w:t>Lac</w:t>
            </w:r>
          </w:p>
        </w:tc>
        <w:tc>
          <w:tcPr>
            <w:tcW w:w="633" w:type="dxa"/>
          </w:tcPr>
          <w:p w14:paraId="7467BC7F" w14:textId="0C212AEC" w:rsidR="00C97913" w:rsidRPr="00796016" w:rsidRDefault="00BA6B0F" w:rsidP="001D7DCF">
            <w:pPr>
              <w:pStyle w:val="Textoindependiente"/>
              <w:ind w:firstLine="0"/>
              <w:rPr>
                <w:lang w:val="en-US"/>
              </w:rPr>
            </w:pPr>
            <w:r w:rsidRPr="00796016">
              <w:rPr>
                <w:lang w:val="en-US"/>
              </w:rPr>
              <w:t>μ</w:t>
            </w:r>
          </w:p>
        </w:tc>
      </w:tr>
      <w:tr w:rsidR="00C97913" w:rsidRPr="00796016" w14:paraId="16D0DF03" w14:textId="77777777" w:rsidTr="002A549B">
        <w:trPr>
          <w:trHeight w:val="306"/>
        </w:trPr>
        <w:tc>
          <w:tcPr>
            <w:tcW w:w="930" w:type="dxa"/>
          </w:tcPr>
          <w:p w14:paraId="744B54DF" w14:textId="773EF5D1" w:rsidR="00C97913" w:rsidRPr="002A549B" w:rsidRDefault="00C97913" w:rsidP="001D7DCF">
            <w:pPr>
              <w:pStyle w:val="Textoindependiente"/>
              <w:ind w:firstLine="0"/>
              <w:rPr>
                <w:sz w:val="18"/>
                <w:szCs w:val="18"/>
                <w:lang w:val="en-US"/>
              </w:rPr>
            </w:pPr>
            <w:r w:rsidRPr="002A549B">
              <w:rPr>
                <w:sz w:val="18"/>
                <w:szCs w:val="18"/>
                <w:lang w:val="en-US"/>
              </w:rPr>
              <w:t>0.3</w:t>
            </w:r>
            <w:r w:rsidR="00030040" w:rsidRPr="002A549B">
              <w:rPr>
                <w:sz w:val="18"/>
                <w:szCs w:val="18"/>
                <w:lang w:val="en-US"/>
              </w:rPr>
              <w:t xml:space="preserve"> 10</w:t>
            </w:r>
            <w:r w:rsidR="002A549B">
              <w:rPr>
                <w:sz w:val="18"/>
                <w:szCs w:val="18"/>
                <w:vertAlign w:val="superscript"/>
                <w:lang w:val="en-US"/>
              </w:rPr>
              <w:t>9</w:t>
            </w:r>
            <w:r w:rsidR="00030040" w:rsidRPr="002A549B">
              <w:rPr>
                <w:sz w:val="18"/>
                <w:szCs w:val="18"/>
                <w:lang w:val="en-US"/>
              </w:rPr>
              <w:t xml:space="preserve"> cells</w:t>
            </w:r>
          </w:p>
        </w:tc>
        <w:tc>
          <w:tcPr>
            <w:tcW w:w="515" w:type="dxa"/>
          </w:tcPr>
          <w:p w14:paraId="0903EC72" w14:textId="0881DB97" w:rsidR="00C97913" w:rsidRPr="002A549B" w:rsidRDefault="0080116C" w:rsidP="001D7DCF">
            <w:pPr>
              <w:pStyle w:val="Textoindependiente"/>
              <w:ind w:firstLine="0"/>
              <w:rPr>
                <w:sz w:val="18"/>
                <w:szCs w:val="18"/>
                <w:lang w:val="en-US"/>
              </w:rPr>
            </w:pPr>
            <w:r w:rsidRPr="002A549B">
              <w:rPr>
                <w:sz w:val="18"/>
                <w:szCs w:val="18"/>
                <w:lang w:val="en-US"/>
              </w:rPr>
              <w:t>0.0</w:t>
            </w:r>
            <w:r w:rsidR="0006118E" w:rsidRPr="002A549B">
              <w:rPr>
                <w:sz w:val="18"/>
                <w:szCs w:val="18"/>
                <w:lang w:val="en-US"/>
              </w:rPr>
              <w:t xml:space="preserve"> mM</w:t>
            </w:r>
          </w:p>
        </w:tc>
        <w:tc>
          <w:tcPr>
            <w:tcW w:w="580" w:type="dxa"/>
          </w:tcPr>
          <w:p w14:paraId="76928796" w14:textId="253F1A3F" w:rsidR="00C97913" w:rsidRPr="002A549B" w:rsidRDefault="00377053" w:rsidP="001D7DCF">
            <w:pPr>
              <w:pStyle w:val="Textoindependiente"/>
              <w:ind w:firstLine="0"/>
              <w:rPr>
                <w:sz w:val="18"/>
                <w:szCs w:val="18"/>
                <w:lang w:val="en-US"/>
              </w:rPr>
            </w:pPr>
            <w:r w:rsidRPr="002A549B">
              <w:rPr>
                <w:sz w:val="18"/>
                <w:szCs w:val="18"/>
                <w:lang w:val="en-US"/>
              </w:rPr>
              <w:t>20</w:t>
            </w:r>
            <w:r w:rsidR="0080116C" w:rsidRPr="002A549B">
              <w:rPr>
                <w:sz w:val="18"/>
                <w:szCs w:val="18"/>
                <w:lang w:val="en-US"/>
              </w:rPr>
              <w:t>.0</w:t>
            </w:r>
            <w:r w:rsidRPr="002A549B">
              <w:rPr>
                <w:sz w:val="18"/>
                <w:szCs w:val="18"/>
                <w:lang w:val="en-US"/>
              </w:rPr>
              <w:t xml:space="preserve"> mM</w:t>
            </w:r>
          </w:p>
        </w:tc>
        <w:tc>
          <w:tcPr>
            <w:tcW w:w="515" w:type="dxa"/>
          </w:tcPr>
          <w:p w14:paraId="6E686BD7" w14:textId="702B4F86" w:rsidR="00C97913" w:rsidRPr="002A549B" w:rsidRDefault="001D1C6F" w:rsidP="001D7DCF">
            <w:pPr>
              <w:pStyle w:val="Textoindependiente"/>
              <w:ind w:firstLine="0"/>
              <w:rPr>
                <w:sz w:val="18"/>
                <w:szCs w:val="18"/>
                <w:lang w:val="en-US"/>
              </w:rPr>
            </w:pPr>
            <w:r w:rsidRPr="002A549B">
              <w:rPr>
                <w:sz w:val="18"/>
                <w:szCs w:val="18"/>
                <w:lang w:val="en-US"/>
              </w:rPr>
              <w:t>8.0 mM</w:t>
            </w:r>
          </w:p>
        </w:tc>
        <w:tc>
          <w:tcPr>
            <w:tcW w:w="515" w:type="dxa"/>
          </w:tcPr>
          <w:p w14:paraId="36FE1C1B" w14:textId="4896B4B3" w:rsidR="00C97913" w:rsidRPr="002A549B" w:rsidRDefault="001D1C6F" w:rsidP="001D7DCF">
            <w:pPr>
              <w:pStyle w:val="Textoindependiente"/>
              <w:ind w:firstLine="0"/>
              <w:rPr>
                <w:sz w:val="18"/>
                <w:szCs w:val="18"/>
                <w:lang w:val="en-US"/>
              </w:rPr>
            </w:pPr>
            <w:r w:rsidRPr="002A549B">
              <w:rPr>
                <w:sz w:val="18"/>
                <w:szCs w:val="18"/>
                <w:lang w:val="en-US"/>
              </w:rPr>
              <w:t>2.0 mM</w:t>
            </w:r>
          </w:p>
        </w:tc>
        <w:tc>
          <w:tcPr>
            <w:tcW w:w="669" w:type="dxa"/>
          </w:tcPr>
          <w:p w14:paraId="4D88FB2B" w14:textId="589F1BF4" w:rsidR="00C97913" w:rsidRPr="002A549B" w:rsidRDefault="001D1C6F" w:rsidP="001D7DCF">
            <w:pPr>
              <w:pStyle w:val="Textoindependiente"/>
              <w:ind w:firstLine="0"/>
              <w:rPr>
                <w:sz w:val="18"/>
                <w:szCs w:val="18"/>
                <w:lang w:val="en-US"/>
              </w:rPr>
            </w:pPr>
            <w:r w:rsidRPr="002A549B">
              <w:rPr>
                <w:sz w:val="18"/>
                <w:szCs w:val="18"/>
                <w:lang w:val="en-US"/>
              </w:rPr>
              <w:t>0.2 mM</w:t>
            </w:r>
          </w:p>
        </w:tc>
        <w:tc>
          <w:tcPr>
            <w:tcW w:w="666" w:type="dxa"/>
          </w:tcPr>
          <w:p w14:paraId="2E204A6D" w14:textId="6B00532E" w:rsidR="00C97913" w:rsidRPr="002A549B" w:rsidRDefault="001D1C6F" w:rsidP="001D7DCF">
            <w:pPr>
              <w:pStyle w:val="Textoindependiente"/>
              <w:ind w:firstLine="0"/>
              <w:rPr>
                <w:sz w:val="18"/>
                <w:szCs w:val="18"/>
                <w:lang w:val="en-US"/>
              </w:rPr>
            </w:pPr>
            <w:r w:rsidRPr="002A549B">
              <w:rPr>
                <w:sz w:val="18"/>
                <w:szCs w:val="18"/>
                <w:lang w:val="en-US"/>
              </w:rPr>
              <w:t>1.0 mM</w:t>
            </w:r>
          </w:p>
        </w:tc>
        <w:tc>
          <w:tcPr>
            <w:tcW w:w="633" w:type="dxa"/>
          </w:tcPr>
          <w:p w14:paraId="1B1885C7" w14:textId="4F36E073" w:rsidR="00C97913" w:rsidRPr="002A549B" w:rsidRDefault="001D1C6F" w:rsidP="001D7DCF">
            <w:pPr>
              <w:pStyle w:val="Textoindependiente"/>
              <w:ind w:firstLine="0"/>
              <w:rPr>
                <w:sz w:val="18"/>
                <w:szCs w:val="18"/>
                <w:lang w:val="en-US"/>
              </w:rPr>
            </w:pPr>
            <w:r w:rsidRPr="002A549B">
              <w:rPr>
                <w:sz w:val="18"/>
                <w:szCs w:val="18"/>
                <w:lang w:val="en-US"/>
              </w:rPr>
              <w:t>0.024</w:t>
            </w:r>
            <w:r w:rsidR="002A549B">
              <w:rPr>
                <w:sz w:val="18"/>
                <w:szCs w:val="18"/>
                <w:lang w:val="en-US"/>
              </w:rPr>
              <w:t xml:space="preserve"> </w:t>
            </w:r>
            <w:r w:rsidRPr="002A549B">
              <w:rPr>
                <w:sz w:val="18"/>
                <w:szCs w:val="18"/>
                <w:lang w:val="en-US"/>
              </w:rPr>
              <w:t>1/h</w:t>
            </w:r>
          </w:p>
        </w:tc>
      </w:tr>
    </w:tbl>
    <w:p w14:paraId="7B3F9127" w14:textId="37F3A222" w:rsidR="00C757C8" w:rsidRPr="00796016" w:rsidRDefault="00C41138" w:rsidP="00E94EBA">
      <w:pPr>
        <w:pStyle w:val="Textoindependiente"/>
        <w:ind w:firstLine="0"/>
        <w:jc w:val="left"/>
        <w:rPr>
          <w:lang w:val="en-US"/>
        </w:rPr>
      </w:pPr>
      <w:r w:rsidRPr="00E94EBA">
        <w:rPr>
          <w:sz w:val="18"/>
          <w:szCs w:val="18"/>
          <w:lang w:val="en-US"/>
        </w:rPr>
        <w:t xml:space="preserve">These values were </w:t>
      </w:r>
      <w:r w:rsidR="00E94EBA" w:rsidRPr="00E94EBA">
        <w:rPr>
          <w:sz w:val="18"/>
          <w:szCs w:val="18"/>
          <w:lang w:val="en-US"/>
        </w:rPr>
        <w:t>fixed</w:t>
      </w:r>
      <w:r w:rsidRPr="00E94EBA">
        <w:rPr>
          <w:sz w:val="18"/>
          <w:szCs w:val="18"/>
          <w:lang w:val="en-US"/>
        </w:rPr>
        <w:t>, except for μ</w:t>
      </w:r>
      <w:r w:rsidRPr="00E94EBA">
        <w:rPr>
          <w:sz w:val="18"/>
          <w:szCs w:val="18"/>
          <w:vertAlign w:val="subscript"/>
          <w:lang w:val="en-US"/>
        </w:rPr>
        <w:t xml:space="preserve">0, </w:t>
      </w:r>
      <w:r w:rsidRPr="00E94EBA">
        <w:rPr>
          <w:sz w:val="18"/>
          <w:szCs w:val="18"/>
          <w:lang w:val="en-US"/>
        </w:rPr>
        <w:t xml:space="preserve">which was calculated </w:t>
      </w:r>
      <w:r w:rsidR="00E94EBA" w:rsidRPr="00E94EBA">
        <w:rPr>
          <w:sz w:val="18"/>
          <w:szCs w:val="18"/>
          <w:lang w:val="en-US"/>
        </w:rPr>
        <w:t>using equation (3) with the initial glucose concentration</w:t>
      </w:r>
      <w:r w:rsidRPr="00796016">
        <w:rPr>
          <w:lang w:val="en-US"/>
        </w:rPr>
        <w:t>.</w:t>
      </w:r>
    </w:p>
    <w:p w14:paraId="042559AD" w14:textId="67834192" w:rsidR="00F40BDA" w:rsidRPr="00796016" w:rsidRDefault="00F40BDA" w:rsidP="00A23FCE">
      <w:pPr>
        <w:pStyle w:val="Ttulo2"/>
        <w:rPr>
          <w:noProof w:val="0"/>
        </w:rPr>
      </w:pPr>
      <w:r w:rsidRPr="00796016">
        <w:rPr>
          <w:noProof w:val="0"/>
        </w:rPr>
        <w:t>Fundamentals of Structural Identifiability Analysis</w:t>
      </w:r>
    </w:p>
    <w:p w14:paraId="0F5E389C" w14:textId="75D776FC" w:rsidR="00F40BDA" w:rsidRPr="003101CC" w:rsidRDefault="00A22C94" w:rsidP="00E7596C">
      <w:pPr>
        <w:pStyle w:val="Textoindependiente"/>
        <w:rPr>
          <w:color w:val="000000" w:themeColor="text1"/>
          <w:lang w:val="en-US"/>
        </w:rPr>
      </w:pPr>
      <w:r w:rsidRPr="003101CC">
        <w:rPr>
          <w:color w:val="000000" w:themeColor="text1"/>
          <w:lang w:val="en-US"/>
        </w:rPr>
        <w:t>T</w:t>
      </w:r>
      <w:r w:rsidR="00F40BDA" w:rsidRPr="003101CC">
        <w:rPr>
          <w:color w:val="000000" w:themeColor="text1"/>
          <w:lang w:val="en-US"/>
        </w:rPr>
        <w:t>he theor</w:t>
      </w:r>
      <w:r w:rsidR="001315D2" w:rsidRPr="003101CC">
        <w:rPr>
          <w:color w:val="000000" w:themeColor="text1"/>
          <w:lang w:val="en-US"/>
        </w:rPr>
        <w:t>etical</w:t>
      </w:r>
      <w:r w:rsidR="003638F0" w:rsidRPr="003101CC">
        <w:rPr>
          <w:color w:val="000000" w:themeColor="text1"/>
          <w:lang w:val="en-US"/>
        </w:rPr>
        <w:t xml:space="preserve"> framework that guide</w:t>
      </w:r>
      <w:r w:rsidR="003101CC" w:rsidRPr="003101CC">
        <w:rPr>
          <w:color w:val="000000" w:themeColor="text1"/>
          <w:lang w:val="en-US"/>
        </w:rPr>
        <w:t>d</w:t>
      </w:r>
      <w:r w:rsidR="003638F0" w:rsidRPr="003101CC">
        <w:rPr>
          <w:color w:val="000000" w:themeColor="text1"/>
          <w:lang w:val="en-US"/>
        </w:rPr>
        <w:t xml:space="preserve"> this work </w:t>
      </w:r>
      <w:r w:rsidR="00432569" w:rsidRPr="003101CC">
        <w:rPr>
          <w:color w:val="000000" w:themeColor="text1"/>
          <w:lang w:val="en-US"/>
        </w:rPr>
        <w:t>was</w:t>
      </w:r>
      <w:r w:rsidR="003638F0" w:rsidRPr="003101CC">
        <w:rPr>
          <w:color w:val="000000" w:themeColor="text1"/>
          <w:lang w:val="en-US"/>
        </w:rPr>
        <w:t xml:space="preserve"> based on the method proposed by Sti</w:t>
      </w:r>
      <w:r w:rsidR="00D70189" w:rsidRPr="003101CC">
        <w:rPr>
          <w:color w:val="000000" w:themeColor="text1"/>
          <w:lang w:val="en-US"/>
        </w:rPr>
        <w:t>gter and Molenaar [</w:t>
      </w:r>
      <w:r w:rsidR="00B10941" w:rsidRPr="003101CC">
        <w:rPr>
          <w:color w:val="000000" w:themeColor="text1"/>
          <w:lang w:val="en-US"/>
        </w:rPr>
        <w:t>7</w:t>
      </w:r>
      <w:r w:rsidR="00D70189" w:rsidRPr="003101CC">
        <w:rPr>
          <w:color w:val="000000" w:themeColor="text1"/>
          <w:lang w:val="en-US"/>
        </w:rPr>
        <w:t>]. This section</w:t>
      </w:r>
      <w:r w:rsidR="00450414" w:rsidRPr="003101CC">
        <w:rPr>
          <w:color w:val="000000" w:themeColor="text1"/>
          <w:lang w:val="en-US"/>
        </w:rPr>
        <w:t xml:space="preserve"> </w:t>
      </w:r>
      <w:r w:rsidR="00432569" w:rsidRPr="003101CC">
        <w:rPr>
          <w:color w:val="000000" w:themeColor="text1"/>
          <w:lang w:val="en-US"/>
        </w:rPr>
        <w:t>describes</w:t>
      </w:r>
      <w:r w:rsidR="00450414" w:rsidRPr="003101CC">
        <w:rPr>
          <w:color w:val="000000" w:themeColor="text1"/>
          <w:lang w:val="en-US"/>
        </w:rPr>
        <w:t xml:space="preserve"> the mathematical principles applied</w:t>
      </w:r>
      <w:r w:rsidR="003101CC" w:rsidRPr="003101CC">
        <w:rPr>
          <w:color w:val="000000" w:themeColor="text1"/>
          <w:lang w:val="en-US"/>
        </w:rPr>
        <w:t xml:space="preserve"> in the analysis</w:t>
      </w:r>
      <w:r w:rsidR="00450414" w:rsidRPr="003101CC">
        <w:rPr>
          <w:color w:val="000000" w:themeColor="text1"/>
          <w:lang w:val="en-US"/>
        </w:rPr>
        <w:t>.</w:t>
      </w:r>
    </w:p>
    <w:p w14:paraId="01FE4E77" w14:textId="7704E8D2" w:rsidR="0036206E" w:rsidRPr="00796016" w:rsidRDefault="0036206E" w:rsidP="00E7596C">
      <w:pPr>
        <w:pStyle w:val="Textoindependiente"/>
        <w:rPr>
          <w:lang w:val="en-US"/>
        </w:rPr>
      </w:pPr>
      <w:r w:rsidRPr="00796016">
        <w:rPr>
          <w:lang w:val="en-US"/>
        </w:rPr>
        <w:t>A model is considered structurally</w:t>
      </w:r>
      <w:r w:rsidR="00763642" w:rsidRPr="00796016">
        <w:rPr>
          <w:lang w:val="en-US"/>
        </w:rPr>
        <w:t xml:space="preserve"> identifiable if, under the assumption of perfect, noise-free data, the unk</w:t>
      </w:r>
      <w:r w:rsidR="00104E05" w:rsidRPr="00796016">
        <w:rPr>
          <w:lang w:val="en-US"/>
        </w:rPr>
        <w:t>nown</w:t>
      </w:r>
      <w:r w:rsidR="006452AC" w:rsidRPr="00796016">
        <w:rPr>
          <w:lang w:val="en-US"/>
        </w:rPr>
        <w:t xml:space="preserve"> parameters </w:t>
      </w:r>
      <w:r w:rsidR="006452AC" w:rsidRPr="00E94EBA">
        <w:rPr>
          <w:i/>
          <w:iCs/>
          <w:lang w:val="en-US"/>
        </w:rPr>
        <w:t>θ</w:t>
      </w:r>
      <w:r w:rsidR="006452AC" w:rsidRPr="00796016">
        <w:rPr>
          <w:lang w:val="en-US"/>
        </w:rPr>
        <w:t xml:space="preserve"> can be uniquely determined.</w:t>
      </w:r>
      <w:r w:rsidR="00F878C6" w:rsidRPr="00796016">
        <w:rPr>
          <w:lang w:val="en-US"/>
        </w:rPr>
        <w:t xml:space="preserve"> If a model lacks structural identifiability, </w:t>
      </w:r>
      <w:r w:rsidR="009A6D59" w:rsidRPr="00796016">
        <w:rPr>
          <w:lang w:val="en-US"/>
        </w:rPr>
        <w:t xml:space="preserve">unique parameter values cannot be assigned regardless of data quality, meaning observed </w:t>
      </w:r>
      <w:r w:rsidR="006452AC" w:rsidRPr="00796016">
        <w:rPr>
          <w:lang w:val="en-US"/>
        </w:rPr>
        <w:t>differences between clones could be artifacts of mathematical correlation rather than true biological divergence [</w:t>
      </w:r>
      <w:r w:rsidR="003B1AB4" w:rsidRPr="00796016">
        <w:rPr>
          <w:lang w:val="en-US"/>
        </w:rPr>
        <w:t>7</w:t>
      </w:r>
      <w:r w:rsidR="006452AC" w:rsidRPr="00796016">
        <w:rPr>
          <w:lang w:val="en-US"/>
        </w:rPr>
        <w:t>].</w:t>
      </w:r>
    </w:p>
    <w:p w14:paraId="217EC9A4" w14:textId="4AB93823" w:rsidR="00E12FDE" w:rsidRPr="00796016" w:rsidRDefault="0029270A" w:rsidP="0072000B">
      <w:pPr>
        <w:pStyle w:val="Textoindependiente"/>
        <w:rPr>
          <w:lang w:val="en-US"/>
        </w:rPr>
      </w:pPr>
      <w:r w:rsidRPr="00796016">
        <w:rPr>
          <w:lang w:val="en-US"/>
        </w:rPr>
        <w:t xml:space="preserve">To overcome the limitations of traditional pairwise </w:t>
      </w:r>
      <w:r w:rsidR="008579DA">
        <w:rPr>
          <w:lang w:val="en-US"/>
        </w:rPr>
        <w:t>CI</w:t>
      </w:r>
      <w:r w:rsidR="006B109E" w:rsidRPr="00796016">
        <w:rPr>
          <w:lang w:val="en-US"/>
        </w:rPr>
        <w:t xml:space="preserve">, </w:t>
      </w:r>
      <w:r w:rsidRPr="00796016">
        <w:rPr>
          <w:lang w:val="en-US"/>
        </w:rPr>
        <w:t>which fail to capture higher-dimensional correlations</w:t>
      </w:r>
      <w:r w:rsidR="006B109E" w:rsidRPr="00796016">
        <w:rPr>
          <w:lang w:val="en-US"/>
        </w:rPr>
        <w:t xml:space="preserve">, </w:t>
      </w:r>
      <w:r w:rsidRPr="00796016">
        <w:rPr>
          <w:lang w:val="en-US"/>
        </w:rPr>
        <w:t xml:space="preserve">this study </w:t>
      </w:r>
      <w:r w:rsidRPr="00796016">
        <w:rPr>
          <w:lang w:val="en-US"/>
        </w:rPr>
        <w:lastRenderedPageBreak/>
        <w:t xml:space="preserve">implements a Python-based Singular Value Decomposition (SVD) framework applied to the model's null space. The analysis is based on the Relative Output Sensitivity Matrix (ROSM), defined by the normalized parametric sensitivity of the model outputs </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oMath>
      <w:r w:rsidRPr="00796016">
        <w:rPr>
          <w:lang w:val="en-US"/>
        </w:rPr>
        <w:t xml:space="preserve"> with respect to parameters </w:t>
      </w:r>
      <m:oMath>
        <m:sSub>
          <m:sSubPr>
            <m:ctrlPr>
              <w:rPr>
                <w:rFonts w:ascii="Cambria Math" w:hAnsi="Cambria Math"/>
                <w:lang w:val="en-US"/>
              </w:rPr>
            </m:ctrlPr>
          </m:sSubPr>
          <m:e>
            <m:r>
              <w:rPr>
                <w:rFonts w:ascii="Cambria Math" w:hAnsi="Cambria Math"/>
                <w:lang w:val="en-US"/>
              </w:rPr>
              <m:t>θ</m:t>
            </m:r>
          </m:e>
          <m:sub>
            <m:r>
              <w:rPr>
                <w:rFonts w:ascii="Cambria Math" w:hAnsi="Cambria Math"/>
                <w:lang w:val="en-US"/>
              </w:rPr>
              <m:t>j</m:t>
            </m:r>
          </m:sub>
        </m:sSub>
      </m:oMath>
      <w:r w:rsidR="00A81C30" w:rsidRPr="00796016">
        <w:rPr>
          <w:lang w:val="en-US"/>
        </w:rPr>
        <w:t xml:space="preserve"> [7].</w:t>
      </w:r>
    </w:p>
    <w:tbl>
      <w:tblPr>
        <w:tblStyle w:val="Tablaconcuadrcula"/>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628"/>
      </w:tblGrid>
      <w:tr w:rsidR="00B7437C" w:rsidRPr="00796016" w14:paraId="4AF8F0B7" w14:textId="77777777" w:rsidTr="007F260D">
        <w:tc>
          <w:tcPr>
            <w:tcW w:w="4395" w:type="dxa"/>
          </w:tcPr>
          <w:p w14:paraId="25FD37A4" w14:textId="190A29F0" w:rsidR="007F260D" w:rsidRPr="00796016" w:rsidRDefault="00000000" w:rsidP="00E7596C">
            <w:pPr>
              <w:pStyle w:val="Textoindependiente"/>
              <w:ind w:firstLine="0"/>
              <w:rPr>
                <w:lang w:val="en-US"/>
              </w:rPr>
            </w:pPr>
            <m:oMathPara>
              <m:oMathParaPr>
                <m:jc m:val="center"/>
              </m:oMathParaP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ij</m:t>
                    </m:r>
                  </m:sub>
                </m:sSub>
                <m:d>
                  <m:dPr>
                    <m:ctrlPr>
                      <w:rPr>
                        <w:rFonts w:ascii="Cambria Math" w:hAnsi="Cambria Math"/>
                        <w:i/>
                        <w:lang w:val="en-US"/>
                      </w:rPr>
                    </m:ctrlPr>
                  </m:dPr>
                  <m:e>
                    <m:r>
                      <w:rPr>
                        <w:rFonts w:ascii="Cambria Math" w:hAnsi="Cambria Math"/>
                        <w:lang w:val="en-US"/>
                      </w:rPr>
                      <m:t>t</m:t>
                    </m:r>
                  </m:e>
                </m:d>
                <m:r>
                  <w:rPr>
                    <w:rFonts w:ascii="Cambria Math" w:hAnsi="Cambria Math"/>
                    <w:lang w:val="en-US"/>
                  </w:rPr>
                  <m:t>=</m:t>
                </m:r>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d>
                      <m:dPr>
                        <m:ctrlPr>
                          <w:rPr>
                            <w:rFonts w:ascii="Cambria Math" w:hAnsi="Cambria Math"/>
                            <w:i/>
                            <w:lang w:val="en-US"/>
                          </w:rPr>
                        </m:ctrlPr>
                      </m:dPr>
                      <m:e>
                        <m:r>
                          <w:rPr>
                            <w:rFonts w:ascii="Cambria Math" w:hAnsi="Cambria Math"/>
                            <w:lang w:val="en-US"/>
                          </w:rPr>
                          <m:t>t</m:t>
                        </m:r>
                      </m:e>
                    </m:d>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j</m:t>
                        </m:r>
                      </m:sub>
                    </m:sSub>
                  </m:den>
                </m:f>
              </m:oMath>
            </m:oMathPara>
          </w:p>
        </w:tc>
        <w:tc>
          <w:tcPr>
            <w:tcW w:w="628" w:type="dxa"/>
          </w:tcPr>
          <w:p w14:paraId="4FB41791" w14:textId="505DBF3F" w:rsidR="007F260D" w:rsidRPr="00796016" w:rsidRDefault="007F260D" w:rsidP="007C65B3">
            <w:pPr>
              <w:pStyle w:val="Descripcin"/>
              <w:jc w:val="both"/>
            </w:pPr>
            <w:r w:rsidRPr="00796016">
              <w:t>(</w:t>
            </w:r>
            <w:fldSimple w:instr=" SEQ ( \* ARABIC ">
              <w:r w:rsidR="007571DB" w:rsidRPr="00796016">
                <w:t>18</w:t>
              </w:r>
            </w:fldSimple>
            <w:r w:rsidRPr="00796016">
              <w:t>)</w:t>
            </w:r>
          </w:p>
        </w:tc>
      </w:tr>
    </w:tbl>
    <w:p w14:paraId="73A98542" w14:textId="400CDC06" w:rsidR="00FA00CE" w:rsidRPr="00796016" w:rsidRDefault="0028034A" w:rsidP="0028034A">
      <w:pPr>
        <w:pStyle w:val="Textoindependiente"/>
        <w:ind w:firstLine="0"/>
        <w:rPr>
          <w:lang w:val="en-US"/>
        </w:rPr>
      </w:pPr>
      <w:r w:rsidRPr="00796016">
        <w:rPr>
          <w:lang w:val="en-US"/>
        </w:rPr>
        <w:tab/>
      </w:r>
      <w:r w:rsidR="002261B9" w:rsidRPr="00796016">
        <w:rPr>
          <w:lang w:val="en-US"/>
        </w:rPr>
        <w:t>To prevent geometric scaling distortions arising</w:t>
      </w:r>
      <w:r w:rsidR="00EA0741" w:rsidRPr="00796016">
        <w:rPr>
          <w:lang w:val="en-US"/>
        </w:rPr>
        <w:t xml:space="preserve"> from disparate parameter magnitudes, the variables are transformed into a normalized Relative Output Sensitivity Matrix:</w:t>
      </w:r>
    </w:p>
    <w:tbl>
      <w:tblPr>
        <w:tblStyle w:val="Tablaconcuadrcula"/>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628"/>
      </w:tblGrid>
      <w:tr w:rsidR="00FA00CE" w:rsidRPr="00796016" w14:paraId="3C45C779" w14:textId="77777777" w:rsidTr="00FA00CE">
        <w:tc>
          <w:tcPr>
            <w:tcW w:w="4395" w:type="dxa"/>
          </w:tcPr>
          <w:p w14:paraId="41DEBBE1" w14:textId="2E5E81A3" w:rsidR="00FA00CE" w:rsidRPr="00796016" w:rsidRDefault="00000000" w:rsidP="00E7596C">
            <w:pPr>
              <w:pStyle w:val="Textoindependiente"/>
              <w:ind w:firstLine="0"/>
              <w:rPr>
                <w:lang w:val="en-US"/>
              </w:rPr>
            </w:pPr>
            <m:oMathPara>
              <m:oMathParaPr>
                <m:jc m:val="center"/>
              </m:oMathParaPr>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S</m:t>
                        </m:r>
                      </m:e>
                    </m:acc>
                  </m:e>
                  <m:sub>
                    <m:r>
                      <w:rPr>
                        <w:rFonts w:ascii="Cambria Math" w:hAnsi="Cambria Math"/>
                        <w:lang w:val="en-US"/>
                      </w:rPr>
                      <m:t>i,j</m:t>
                    </m:r>
                  </m:sub>
                </m:sSub>
                <m:d>
                  <m:dPr>
                    <m:ctrlPr>
                      <w:rPr>
                        <w:rFonts w:ascii="Cambria Math" w:hAnsi="Cambria Math"/>
                        <w:i/>
                        <w:lang w:val="en-US"/>
                      </w:rPr>
                    </m:ctrlPr>
                  </m:dPr>
                  <m:e>
                    <m:r>
                      <w:rPr>
                        <w:rFonts w:ascii="Cambria Math" w:hAnsi="Cambria Math"/>
                        <w:lang w:val="en-US"/>
                      </w:rPr>
                      <m:t>t</m:t>
                    </m:r>
                  </m:e>
                </m:d>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j</m:t>
                        </m:r>
                      </m:sub>
                    </m:sSub>
                  </m:num>
                  <m:den>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den>
                </m:f>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j</m:t>
                        </m:r>
                      </m:sub>
                    </m:sSub>
                  </m:den>
                </m:f>
                <m:r>
                  <w:rPr>
                    <w:rFonts w:ascii="Cambria Math" w:hAnsi="Cambria Math"/>
                    <w:lang w:val="en-US"/>
                  </w:rPr>
                  <m:t xml:space="preserve"> </m:t>
                </m:r>
              </m:oMath>
            </m:oMathPara>
          </w:p>
        </w:tc>
        <w:tc>
          <w:tcPr>
            <w:tcW w:w="628" w:type="dxa"/>
          </w:tcPr>
          <w:p w14:paraId="0E646365" w14:textId="337AC482" w:rsidR="00FA00CE" w:rsidRPr="00796016" w:rsidRDefault="00FA00CE" w:rsidP="007C65B3">
            <w:pPr>
              <w:pStyle w:val="Descripcin"/>
              <w:jc w:val="both"/>
            </w:pPr>
            <w:r w:rsidRPr="00796016">
              <w:t>(</w:t>
            </w:r>
            <w:fldSimple w:instr=" SEQ ( \* ARABIC ">
              <w:r w:rsidR="007571DB" w:rsidRPr="00796016">
                <w:t>19</w:t>
              </w:r>
            </w:fldSimple>
            <w:r w:rsidRPr="00796016">
              <w:t>)</w:t>
            </w:r>
          </w:p>
        </w:tc>
      </w:tr>
    </w:tbl>
    <w:p w14:paraId="6D8A8C29" w14:textId="1696D237" w:rsidR="003524C2" w:rsidRPr="00796016" w:rsidRDefault="00FA00CE" w:rsidP="00FA00CE">
      <w:pPr>
        <w:pStyle w:val="Textoindependiente"/>
        <w:ind w:firstLine="0"/>
        <w:rPr>
          <w:lang w:val="en-US"/>
        </w:rPr>
      </w:pPr>
      <w:r w:rsidRPr="00796016">
        <w:rPr>
          <w:lang w:val="en-US"/>
        </w:rPr>
        <w:tab/>
      </w:r>
      <w:r w:rsidR="00E94EBA" w:rsidRPr="00796016">
        <w:rPr>
          <w:lang w:val="en-US"/>
        </w:rPr>
        <w:t>Singular Value Decomposition (SVD)</w:t>
      </w:r>
      <w:r w:rsidR="00E94EBA">
        <w:rPr>
          <w:lang w:val="en-US"/>
        </w:rPr>
        <w:t xml:space="preserve"> was</w:t>
      </w:r>
      <w:r w:rsidR="00E94EBA" w:rsidRPr="00796016">
        <w:rPr>
          <w:lang w:val="en-US"/>
        </w:rPr>
        <w:t xml:space="preserve"> </w:t>
      </w:r>
      <w:r w:rsidR="00E94EBA">
        <w:rPr>
          <w:lang w:val="en-US"/>
        </w:rPr>
        <w:t>applied</w:t>
      </w:r>
      <w:r w:rsidR="00E94EBA" w:rsidRPr="00796016">
        <w:rPr>
          <w:lang w:val="en-US"/>
        </w:rPr>
        <w:t xml:space="preserve"> </w:t>
      </w:r>
      <w:r w:rsidR="00E94EBA">
        <w:rPr>
          <w:lang w:val="en-US"/>
        </w:rPr>
        <w:t>to t</w:t>
      </w:r>
      <w:r w:rsidR="003524C2" w:rsidRPr="00796016">
        <w:rPr>
          <w:lang w:val="en-US"/>
        </w:rPr>
        <w:t xml:space="preserve">he resulting </w:t>
      </w:r>
      <m:oMath>
        <m:acc>
          <m:accPr>
            <m:chr m:val="̃"/>
            <m:ctrlPr>
              <w:rPr>
                <w:rFonts w:ascii="Cambria Math" w:hAnsi="Cambria Math"/>
                <w:i/>
                <w:lang w:val="en-US"/>
              </w:rPr>
            </m:ctrlPr>
          </m:accPr>
          <m:e>
            <m:r>
              <w:rPr>
                <w:rFonts w:ascii="Cambria Math" w:hAnsi="Cambria Math"/>
                <w:lang w:val="en-US"/>
              </w:rPr>
              <m:t>S</m:t>
            </m:r>
          </m:e>
        </m:acc>
      </m:oMath>
      <w:r w:rsidR="00E94EBA">
        <w:rPr>
          <w:lang w:val="en-US"/>
        </w:rPr>
        <w:t xml:space="preserve"> </w:t>
      </w:r>
      <w:r w:rsidR="003524C2" w:rsidRPr="00796016">
        <w:rPr>
          <w:lang w:val="en-US"/>
        </w:rPr>
        <w:t xml:space="preserve">matrix </w:t>
      </w:r>
      <w:r w:rsidR="00F517C8" w:rsidRPr="00796016">
        <w:rPr>
          <w:lang w:val="en-US"/>
        </w:rPr>
        <w:t>to assess its rank-deficiency and quantify structural non-identifiability:</w:t>
      </w:r>
      <w:r w:rsidR="0068627B">
        <w:rPr>
          <w:lang w:val="en-US"/>
        </w:rPr>
        <w:t xml:space="preserve"> </w:t>
      </w:r>
    </w:p>
    <w:tbl>
      <w:tblPr>
        <w:tblStyle w:val="Tablaconcuadrcula"/>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628"/>
      </w:tblGrid>
      <w:tr w:rsidR="00FA00CE" w:rsidRPr="00796016" w14:paraId="2F0775BD" w14:textId="77777777" w:rsidTr="00FA00CE">
        <w:tc>
          <w:tcPr>
            <w:tcW w:w="4395" w:type="dxa"/>
          </w:tcPr>
          <w:p w14:paraId="489F155F" w14:textId="0D4C0C0D" w:rsidR="00FA00CE" w:rsidRPr="00796016" w:rsidRDefault="00000000" w:rsidP="00E7596C">
            <w:pPr>
              <w:pStyle w:val="Textoindependiente"/>
              <w:ind w:firstLine="0"/>
              <w:rPr>
                <w:lang w:val="en-US"/>
              </w:rPr>
            </w:pPr>
            <m:oMathPara>
              <m:oMathParaPr>
                <m:jc m:val="center"/>
              </m:oMathParaPr>
              <m:oMath>
                <m:acc>
                  <m:accPr>
                    <m:chr m:val="̃"/>
                    <m:ctrlPr>
                      <w:rPr>
                        <w:rFonts w:ascii="Cambria Math" w:hAnsi="Cambria Math"/>
                        <w:i/>
                        <w:lang w:val="en-US"/>
                      </w:rPr>
                    </m:ctrlPr>
                  </m:accPr>
                  <m:e>
                    <m:r>
                      <w:rPr>
                        <w:rFonts w:ascii="Cambria Math" w:hAnsi="Cambria Math"/>
                        <w:lang w:val="en-US"/>
                      </w:rPr>
                      <m:t>S</m:t>
                    </m:r>
                  </m:e>
                </m:acc>
                <m:r>
                  <w:rPr>
                    <w:rFonts w:ascii="Cambria Math" w:hAnsi="Cambria Math"/>
                    <w:lang w:val="en-US"/>
                  </w:rPr>
                  <m:t>=U</m:t>
                </m:r>
                <m:r>
                  <m:rPr>
                    <m:sty m:val="p"/>
                  </m:rPr>
                  <w:rPr>
                    <w:rFonts w:ascii="Cambria Math" w:hAnsi="Cambria Math"/>
                    <w:lang w:val="en-US"/>
                  </w:rPr>
                  <m:t>Σ</m:t>
                </m:r>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T</m:t>
                    </m:r>
                  </m:sup>
                </m:sSup>
              </m:oMath>
            </m:oMathPara>
          </w:p>
        </w:tc>
        <w:tc>
          <w:tcPr>
            <w:tcW w:w="628" w:type="dxa"/>
          </w:tcPr>
          <w:p w14:paraId="1A0E3B59" w14:textId="76AC1D3A" w:rsidR="00FA00CE" w:rsidRPr="00796016" w:rsidRDefault="00FA00CE" w:rsidP="007C65B3">
            <w:pPr>
              <w:pStyle w:val="Descripcin"/>
              <w:jc w:val="both"/>
            </w:pPr>
            <w:r w:rsidRPr="00796016">
              <w:t>(</w:t>
            </w:r>
            <w:fldSimple w:instr=" SEQ ( \* ARABIC ">
              <w:r w:rsidR="007571DB" w:rsidRPr="00796016">
                <w:t>20</w:t>
              </w:r>
            </w:fldSimple>
            <w:r w:rsidRPr="00796016">
              <w:t>)</w:t>
            </w:r>
          </w:p>
        </w:tc>
      </w:tr>
    </w:tbl>
    <w:p w14:paraId="05C085C4" w14:textId="4C37640A" w:rsidR="003D753D" w:rsidRPr="00796016" w:rsidRDefault="003524C2" w:rsidP="0028034A">
      <w:pPr>
        <w:pStyle w:val="Textoindependiente"/>
        <w:ind w:firstLine="0"/>
        <w:rPr>
          <w:lang w:val="en-US"/>
        </w:rPr>
      </w:pPr>
      <w:r w:rsidRPr="00796016">
        <w:rPr>
          <w:lang w:val="en-US"/>
        </w:rPr>
        <w:tab/>
      </w:r>
      <w:r w:rsidR="00003602" w:rsidRPr="00796016">
        <w:rPr>
          <w:lang w:val="en-US"/>
        </w:rPr>
        <w:t xml:space="preserve">By performing </w:t>
      </w:r>
      <w:r w:rsidR="00E94EBA">
        <w:rPr>
          <w:lang w:val="en-US"/>
        </w:rPr>
        <w:t>an</w:t>
      </w:r>
      <w:r w:rsidR="00003602" w:rsidRPr="00796016">
        <w:rPr>
          <w:lang w:val="en-US"/>
        </w:rPr>
        <w:t xml:space="preserve"> SVD on the ROSM, the algorithm identifies the </w:t>
      </w:r>
      <w:r w:rsidR="00E94EBA">
        <w:rPr>
          <w:lang w:val="en-US"/>
        </w:rPr>
        <w:t>model's null space</w:t>
      </w:r>
      <w:r w:rsidR="00540DDD" w:rsidRPr="00796016">
        <w:rPr>
          <w:lang w:val="en-US"/>
        </w:rPr>
        <w:t>. The diagonal matrix ∑</w:t>
      </w:r>
      <w:r w:rsidR="00865D5A" w:rsidRPr="00796016">
        <w:rPr>
          <w:lang w:val="en-US"/>
        </w:rPr>
        <w:t xml:space="preserve"> reveals the singular values (</w:t>
      </w:r>
      <w:r w:rsidR="004E20B8" w:rsidRPr="00E94EBA">
        <w:rPr>
          <w:i/>
          <w:iCs/>
          <w:lang w:val="en-US"/>
        </w:rPr>
        <w:t>σ</w:t>
      </w:r>
      <w:r w:rsidR="004E20B8" w:rsidRPr="00E94EBA">
        <w:rPr>
          <w:i/>
          <w:iCs/>
          <w:vertAlign w:val="subscript"/>
          <w:lang w:val="en-US"/>
        </w:rPr>
        <w:t>k</w:t>
      </w:r>
      <w:r w:rsidR="00865D5A" w:rsidRPr="00796016">
        <w:rPr>
          <w:lang w:val="en-US"/>
        </w:rPr>
        <w:t>)</w:t>
      </w:r>
      <w:r w:rsidR="00003602" w:rsidRPr="00796016">
        <w:rPr>
          <w:lang w:val="en-US"/>
        </w:rPr>
        <w:t xml:space="preserve">. Parameters corresponding to zero or </w:t>
      </w:r>
      <w:r w:rsidR="00E94EBA">
        <w:rPr>
          <w:lang w:val="en-US"/>
        </w:rPr>
        <w:t>near-zero</w:t>
      </w:r>
      <w:r w:rsidR="00003602" w:rsidRPr="00796016">
        <w:rPr>
          <w:lang w:val="en-US"/>
        </w:rPr>
        <w:t xml:space="preserve"> singular values are flagged as structurally non-identifiable. This method not only scales efficiently to large models but also provides </w:t>
      </w:r>
      <w:r w:rsidR="00E94EBA">
        <w:rPr>
          <w:lang w:val="en-US"/>
        </w:rPr>
        <w:t xml:space="preserve">a </w:t>
      </w:r>
      <w:r w:rsidR="00E31299" w:rsidRPr="00796016">
        <w:rPr>
          <w:lang w:val="en-US"/>
        </w:rPr>
        <w:t>clear</w:t>
      </w:r>
      <w:r w:rsidR="00003602" w:rsidRPr="00796016">
        <w:rPr>
          <w:lang w:val="en-US"/>
        </w:rPr>
        <w:t xml:space="preserve"> mathematical</w:t>
      </w:r>
      <w:r w:rsidR="00DB3F50" w:rsidRPr="00796016">
        <w:rPr>
          <w:lang w:val="en-US"/>
        </w:rPr>
        <w:t xml:space="preserve"> criterion</w:t>
      </w:r>
      <w:r w:rsidR="00A074C6" w:rsidRPr="00796016">
        <w:rPr>
          <w:lang w:val="en-US"/>
        </w:rPr>
        <w:t xml:space="preserve"> </w:t>
      </w:r>
      <w:r w:rsidR="00DB3F50" w:rsidRPr="00796016">
        <w:rPr>
          <w:lang w:val="en-US"/>
        </w:rPr>
        <w:t>for determining exactly which linear combinations of parameters</w:t>
      </w:r>
      <w:r w:rsidR="00390BB1" w:rsidRPr="00796016">
        <w:rPr>
          <w:lang w:val="en-US"/>
        </w:rPr>
        <w:t xml:space="preserve"> </w:t>
      </w:r>
      <w:r w:rsidR="00B73C5E" w:rsidRPr="00796016">
        <w:rPr>
          <w:lang w:val="en-US"/>
        </w:rPr>
        <w:t>cannot be decoupled, even with ideal data.</w:t>
      </w:r>
    </w:p>
    <w:p w14:paraId="34F39E28" w14:textId="4D408F80" w:rsidR="00B73C5E" w:rsidRPr="00A55E81" w:rsidRDefault="00B73C5E" w:rsidP="00E7596C">
      <w:pPr>
        <w:pStyle w:val="Textoindependiente"/>
        <w:rPr>
          <w:lang w:val="en-US"/>
        </w:rPr>
      </w:pPr>
      <w:r w:rsidRPr="00A55E81">
        <w:rPr>
          <w:lang w:val="en-US"/>
        </w:rPr>
        <w:t xml:space="preserve">This SVD-based approach </w:t>
      </w:r>
      <w:r w:rsidR="00D72899" w:rsidRPr="00A55E81">
        <w:rPr>
          <w:lang w:val="en-US"/>
        </w:rPr>
        <w:t>is</w:t>
      </w:r>
      <w:r w:rsidRPr="00A55E81">
        <w:rPr>
          <w:lang w:val="en-US"/>
        </w:rPr>
        <w:t xml:space="preserve"> applied to the Python implementation of the MCKM to syst</w:t>
      </w:r>
      <w:r w:rsidR="00315273" w:rsidRPr="00A55E81">
        <w:rPr>
          <w:lang w:val="en-US"/>
        </w:rPr>
        <w:t xml:space="preserve">ematically </w:t>
      </w:r>
      <w:r w:rsidR="00E94EBA">
        <w:rPr>
          <w:lang w:val="en-US"/>
        </w:rPr>
        <w:t>detect</w:t>
      </w:r>
      <w:r w:rsidR="002B14F0" w:rsidRPr="00A55E81">
        <w:rPr>
          <w:lang w:val="en-US"/>
        </w:rPr>
        <w:t xml:space="preserve"> the non-identifiable subset</w:t>
      </w:r>
      <w:r w:rsidR="00B84B80" w:rsidRPr="00A55E81">
        <w:rPr>
          <w:lang w:val="en-US"/>
        </w:rPr>
        <w:t xml:space="preserve"> within the 13-parameter space</w:t>
      </w:r>
      <w:r w:rsidR="00D0539F" w:rsidRPr="00A55E81">
        <w:rPr>
          <w:lang w:val="en-US"/>
        </w:rPr>
        <w:t>. The outcome inform</w:t>
      </w:r>
      <w:r w:rsidR="00E0593B" w:rsidRPr="00A55E81">
        <w:rPr>
          <w:lang w:val="en-US"/>
        </w:rPr>
        <w:t>s</w:t>
      </w:r>
      <w:r w:rsidR="00D0539F" w:rsidRPr="00A55E81">
        <w:rPr>
          <w:lang w:val="en-US"/>
        </w:rPr>
        <w:t xml:space="preserve"> a model reduction strategy, fixing non-identifiable parameters to biologically plausible constants to yield a robust, minimal model suitable for clone screening.</w:t>
      </w:r>
    </w:p>
    <w:p w14:paraId="7677DACD" w14:textId="036455BC" w:rsidR="004339BB" w:rsidRPr="00796016" w:rsidRDefault="00B24B2A" w:rsidP="00E7596C">
      <w:pPr>
        <w:pStyle w:val="Textoindependiente"/>
        <w:rPr>
          <w:lang w:val="en-US"/>
        </w:rPr>
      </w:pPr>
      <w:r w:rsidRPr="00796016">
        <w:rPr>
          <w:lang w:val="en-US"/>
        </w:rPr>
        <w:t>To accurately reflect the experimental constraints of the CLD process described in [</w:t>
      </w:r>
      <w:r w:rsidR="008678BF" w:rsidRPr="00796016">
        <w:rPr>
          <w:lang w:val="en-US"/>
        </w:rPr>
        <w:t>3</w:t>
      </w:r>
      <w:r w:rsidRPr="00796016">
        <w:rPr>
          <w:lang w:val="en-US"/>
        </w:rPr>
        <w:t>], the sensitivity analysis is evaluated strictly at the available sampling intervals. The cell culture runs yield 49 total data points, corresponding to 7 observable state variables measured across 7 discrete sampling times.</w:t>
      </w:r>
      <w:r w:rsidR="007A2793">
        <w:rPr>
          <w:lang w:val="en-US"/>
        </w:rPr>
        <w:t xml:space="preserve"> </w:t>
      </w:r>
      <w:r w:rsidRPr="00796016">
        <w:rPr>
          <w:lang w:val="en-US"/>
        </w:rPr>
        <w:t xml:space="preserve">Consequently, CasADi’s forward algorithmic differentiation is </w:t>
      </w:r>
      <w:r w:rsidR="00E94EBA">
        <w:rPr>
          <w:lang w:val="en-US"/>
        </w:rPr>
        <w:t xml:space="preserve">used to compute the exact Jacobian of the state vector with respect to the parameter vector exclusively at these </w:t>
      </w:r>
      <w:r w:rsidRPr="00796016">
        <w:rPr>
          <w:lang w:val="en-US"/>
        </w:rPr>
        <w:t xml:space="preserve">time points. This </w:t>
      </w:r>
      <w:r w:rsidR="00B165FD">
        <w:rPr>
          <w:lang w:val="en-US"/>
        </w:rPr>
        <w:t xml:space="preserve">procedure </w:t>
      </w:r>
      <w:r w:rsidRPr="00796016">
        <w:rPr>
          <w:lang w:val="en-US"/>
        </w:rPr>
        <w:t xml:space="preserve">constructs a discrete ROSM, </w:t>
      </w:r>
      <m:oMath>
        <m:acc>
          <m:accPr>
            <m:chr m:val="̃"/>
            <m:ctrlPr>
              <w:rPr>
                <w:rFonts w:ascii="Cambria Math" w:hAnsi="Cambria Math"/>
                <w:i/>
                <w:lang w:val="en-US"/>
              </w:rPr>
            </m:ctrlPr>
          </m:accPr>
          <m:e>
            <m:r>
              <w:rPr>
                <w:rFonts w:ascii="Cambria Math" w:hAnsi="Cambria Math"/>
                <w:lang w:val="en-US"/>
              </w:rPr>
              <m:t>S,</m:t>
            </m:r>
          </m:e>
        </m:acc>
        <m:r>
          <w:rPr>
            <w:rFonts w:ascii="Cambria Math" w:hAnsi="Cambria Math"/>
            <w:lang w:val="en-US"/>
          </w:rPr>
          <m:t xml:space="preserve"> </m:t>
        </m:r>
      </m:oMath>
      <w:r w:rsidRPr="00796016">
        <w:rPr>
          <w:lang w:val="en-US"/>
        </w:rPr>
        <w:t>with dimensions 49</w:t>
      </w:r>
      <w:r w:rsidR="00D16D6B" w:rsidRPr="00796016">
        <w:rPr>
          <w:lang w:val="en-US"/>
        </w:rPr>
        <w:t>x</w:t>
      </w:r>
      <w:r w:rsidRPr="00796016">
        <w:rPr>
          <w:lang w:val="en-US"/>
        </w:rPr>
        <w:t>13.</w:t>
      </w:r>
    </w:p>
    <w:p w14:paraId="34D6C757" w14:textId="4BA4453B" w:rsidR="00C918E2" w:rsidRPr="00CB3917" w:rsidRDefault="00C918E2" w:rsidP="00C918E2">
      <w:pPr>
        <w:pStyle w:val="Textoindependiente"/>
        <w:rPr>
          <w:lang w:val="en-US"/>
        </w:rPr>
      </w:pPr>
      <w:r w:rsidRPr="00A55E81">
        <w:rPr>
          <w:lang w:val="en-US"/>
        </w:rPr>
        <w:t xml:space="preserve">Because this SVD-ROSM framework evaluates local structural identifiability, the conclusions can be sensitive to the specific nominal parameter values chosen. To ensure that the identifiability conclusions are robust globally across the operational space of the CHO cell cultures, a Monte Carlo sampling strategy is implemented. The SVD analysis is </w:t>
      </w:r>
      <w:r w:rsidR="00B165FD">
        <w:rPr>
          <w:lang w:val="en-US"/>
        </w:rPr>
        <w:t>repeated</w:t>
      </w:r>
      <w:r w:rsidRPr="00A55E81">
        <w:rPr>
          <w:lang w:val="en-US"/>
        </w:rPr>
        <w:t xml:space="preserve"> </w:t>
      </w:r>
      <w:r w:rsidR="00B165FD" w:rsidRPr="00B165FD">
        <w:rPr>
          <w:lang w:val="en-US"/>
        </w:rPr>
        <w:t>over 50 or 100 parameter sets generated by applying a ±20 % uniform</w:t>
      </w:r>
      <w:r w:rsidRPr="00A55E81">
        <w:rPr>
          <w:lang w:val="en-US"/>
        </w:rPr>
        <w:t xml:space="preserve"> random perturbation to the nominal kinetic parameters. This bounds-based distribution accounts for expected biological variability and analytical uncertainty, allowing for the identification of a consistent subset of structurally identifiable parameters</w:t>
      </w:r>
      <w:r w:rsidR="00351FFC">
        <w:rPr>
          <w:lang w:val="en-US"/>
        </w:rPr>
        <w:t>.</w:t>
      </w:r>
    </w:p>
    <w:p w14:paraId="72E6F62F" w14:textId="5082E517" w:rsidR="00BE04BF" w:rsidRPr="00796016" w:rsidRDefault="00BE04BF" w:rsidP="00BE04BF">
      <w:pPr>
        <w:pStyle w:val="Textoindependiente"/>
        <w:rPr>
          <w:lang w:val="en-US"/>
        </w:rPr>
      </w:pPr>
      <w:r w:rsidRPr="00796016">
        <w:rPr>
          <w:lang w:val="en-US"/>
        </w:rPr>
        <w:t xml:space="preserve">Unlike the original MCKM study [3], which relied on traditional pairwise </w:t>
      </w:r>
      <w:r w:rsidR="00B165FD">
        <w:rPr>
          <w:lang w:val="en-US"/>
        </w:rPr>
        <w:t>CIs evaluated in MATLAB, this Python-based SVD framework enables</w:t>
      </w:r>
      <w:r w:rsidRPr="00796016">
        <w:rPr>
          <w:lang w:val="en-US"/>
        </w:rPr>
        <w:t xml:space="preserve"> deterministic, multidimensional evaluation of the model's entire null space in a single computational pass.</w:t>
      </w:r>
    </w:p>
    <w:p w14:paraId="44F20180" w14:textId="093C2806" w:rsidR="0063683A" w:rsidRPr="00796016" w:rsidRDefault="0063683A" w:rsidP="0063683A">
      <w:pPr>
        <w:pStyle w:val="Ttulo2"/>
        <w:rPr>
          <w:noProof w:val="0"/>
        </w:rPr>
      </w:pPr>
      <w:r w:rsidRPr="00796016">
        <w:rPr>
          <w:noProof w:val="0"/>
        </w:rPr>
        <w:t>Pract</w:t>
      </w:r>
      <w:r w:rsidR="00D13D9E" w:rsidRPr="00796016">
        <w:rPr>
          <w:noProof w:val="0"/>
        </w:rPr>
        <w:t>ical Identifiability Analysis</w:t>
      </w:r>
    </w:p>
    <w:p w14:paraId="75761CDD" w14:textId="36BF8B3B" w:rsidR="00D13D9E" w:rsidRPr="00796016" w:rsidRDefault="00D13D9E" w:rsidP="00D13D9E">
      <w:pPr>
        <w:ind w:firstLine="216"/>
        <w:jc w:val="both"/>
      </w:pPr>
      <w:r w:rsidRPr="00796016">
        <w:t xml:space="preserve">While structural identifiability evaluates model structure under ideal conditions, practical identifiability addresses the </w:t>
      </w:r>
      <w:r w:rsidR="006A4C87" w:rsidRPr="00796016">
        <w:t>reliability</w:t>
      </w:r>
      <w:r w:rsidRPr="00796016">
        <w:t xml:space="preserve"> of parameter estimation given the limitations of sparse</w:t>
      </w:r>
      <w:r w:rsidR="0068122F" w:rsidRPr="00796016">
        <w:t xml:space="preserve"> measurements and experimental noise. To ensure the kinetic parameters remain statistically significant under realistic conditions, a t-value </w:t>
      </w:r>
      <w:r w:rsidR="006A4C87" w:rsidRPr="00796016">
        <w:t>analysis</w:t>
      </w:r>
      <w:r w:rsidR="0068122F" w:rsidRPr="00796016">
        <w:t xml:space="preserve"> is incorporated.</w:t>
      </w:r>
    </w:p>
    <w:p w14:paraId="35A042BB" w14:textId="77777777" w:rsidR="004A32C7" w:rsidRDefault="004A32C7" w:rsidP="004A32C7">
      <w:pPr>
        <w:ind w:firstLine="216"/>
        <w:jc w:val="both"/>
      </w:pPr>
    </w:p>
    <w:p w14:paraId="7429BE85" w14:textId="1158CE29" w:rsidR="00BE65FD" w:rsidRDefault="0068122F" w:rsidP="00D72B6A">
      <w:pPr>
        <w:ind w:firstLine="216"/>
        <w:jc w:val="both"/>
      </w:pPr>
      <w:r w:rsidRPr="000C48C7">
        <w:t>The procedure</w:t>
      </w:r>
      <w:r w:rsidR="00C06D36" w:rsidRPr="000C48C7">
        <w:t xml:space="preserve"> involves fitting the </w:t>
      </w:r>
      <w:r w:rsidR="00B165FD">
        <w:t>d</w:t>
      </w:r>
      <w:r w:rsidR="00C06D36" w:rsidRPr="000C48C7">
        <w:t xml:space="preserve">ynamic model to the experimental data using non-linear least-squares optimization. Subsequently, the Jacobian matrix (J) of the residuals with respect to the estimated </w:t>
      </w:r>
      <w:r w:rsidR="006A4C87" w:rsidRPr="000C48C7">
        <w:t>parameters</w:t>
      </w:r>
      <w:r w:rsidR="00C06D36" w:rsidRPr="000C48C7">
        <w:t xml:space="preserve"> is computed. The parameter covariance matrix is then estimated according to the following relationship:</w:t>
      </w:r>
    </w:p>
    <w:tbl>
      <w:tblPr>
        <w:tblStyle w:val="Tablaconcuadrcula"/>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628"/>
      </w:tblGrid>
      <w:tr w:rsidR="00F102E8" w14:paraId="6563BAFD" w14:textId="77777777" w:rsidTr="00D72B6A">
        <w:tc>
          <w:tcPr>
            <w:tcW w:w="4395" w:type="dxa"/>
          </w:tcPr>
          <w:p w14:paraId="1F5987D1" w14:textId="64B7D0A8" w:rsidR="00F102E8" w:rsidRPr="00D72B6A" w:rsidRDefault="001E51C1" w:rsidP="00D72B6A">
            <w:pPr>
              <w:ind w:firstLine="216"/>
              <w:jc w:val="both"/>
            </w:pPr>
            <m:oMathPara>
              <m:oMathParaPr>
                <m:jc m:val="center"/>
              </m:oMathParaPr>
              <m:oMath>
                <m:r>
                  <w:rPr>
                    <w:rFonts w:ascii="Cambria Math" w:hAnsi="Cambria Math"/>
                  </w:rPr>
                  <m:t>Cov</m:t>
                </m:r>
                <m:d>
                  <m:dPr>
                    <m:ctrlPr>
                      <w:rPr>
                        <w:rFonts w:ascii="Cambria Math" w:hAnsi="Cambria Math"/>
                        <w:i/>
                      </w:rPr>
                    </m:ctrlPr>
                  </m:dPr>
                  <m:e>
                    <m:acc>
                      <m:accPr>
                        <m:ctrlPr>
                          <w:rPr>
                            <w:rFonts w:ascii="Cambria Math" w:hAnsi="Cambria Math"/>
                            <w:i/>
                          </w:rPr>
                        </m:ctrlPr>
                      </m:accPr>
                      <m:e>
                        <m:r>
                          <w:rPr>
                            <w:rFonts w:ascii="Cambria Math" w:hAnsi="Cambria Math"/>
                          </w:rPr>
                          <m:t>θ</m:t>
                        </m:r>
                      </m:e>
                    </m:acc>
                  </m:e>
                </m:d>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J</m:t>
                            </m:r>
                          </m:e>
                          <m:sup>
                            <m:r>
                              <w:rPr>
                                <w:rFonts w:ascii="Cambria Math" w:hAnsi="Cambria Math"/>
                              </w:rPr>
                              <m:t>T</m:t>
                            </m:r>
                          </m:sup>
                        </m:sSup>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J</m:t>
                        </m:r>
                      </m:e>
                    </m:d>
                  </m:e>
                  <m:sup>
                    <m:r>
                      <w:rPr>
                        <w:rFonts w:ascii="Cambria Math" w:hAnsi="Cambria Math"/>
                      </w:rPr>
                      <m:t>-1</m:t>
                    </m:r>
                  </m:sup>
                </m:sSup>
              </m:oMath>
            </m:oMathPara>
          </w:p>
        </w:tc>
        <w:tc>
          <w:tcPr>
            <w:tcW w:w="628" w:type="dxa"/>
          </w:tcPr>
          <w:p w14:paraId="757A06CC" w14:textId="0A98109C" w:rsidR="00F102E8" w:rsidRDefault="00F102E8" w:rsidP="007C65B3">
            <w:pPr>
              <w:pStyle w:val="Descripcin"/>
              <w:jc w:val="both"/>
            </w:pPr>
            <w:r>
              <w:t>(</w:t>
            </w:r>
            <w:fldSimple w:instr=" SEQ ( \* ARABIC ">
              <w:r>
                <w:rPr>
                  <w:noProof/>
                </w:rPr>
                <w:t>21</w:t>
              </w:r>
            </w:fldSimple>
            <w:r>
              <w:t>)</w:t>
            </w:r>
          </w:p>
        </w:tc>
      </w:tr>
    </w:tbl>
    <w:p w14:paraId="2B28CC80" w14:textId="16E9B4E4" w:rsidR="00C06D36" w:rsidRPr="00796016" w:rsidRDefault="007E427E" w:rsidP="00BE65FD">
      <w:pPr>
        <w:ind w:firstLine="216"/>
        <w:jc w:val="both"/>
      </w:pPr>
      <w:r w:rsidRPr="00796016">
        <w:t xml:space="preserve">Here, </w:t>
      </w:r>
      <m:oMath>
        <m:sSup>
          <m:sSupPr>
            <m:ctrlPr>
              <w:rPr>
                <w:rFonts w:ascii="Cambria Math" w:hAnsi="Cambria Math"/>
                <w:i/>
              </w:rPr>
            </m:ctrlPr>
          </m:sSupPr>
          <m:e>
            <m:r>
              <w:rPr>
                <w:rFonts w:ascii="Cambria Math" w:hAnsi="Cambria Math"/>
              </w:rPr>
              <m:t>σ</m:t>
            </m:r>
          </m:e>
          <m:sup>
            <m:r>
              <w:rPr>
                <w:rFonts w:ascii="Cambria Math" w:hAnsi="Cambria Math"/>
              </w:rPr>
              <m:t>2</m:t>
            </m:r>
          </m:sup>
        </m:sSup>
      </m:oMath>
      <w:r w:rsidRPr="00796016">
        <w:t xml:space="preserve"> represents a diagonal matrix containing the residual variance</w:t>
      </w:r>
      <w:r w:rsidR="00B165FD">
        <w:t>s</w:t>
      </w:r>
      <w:r w:rsidRPr="00796016">
        <w:t xml:space="preserve">, calculated as the mean squared error between the model predictions and the experimental data. The </w:t>
      </w:r>
      <w:r w:rsidR="006A4C87" w:rsidRPr="00796016">
        <w:t>standard</w:t>
      </w:r>
      <w:r w:rsidR="00422349" w:rsidRPr="00796016">
        <w:t xml:space="preserve"> errors</w:t>
      </w:r>
      <w:r w:rsidR="00AF7B1E" w:rsidRPr="00796016">
        <w:t xml:space="preserve"> for each parameter are derived from the square roots of the main diagonal of this covariance matrix.</w:t>
      </w:r>
    </w:p>
    <w:p w14:paraId="32572E5C" w14:textId="0096BEA2" w:rsidR="00AF7B1E" w:rsidRPr="00796016" w:rsidRDefault="008058BC" w:rsidP="00D13D9E">
      <w:pPr>
        <w:ind w:firstLine="216"/>
        <w:jc w:val="both"/>
      </w:pPr>
      <w:r w:rsidRPr="00796016">
        <w:t xml:space="preserve">The t-value for each parameter is computed as the ratio of the parameter’s estimated value to its </w:t>
      </w:r>
      <w:r w:rsidR="006A4C87" w:rsidRPr="00796016">
        <w:t>standard</w:t>
      </w:r>
      <w:r w:rsidRPr="00796016">
        <w:t xml:space="preserve"> error</w:t>
      </w:r>
      <w:r w:rsidR="00035D35" w:rsidRPr="00796016">
        <w:t>. A statistical threshold of |t|</w:t>
      </w:r>
      <w:r w:rsidR="001D46A2" w:rsidRPr="00796016">
        <w:t xml:space="preserve"> &gt; 2 is established; parameters failing</w:t>
      </w:r>
      <w:r w:rsidR="005F1042" w:rsidRPr="00796016">
        <w:t xml:space="preserve"> to meet this threshold are deemed practically non-identifiable, indicating that they do not meaningfully influence the model fit relative to the data noise. To evaluate the stability of these t-values across the operational space, this analysis is integrated into</w:t>
      </w:r>
      <w:r w:rsidR="00C1109B" w:rsidRPr="00796016">
        <w:t xml:space="preserve"> the </w:t>
      </w:r>
      <w:r w:rsidR="00D27EB1" w:rsidRPr="00796016">
        <w:t>Monte Carlo</w:t>
      </w:r>
      <w:r w:rsidR="00C1109B" w:rsidRPr="00796016">
        <w:t xml:space="preserve"> simulations.</w:t>
      </w:r>
    </w:p>
    <w:p w14:paraId="4C0D4BFC" w14:textId="36772695" w:rsidR="00C1109B" w:rsidRPr="00796016" w:rsidRDefault="00D27EB1" w:rsidP="00D27EB1">
      <w:pPr>
        <w:pStyle w:val="Ttulo2"/>
        <w:rPr>
          <w:noProof w:val="0"/>
        </w:rPr>
      </w:pPr>
      <w:r w:rsidRPr="00796016">
        <w:rPr>
          <w:noProof w:val="0"/>
        </w:rPr>
        <w:t>Comparative Study and Parameter F</w:t>
      </w:r>
      <w:r w:rsidR="00BF0368" w:rsidRPr="00796016">
        <w:rPr>
          <w:noProof w:val="0"/>
        </w:rPr>
        <w:t>ixing Strategy</w:t>
      </w:r>
    </w:p>
    <w:p w14:paraId="17A79237" w14:textId="5C19269C" w:rsidR="00C06ABD" w:rsidRPr="00796016" w:rsidRDefault="00BF0368" w:rsidP="0014601C">
      <w:pPr>
        <w:ind w:firstLine="216"/>
        <w:jc w:val="both"/>
      </w:pPr>
      <w:r w:rsidRPr="00796016">
        <w:t xml:space="preserve">To mitigate both structural </w:t>
      </w:r>
      <w:r w:rsidR="00B165FD">
        <w:t>rank deficiencies and practical non-identifiability, a systematic parameter-fixing strategy is employed</w:t>
      </w:r>
      <w:r w:rsidR="00D84618" w:rsidRPr="00796016">
        <w:t xml:space="preserve">. The algorithm identifies parameters that dominate the null space (from the SVD analysis) and those that frequently exhibit </w:t>
      </w:r>
      <m:oMath>
        <m:d>
          <m:dPr>
            <m:begChr m:val="|"/>
            <m:endChr m:val="|"/>
            <m:ctrlPr>
              <w:rPr>
                <w:rFonts w:ascii="Cambria Math" w:hAnsi="Cambria Math"/>
              </w:rPr>
            </m:ctrlPr>
          </m:dPr>
          <m:e>
            <m:r>
              <w:rPr>
                <w:rFonts w:ascii="Cambria Math" w:hAnsi="Cambria Math"/>
              </w:rPr>
              <m:t>t</m:t>
            </m:r>
          </m:e>
        </m:d>
        <m:r>
          <w:rPr>
            <w:rFonts w:ascii="Cambria Math" w:hAnsi="Cambria Math"/>
          </w:rPr>
          <m:t>&lt;2</m:t>
        </m:r>
      </m:oMath>
      <w:r w:rsidR="00D84618" w:rsidRPr="00796016">
        <w:t xml:space="preserve">. These problematic parameters are iteratively </w:t>
      </w:r>
      <w:r w:rsidR="00B165FD" w:rsidRPr="00796016">
        <w:t>fixed</w:t>
      </w:r>
      <w:r w:rsidR="00B165FD">
        <w:t xml:space="preserve"> (with recalibration between iterations) </w:t>
      </w:r>
      <w:r w:rsidR="00D84618" w:rsidRPr="00796016">
        <w:t xml:space="preserve">to nominal biological values found in </w:t>
      </w:r>
      <w:r w:rsidR="00B165FD">
        <w:t xml:space="preserve">the </w:t>
      </w:r>
      <w:r w:rsidR="00796016" w:rsidRPr="00796016">
        <w:t>literature</w:t>
      </w:r>
      <w:r w:rsidR="00D84618" w:rsidRPr="00796016">
        <w:t xml:space="preserve"> until the reduced model restores a minimum singular value (</w:t>
      </w:r>
      <m:oMath>
        <m:sSub>
          <m:sSubPr>
            <m:ctrlPr>
              <w:rPr>
                <w:rFonts w:ascii="Cambria Math" w:hAnsi="Cambria Math"/>
              </w:rPr>
            </m:ctrlPr>
          </m:sSubPr>
          <m:e>
            <m:r>
              <w:rPr>
                <w:rFonts w:ascii="Cambria Math" w:hAnsi="Cambria Math"/>
              </w:rPr>
              <m:t>σ</m:t>
            </m:r>
          </m:e>
          <m:sub>
            <m:r>
              <w:rPr>
                <w:rFonts w:ascii="Cambria Math" w:hAnsi="Cambria Math"/>
              </w:rPr>
              <m:t>min</m:t>
            </m:r>
          </m:sub>
        </m:sSub>
      </m:oMath>
      <w:r w:rsidR="00D84618" w:rsidRPr="00796016">
        <w:t>) above the numerical noise threshold and all remaining free parameters achieve significant t-values</w:t>
      </w:r>
      <w:r w:rsidR="00B165FD">
        <w:t>.</w:t>
      </w:r>
      <w:r w:rsidR="00C06ABD" w:rsidRPr="00796016">
        <w:tab/>
      </w:r>
    </w:p>
    <w:p w14:paraId="44D7A40A" w14:textId="37F6BE3A" w:rsidR="00BF0368" w:rsidRPr="00796016" w:rsidRDefault="00742D3D" w:rsidP="0014601C">
      <w:pPr>
        <w:ind w:firstLine="216"/>
        <w:jc w:val="both"/>
      </w:pPr>
      <w:r w:rsidRPr="00796016">
        <w:t xml:space="preserve">Finally, the results of this SVD-ROSM framework and </w:t>
      </w:r>
      <w:r w:rsidR="00B165FD">
        <w:t>the t-value analysis were directly compared with the traditional pairwise CI method used</w:t>
      </w:r>
      <w:r w:rsidRPr="00796016">
        <w:t xml:space="preserve"> in the original MCKM reference study. This comparative study aims to highlight the advantages of multidimensional null space evaluation over pairwise indices in high-dimensional biological parameter spaces.</w:t>
      </w:r>
    </w:p>
    <w:p w14:paraId="51330712" w14:textId="1BE7A124" w:rsidR="009303D9" w:rsidRPr="00796016" w:rsidRDefault="00357F43" w:rsidP="006B6B66">
      <w:pPr>
        <w:pStyle w:val="Ttulo1"/>
        <w:rPr>
          <w:noProof w:val="0"/>
        </w:rPr>
      </w:pPr>
      <w:r w:rsidRPr="00796016">
        <w:rPr>
          <w:noProof w:val="0"/>
        </w:rPr>
        <w:lastRenderedPageBreak/>
        <w:t>RESULTS AND DISCUSSION</w:t>
      </w:r>
    </w:p>
    <w:p w14:paraId="17360BB1" w14:textId="28288FFE" w:rsidR="00221E90" w:rsidRPr="00796016" w:rsidRDefault="00DD3D61" w:rsidP="00221E90">
      <w:pPr>
        <w:pStyle w:val="Ttulo2"/>
        <w:rPr>
          <w:noProof w:val="0"/>
        </w:rPr>
      </w:pPr>
      <w:r w:rsidRPr="00796016">
        <w:rPr>
          <w:noProof w:val="0"/>
        </w:rPr>
        <w:t>Simulation of the Fed-Batch MCKM Model</w:t>
      </w:r>
    </w:p>
    <w:p w14:paraId="1EBCCBE2" w14:textId="67E20FA9" w:rsidR="005776B4" w:rsidRDefault="006353FF" w:rsidP="00862F41">
      <w:pPr>
        <w:pStyle w:val="Textoindependiente"/>
        <w:rPr>
          <w:lang w:val="en-US"/>
        </w:rPr>
      </w:pPr>
      <w:r>
        <w:rPr>
          <w:noProof/>
        </w:rPr>
        <mc:AlternateContent>
          <mc:Choice Requires="wps">
            <w:drawing>
              <wp:anchor distT="0" distB="0" distL="114300" distR="114300" simplePos="0" relativeHeight="251658241" behindDoc="1" locked="0" layoutInCell="1" allowOverlap="1" wp14:anchorId="5CB57EA4" wp14:editId="64E30CEC">
                <wp:simplePos x="0" y="0"/>
                <wp:positionH relativeFrom="column">
                  <wp:posOffset>-4445</wp:posOffset>
                </wp:positionH>
                <wp:positionV relativeFrom="paragraph">
                  <wp:posOffset>1885950</wp:posOffset>
                </wp:positionV>
                <wp:extent cx="3179445" cy="2179955"/>
                <wp:effectExtent l="0" t="0" r="8255" b="17145"/>
                <wp:wrapTight wrapText="bothSides">
                  <wp:wrapPolygon edited="0">
                    <wp:start x="0" y="0"/>
                    <wp:lineTo x="0" y="21644"/>
                    <wp:lineTo x="21570" y="21644"/>
                    <wp:lineTo x="21570" y="0"/>
                    <wp:lineTo x="0" y="0"/>
                  </wp:wrapPolygon>
                </wp:wrapTight>
                <wp:docPr id="135968258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9445" cy="2179955"/>
                        </a:xfrm>
                        <a:prstGeom prst="rect">
                          <a:avLst/>
                        </a:prstGeom>
                        <a:solidFill>
                          <a:srgbClr val="FFFFFF"/>
                        </a:solidFill>
                        <a:ln w="9525">
                          <a:solidFill>
                            <a:srgbClr val="000000"/>
                          </a:solidFill>
                          <a:miter lim="800000"/>
                          <a:headEnd/>
                          <a:tailEnd/>
                        </a:ln>
                      </wps:spPr>
                      <wps:txbx>
                        <w:txbxContent>
                          <w:p w14:paraId="080470CD" w14:textId="77777777" w:rsidR="00F85B5D" w:rsidRPr="00F85B5D" w:rsidRDefault="00F85B5D" w:rsidP="009C36E8">
                            <w:pPr>
                              <w:pStyle w:val="Textoindependiente"/>
                              <w:ind w:firstLine="0"/>
                              <w:jc w:val="center"/>
                              <w:rPr>
                                <w:sz w:val="15"/>
                                <w:szCs w:val="15"/>
                                <w:lang w:val="en-US"/>
                              </w:rPr>
                            </w:pPr>
                            <w:r>
                              <w:rPr>
                                <w:noProof/>
                              </w:rPr>
                              <w:drawing>
                                <wp:inline distT="0" distB="0" distL="0" distR="0" wp14:anchorId="1FD3A615" wp14:editId="1DB994A5">
                                  <wp:extent cx="2761367" cy="1225279"/>
                                  <wp:effectExtent l="0" t="0" r="0" b="0"/>
                                  <wp:docPr id="80210856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16930" cy="1249933"/>
                                          </a:xfrm>
                                          <a:prstGeom prst="rect">
                                            <a:avLst/>
                                          </a:prstGeom>
                                          <a:noFill/>
                                          <a:ln>
                                            <a:noFill/>
                                          </a:ln>
                                        </pic:spPr>
                                      </pic:pic>
                                    </a:graphicData>
                                  </a:graphic>
                                </wp:inline>
                              </w:drawing>
                            </w:r>
                          </w:p>
                          <w:p w14:paraId="2D682876" w14:textId="77777777" w:rsidR="00D43CDA" w:rsidRDefault="00F85B5D" w:rsidP="00A13F07">
                            <w:pPr>
                              <w:pStyle w:val="Textoindependiente"/>
                              <w:ind w:firstLine="0"/>
                              <w:jc w:val="center"/>
                              <w:rPr>
                                <w:lang w:val="en-US"/>
                              </w:rPr>
                            </w:pPr>
                            <w:r>
                              <w:rPr>
                                <w:noProof/>
                                <w:lang w:val="en-US"/>
                              </w:rPr>
                              <w:drawing>
                                <wp:inline distT="0" distB="0" distL="0" distR="0" wp14:anchorId="14D20F9A" wp14:editId="17A5C29B">
                                  <wp:extent cx="2917391" cy="350589"/>
                                  <wp:effectExtent l="0" t="0" r="3810" b="5080"/>
                                  <wp:docPr id="138594467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08058" name="Imagen 569508058"/>
                                          <pic:cNvPicPr/>
                                        </pic:nvPicPr>
                                        <pic:blipFill>
                                          <a:blip r:embed="rId24">
                                            <a:extLst>
                                              <a:ext uri="{28A0092B-C50C-407E-A947-70E740481C1C}">
                                                <a14:useLocalDpi xmlns:a14="http://schemas.microsoft.com/office/drawing/2010/main" val="0"/>
                                              </a:ext>
                                            </a:extLst>
                                          </a:blip>
                                          <a:stretch>
                                            <a:fillRect/>
                                          </a:stretch>
                                        </pic:blipFill>
                                        <pic:spPr>
                                          <a:xfrm>
                                            <a:off x="0" y="0"/>
                                            <a:ext cx="3143495" cy="377760"/>
                                          </a:xfrm>
                                          <a:prstGeom prst="rect">
                                            <a:avLst/>
                                          </a:prstGeom>
                                        </pic:spPr>
                                      </pic:pic>
                                    </a:graphicData>
                                  </a:graphic>
                                </wp:inline>
                              </w:drawing>
                            </w:r>
                          </w:p>
                          <w:p w14:paraId="0FE5155B" w14:textId="77777777" w:rsidR="00D43CDA" w:rsidRPr="00796016" w:rsidRDefault="00EF2A86" w:rsidP="00A13F07">
                            <w:pPr>
                              <w:pStyle w:val="Textoindependiente"/>
                              <w:ind w:firstLine="0"/>
                              <w:jc w:val="center"/>
                              <w:rPr>
                                <w:lang w:val="en-US"/>
                              </w:rPr>
                            </w:pPr>
                            <w:r>
                              <w:rPr>
                                <w:noProof/>
                                <w:lang w:val="en-US"/>
                              </w:rPr>
                              <w:drawing>
                                <wp:inline distT="0" distB="0" distL="0" distR="0" wp14:anchorId="08CC4B1E" wp14:editId="3B0FCFE9">
                                  <wp:extent cx="2793051" cy="335646"/>
                                  <wp:effectExtent l="0" t="0" r="0" b="1270"/>
                                  <wp:docPr id="123280680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67831" name="Imagen 533367831"/>
                                          <pic:cNvPicPr/>
                                        </pic:nvPicPr>
                                        <pic:blipFill>
                                          <a:blip r:embed="rId25">
                                            <a:extLst>
                                              <a:ext uri="{28A0092B-C50C-407E-A947-70E740481C1C}">
                                                <a14:useLocalDpi xmlns:a14="http://schemas.microsoft.com/office/drawing/2010/main" val="0"/>
                                              </a:ext>
                                            </a:extLst>
                                          </a:blip>
                                          <a:stretch>
                                            <a:fillRect/>
                                          </a:stretch>
                                        </pic:blipFill>
                                        <pic:spPr>
                                          <a:xfrm>
                                            <a:off x="0" y="0"/>
                                            <a:ext cx="2793051" cy="335646"/>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B57EA4" id="_x0000_t202" coordsize="21600,21600" o:spt="202" path="m,l,21600r21600,l21600,xe">
                <v:stroke joinstyle="miter"/>
                <v:path gradientshapeok="t" o:connecttype="rect"/>
              </v:shapetype>
              <v:shape id="Text Box 8" o:spid="_x0000_s1026" type="#_x0000_t202" style="position:absolute;left:0;text-align:left;margin-left:-.35pt;margin-top:148.5pt;width:250.35pt;height:171.6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">
                <v:textbox>
                  <w:txbxContent>
                    <w:p w14:paraId="080470CD" w14:textId="77777777" w:rsidR="00F85B5D" w:rsidRPr="00F85B5D" w:rsidRDefault="00F85B5D" w:rsidP="009C36E8">
                      <w:pPr>
                        <w:pStyle w:val="Textoindependiente"/>
                        <w:ind w:firstLine="0"/>
                        <w:jc w:val="center"/>
                        <w:rPr>
                          <w:sz w:val="15"/>
                          <w:szCs w:val="15"/>
                          <w:lang w:val="en-US"/>
                        </w:rPr>
                      </w:pPr>
                      <w:r>
                        <w:rPr>
                          <w:noProof/>
                        </w:rPr>
                        <w:drawing>
                          <wp:inline distT="0" distB="0" distL="0" distR="0" wp14:anchorId="1FD3A615" wp14:editId="1DB994A5">
                            <wp:extent cx="2761367" cy="1225279"/>
                            <wp:effectExtent l="0" t="0" r="0" b="0"/>
                            <wp:docPr id="80210856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16930" cy="1249933"/>
                                    </a:xfrm>
                                    <a:prstGeom prst="rect">
                                      <a:avLst/>
                                    </a:prstGeom>
                                    <a:noFill/>
                                    <a:ln>
                                      <a:noFill/>
                                    </a:ln>
                                  </pic:spPr>
                                </pic:pic>
                              </a:graphicData>
                            </a:graphic>
                          </wp:inline>
                        </w:drawing>
                      </w:r>
                    </w:p>
                    <w:p w14:paraId="2D682876" w14:textId="77777777" w:rsidR="00D43CDA" w:rsidRDefault="00F85B5D" w:rsidP="00A13F07">
                      <w:pPr>
                        <w:pStyle w:val="Textoindependiente"/>
                        <w:ind w:firstLine="0"/>
                        <w:jc w:val="center"/>
                        <w:rPr>
                          <w:lang w:val="en-US"/>
                        </w:rPr>
                      </w:pPr>
                      <w:r>
                        <w:rPr>
                          <w:noProof/>
                          <w:lang w:val="en-US"/>
                        </w:rPr>
                        <w:drawing>
                          <wp:inline distT="0" distB="0" distL="0" distR="0" wp14:anchorId="14D20F9A" wp14:editId="17A5C29B">
                            <wp:extent cx="2917391" cy="350589"/>
                            <wp:effectExtent l="0" t="0" r="3810" b="5080"/>
                            <wp:docPr id="138594467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08058" name="Imagen 569508058"/>
                                    <pic:cNvPicPr/>
                                  </pic:nvPicPr>
                                  <pic:blipFill>
                                    <a:blip r:embed="rId27">
                                      <a:extLst>
                                        <a:ext uri="{28A0092B-C50C-407E-A947-70E740481C1C}">
                                          <a14:useLocalDpi xmlns:a14="http://schemas.microsoft.com/office/drawing/2010/main" val="0"/>
                                        </a:ext>
                                      </a:extLst>
                                    </a:blip>
                                    <a:stretch>
                                      <a:fillRect/>
                                    </a:stretch>
                                  </pic:blipFill>
                                  <pic:spPr>
                                    <a:xfrm>
                                      <a:off x="0" y="0"/>
                                      <a:ext cx="3143495" cy="377760"/>
                                    </a:xfrm>
                                    <a:prstGeom prst="rect">
                                      <a:avLst/>
                                    </a:prstGeom>
                                  </pic:spPr>
                                </pic:pic>
                              </a:graphicData>
                            </a:graphic>
                          </wp:inline>
                        </w:drawing>
                      </w:r>
                    </w:p>
                    <w:p w14:paraId="0FE5155B" w14:textId="77777777" w:rsidR="00D43CDA" w:rsidRPr="00796016" w:rsidRDefault="00EF2A86" w:rsidP="00A13F07">
                      <w:pPr>
                        <w:pStyle w:val="Textoindependiente"/>
                        <w:ind w:firstLine="0"/>
                        <w:jc w:val="center"/>
                        <w:rPr>
                          <w:lang w:val="en-US"/>
                        </w:rPr>
                      </w:pPr>
                      <w:r>
                        <w:rPr>
                          <w:noProof/>
                          <w:lang w:val="en-US"/>
                        </w:rPr>
                        <w:drawing>
                          <wp:inline distT="0" distB="0" distL="0" distR="0" wp14:anchorId="08CC4B1E" wp14:editId="3B0FCFE9">
                            <wp:extent cx="2793051" cy="335646"/>
                            <wp:effectExtent l="0" t="0" r="0" b="1270"/>
                            <wp:docPr id="123280680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67831" name="Imagen 533367831"/>
                                    <pic:cNvPicPr/>
                                  </pic:nvPicPr>
                                  <pic:blipFill>
                                    <a:blip r:embed="rId28">
                                      <a:extLst>
                                        <a:ext uri="{28A0092B-C50C-407E-A947-70E740481C1C}">
                                          <a14:useLocalDpi xmlns:a14="http://schemas.microsoft.com/office/drawing/2010/main" val="0"/>
                                        </a:ext>
                                      </a:extLst>
                                    </a:blip>
                                    <a:stretch>
                                      <a:fillRect/>
                                    </a:stretch>
                                  </pic:blipFill>
                                  <pic:spPr>
                                    <a:xfrm>
                                      <a:off x="0" y="0"/>
                                      <a:ext cx="2793051" cy="335646"/>
                                    </a:xfrm>
                                    <a:prstGeom prst="rect">
                                      <a:avLst/>
                                    </a:prstGeom>
                                  </pic:spPr>
                                </pic:pic>
                              </a:graphicData>
                            </a:graphic>
                          </wp:inline>
                        </w:drawing>
                      </w:r>
                    </w:p>
                  </w:txbxContent>
                </v:textbox>
                <w10:wrap type="tight"/>
              </v:shape>
            </w:pict>
          </mc:Fallback>
        </mc:AlternateContent>
      </w:r>
      <w:r w:rsidR="0097498C" w:rsidRPr="0097498C">
        <w:rPr>
          <w:lang w:val="en-US"/>
        </w:rPr>
        <w:t>Using the parameters, initial conditions, and fed-batch feeding schedule reported in [3], the simulated trajectories reproduced the expected CHO fed-batch behavior (Figure 1). The upper panels show our simulation, while the lower panels show the reference results from Sietaram et al. [3]. In both cases, viable biomass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v</m:t>
            </m:r>
          </m:sub>
        </m:sSub>
      </m:oMath>
      <w:r w:rsidR="0097498C" w:rsidRPr="0097498C">
        <w:rPr>
          <w:lang w:val="en-US"/>
        </w:rPr>
        <w:t xml:space="preserve"> increases during the growth phase and decreases near the end of </w:t>
      </w:r>
      <w:r w:rsidR="00B165FD">
        <w:rPr>
          <w:lang w:val="en-US"/>
        </w:rPr>
        <w:t xml:space="preserve">the </w:t>
      </w:r>
      <w:r w:rsidR="0097498C" w:rsidRPr="0097498C">
        <w:rPr>
          <w:lang w:val="en-US"/>
        </w:rPr>
        <w:t>culture, while mAb accumulates progressively over time. Only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v</m:t>
            </m:r>
          </m:sub>
        </m:sSub>
      </m:oMath>
      <w:r w:rsidR="0097498C" w:rsidRPr="0097498C">
        <w:rPr>
          <w:lang w:val="en-US"/>
        </w:rPr>
        <w:t xml:space="preserve"> and mAb are shown in the main text because they were the </w:t>
      </w:r>
      <w:r w:rsidR="00B165FD">
        <w:rPr>
          <w:lang w:val="en-US"/>
        </w:rPr>
        <w:t xml:space="preserve">primary </w:t>
      </w:r>
      <w:r w:rsidR="0097498C" w:rsidRPr="0097498C">
        <w:rPr>
          <w:lang w:val="en-US"/>
        </w:rPr>
        <w:t>outputs used to validate the reference model, reaching </w:t>
      </w:r>
      <m:oMath>
        <m:sSup>
          <m:sSupPr>
            <m:ctrlPr>
              <w:rPr>
                <w:rFonts w:ascii="Cambria Math" w:hAnsi="Cambria Math"/>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&gt;0.90</m:t>
        </m:r>
      </m:oMath>
      <w:r w:rsidR="0097498C" w:rsidRPr="0097498C">
        <w:rPr>
          <w:lang w:val="en-US"/>
        </w:rPr>
        <w:t> after calibration. The remaining simulated metabolite profiles are reported in the Appendix. This agreement supports the use of these trajectories for the subsequent SVD-ROSM and identifiability analyse</w:t>
      </w:r>
      <w:r w:rsidR="00AC7F7A">
        <w:rPr>
          <w:lang w:val="en-US"/>
        </w:rPr>
        <w:t>s</w:t>
      </w:r>
      <w:r w:rsidR="0097498C">
        <w:rPr>
          <w:lang w:val="en-US"/>
        </w:rPr>
        <w:t>.</w:t>
      </w:r>
    </w:p>
    <w:p w14:paraId="3C5EB07C" w14:textId="3B748502" w:rsidR="00FA655A" w:rsidRPr="00796016" w:rsidRDefault="00AB4AB5" w:rsidP="00A4777A">
      <w:pPr>
        <w:pStyle w:val="figurecaption"/>
        <w:rPr>
          <w:noProof w:val="0"/>
        </w:rPr>
      </w:pPr>
      <w:r w:rsidRPr="000A3F5A">
        <w:t>MCKM dynamic simulation of biomass and mAb production.</w:t>
      </w:r>
      <w:r w:rsidRPr="00AB4AB5">
        <w:t> Upper panels correspond to this work using CasADi-IDAS; lower panels correspond to Sietaram et al. [3]</w:t>
      </w:r>
      <w:r w:rsidR="000A3F5A">
        <w:t>.</w:t>
      </w:r>
    </w:p>
    <w:p w14:paraId="2724730E" w14:textId="5B828CE2" w:rsidR="00FA655A" w:rsidRPr="00796016" w:rsidRDefault="00FA655A" w:rsidP="00A4777A">
      <w:pPr>
        <w:pStyle w:val="Ttulo2"/>
        <w:rPr>
          <w:noProof w:val="0"/>
        </w:rPr>
      </w:pPr>
      <w:r w:rsidRPr="00796016">
        <w:rPr>
          <w:noProof w:val="0"/>
        </w:rPr>
        <w:t xml:space="preserve">Structural </w:t>
      </w:r>
      <w:r w:rsidR="008050E3" w:rsidRPr="00796016">
        <w:rPr>
          <w:noProof w:val="0"/>
        </w:rPr>
        <w:t>Identifiability</w:t>
      </w:r>
      <w:r w:rsidRPr="00796016">
        <w:rPr>
          <w:noProof w:val="0"/>
        </w:rPr>
        <w:t xml:space="preserve"> Assessment</w:t>
      </w:r>
    </w:p>
    <w:p w14:paraId="1AB5E806" w14:textId="46FD78B9" w:rsidR="00A55E81" w:rsidRDefault="00FA655A" w:rsidP="00DA4974">
      <w:pPr>
        <w:pStyle w:val="Textoindependiente"/>
        <w:rPr>
          <w:lang w:val="en-US"/>
        </w:rPr>
      </w:pPr>
      <w:r w:rsidRPr="00796016">
        <w:rPr>
          <w:lang w:val="en-US"/>
        </w:rPr>
        <w:t xml:space="preserve">Structural identifiability </w:t>
      </w:r>
      <w:r w:rsidR="00DA2272" w:rsidRPr="00DA2272">
        <w:rPr>
          <w:lang w:val="en-US"/>
        </w:rPr>
        <w:t xml:space="preserve">of the full 13-parameter MCKM </w:t>
      </w:r>
      <w:r w:rsidRPr="00796016">
        <w:rPr>
          <w:lang w:val="en-US"/>
        </w:rPr>
        <w:t xml:space="preserve">was evaluated </w:t>
      </w:r>
      <w:r w:rsidR="00DA2272" w:rsidRPr="00DA2272">
        <w:rPr>
          <w:lang w:val="en-US"/>
        </w:rPr>
        <w:t xml:space="preserve">through </w:t>
      </w:r>
      <w:r w:rsidRPr="00796016">
        <w:rPr>
          <w:lang w:val="en-US"/>
        </w:rPr>
        <w:t xml:space="preserve">SVD of the Relative Output Sensitivity Matrix (ROSM). </w:t>
      </w:r>
      <w:r w:rsidR="00DA2272" w:rsidRPr="00DA2272">
        <w:rPr>
          <w:lang w:val="en-US"/>
        </w:rPr>
        <w:t xml:space="preserve">As shown in Figure </w:t>
      </w:r>
      <w:r w:rsidR="009E79DC">
        <w:rPr>
          <w:lang w:val="en-US"/>
        </w:rPr>
        <w:t>2</w:t>
      </w:r>
      <w:r w:rsidR="00DA2272" w:rsidRPr="00DA2272">
        <w:rPr>
          <w:lang w:val="en-US"/>
        </w:rPr>
        <w:t xml:space="preserve">, the </w:t>
      </w:r>
      <w:r w:rsidRPr="00796016">
        <w:rPr>
          <w:lang w:val="en-US"/>
        </w:rPr>
        <w:t>smallest singular value</w:t>
      </w:r>
      <w:r w:rsidR="00DA2272" w:rsidRPr="00DA2272">
        <w:rPr>
          <w:lang w:val="en-US"/>
        </w:rPr>
        <w:t xml:space="preserve"> remained </w:t>
      </w:r>
      <w:r w:rsidR="007A4B30">
        <w:rPr>
          <w:lang w:val="en-US"/>
        </w:rPr>
        <w:t>close to</w:t>
      </w:r>
      <w:r w:rsidR="00DA2272" w:rsidRPr="00DA2272">
        <w:rPr>
          <w:lang w:val="en-US"/>
        </w:rPr>
        <w:t> </w:t>
      </w:r>
      <m:oMath>
        <m:sSub>
          <m:sSubPr>
            <m:ctrlPr>
              <w:rPr>
                <w:rFonts w:ascii="Cambria Math" w:hAnsi="Cambria Math"/>
                <w:lang w:val="en-US"/>
              </w:rPr>
            </m:ctrlPr>
          </m:sSubPr>
          <m:e>
            <m:r>
              <w:rPr>
                <w:rFonts w:ascii="Cambria Math" w:hAnsi="Cambria Math"/>
                <w:lang w:val="en-US"/>
              </w:rPr>
              <m:t>σ</m:t>
            </m:r>
          </m:e>
          <m:sub>
            <m:r>
              <w:rPr>
                <w:rFonts w:ascii="Cambria Math" w:hAnsi="Cambria Math"/>
                <w:lang w:val="en-US"/>
              </w:rPr>
              <m:t>13</m:t>
            </m:r>
          </m:sub>
        </m:sSub>
        <m:r>
          <w:rPr>
            <w:rFonts w:ascii="Cambria Math" w:hAnsi="Cambria Math"/>
            <w:lang w:val="en-US"/>
          </w:rPr>
          <m:t>=1.08×</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-15</m:t>
            </m:r>
          </m:sup>
        </m:sSup>
      </m:oMath>
      <w:r w:rsidR="00DA2272" w:rsidRPr="00DA2272">
        <w:rPr>
          <w:lang w:val="en-US"/>
        </w:rPr>
        <w:t xml:space="preserve">, </w:t>
      </w:r>
      <w:r w:rsidR="007A4B30">
        <w:rPr>
          <w:lang w:val="en-US"/>
        </w:rPr>
        <w:t xml:space="preserve">which is </w:t>
      </w:r>
      <w:r w:rsidR="00DA2272" w:rsidRPr="00DA2272">
        <w:rPr>
          <w:lang w:val="en-US"/>
        </w:rPr>
        <w:t>several orders of magnitude</w:t>
      </w:r>
      <w:r w:rsidRPr="00796016">
        <w:rPr>
          <w:lang w:val="en-US"/>
        </w:rPr>
        <w:t xml:space="preserve"> below the numerical threshold </w:t>
      </w:r>
      <w:r w:rsidR="00DA2272" w:rsidRPr="00DA2272">
        <w:rPr>
          <w:lang w:val="en-US"/>
        </w:rPr>
        <w:t>of </w:t>
      </w:r>
      <m:oMath>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-4</m:t>
            </m:r>
          </m:sup>
        </m:sSup>
      </m:oMath>
      <w:r w:rsidR="00DA2272" w:rsidRPr="00DA2272">
        <w:rPr>
          <w:lang w:val="en-US"/>
        </w:rPr>
        <w:t>,</w:t>
      </w:r>
      <w:r w:rsidRPr="00796016">
        <w:rPr>
          <w:lang w:val="en-US"/>
        </w:rPr>
        <w:t xml:space="preserve"> confirming </w:t>
      </w:r>
      <w:r w:rsidR="00DA2272" w:rsidRPr="00DA2272">
        <w:rPr>
          <w:lang w:val="en-US"/>
        </w:rPr>
        <w:t xml:space="preserve">a rank deficiency in the full </w:t>
      </w:r>
      <w:r w:rsidRPr="00796016">
        <w:rPr>
          <w:lang w:val="en-US"/>
        </w:rPr>
        <w:t>model</w:t>
      </w:r>
      <w:r w:rsidR="00DA2272" w:rsidRPr="00DA2272">
        <w:rPr>
          <w:lang w:val="en-US"/>
        </w:rPr>
        <w:t>. The corresponding null-space vector shows that this loss of rank is mainly driven by a</w:t>
      </w:r>
      <w:r w:rsidRPr="00796016">
        <w:rPr>
          <w:lang w:val="en-US"/>
        </w:rPr>
        <w:t xml:space="preserve"> structural </w:t>
      </w:r>
      <w:r w:rsidR="00DA2272" w:rsidRPr="00DA2272">
        <w:rPr>
          <w:lang w:val="en-US"/>
        </w:rPr>
        <w:t>dependency between</w:t>
      </w:r>
      <w:r w:rsidR="007A4B30">
        <w:rPr>
          <w:lang w:val="en-US"/>
        </w:rPr>
        <w:t xml:space="preserve"> </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X/gln</m:t>
            </m:r>
          </m:sub>
        </m:sSub>
      </m:oMath>
      <w:r w:rsidR="007A4B30">
        <w:rPr>
          <w:lang w:val="en-US"/>
        </w:rPr>
        <w:t xml:space="preserve"> </w:t>
      </w:r>
      <w:r w:rsidR="00DA2272" w:rsidRPr="00DA2272">
        <w:rPr>
          <w:lang w:val="en-US"/>
        </w:rPr>
        <w:t>and</w:t>
      </w:r>
      <w:r w:rsidR="007A4B30">
        <w:rPr>
          <w:lang w:val="en-US"/>
        </w:rPr>
        <w:t xml:space="preserve"> </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gln/glu</m:t>
            </m:r>
          </m:sub>
        </m:sSub>
        <m:r>
          <w:rPr>
            <w:rFonts w:ascii="Cambria Math" w:hAnsi="Cambria Math"/>
            <w:lang w:val="en-US"/>
          </w:rPr>
          <m:t>,</m:t>
        </m:r>
      </m:oMath>
      <w:r w:rsidR="00DA2272" w:rsidRPr="00DA2272">
        <w:rPr>
          <w:lang w:val="en-US"/>
        </w:rPr>
        <w:t xml:space="preserve"> while the remaining parameters contribute only marginally to this non-identifiable direction</w:t>
      </w:r>
      <w:r w:rsidR="007A4B30">
        <w:rPr>
          <w:lang w:val="en-US"/>
        </w:rPr>
        <w:t xml:space="preserve"> (</w:t>
      </w:r>
      <w:r w:rsidR="00777932">
        <w:rPr>
          <w:lang w:val="en-US"/>
        </w:rPr>
        <w:t xml:space="preserve">see Figure </w:t>
      </w:r>
      <w:r w:rsidR="009E79DC">
        <w:rPr>
          <w:lang w:val="en-US"/>
        </w:rPr>
        <w:t>2</w:t>
      </w:r>
      <w:r w:rsidR="007A4B30">
        <w:rPr>
          <w:lang w:val="en-US"/>
        </w:rPr>
        <w:t>)</w:t>
      </w:r>
      <w:r w:rsidR="00DA2272" w:rsidRPr="00DA2272">
        <w:rPr>
          <w:lang w:val="en-US"/>
        </w:rPr>
        <w:t>. The Monte Carlo analysis with 100 parameter perturbations</w:t>
      </w:r>
      <w:r w:rsidR="00DA2272">
        <w:rPr>
          <w:lang w:val="en-US"/>
        </w:rPr>
        <w:t xml:space="preserve"> </w:t>
      </w:r>
      <w:r w:rsidR="00DA2272" w:rsidRPr="00AA18A7">
        <w:rPr>
          <w:lang w:val="en-US"/>
        </w:rPr>
        <w:t>(±</w:t>
      </w:r>
      <w:r w:rsidR="00DA2272" w:rsidRPr="0A5E1AB0">
        <w:rPr>
          <w:lang w:val="en-US"/>
        </w:rPr>
        <w:t>20</w:t>
      </w:r>
      <w:r w:rsidR="007A4B30">
        <w:rPr>
          <w:lang w:val="en-US"/>
        </w:rPr>
        <w:t>%) confirmed that this result is not due to</w:t>
      </w:r>
      <w:r w:rsidR="00DA2272" w:rsidRPr="00DA2272">
        <w:rPr>
          <w:lang w:val="en-US"/>
        </w:rPr>
        <w:t xml:space="preserve"> a single nominal parameter </w:t>
      </w:r>
      <w:r w:rsidR="009C36E8" w:rsidRPr="00DA2272">
        <w:rPr>
          <w:lang w:val="en-US"/>
        </w:rPr>
        <w:t>set but</w:t>
      </w:r>
      <w:r w:rsidR="00DA2272" w:rsidRPr="00DA2272">
        <w:rPr>
          <w:lang w:val="en-US"/>
        </w:rPr>
        <w:t xml:space="preserve"> is a structural property of the model. </w:t>
      </w:r>
    </w:p>
    <w:p w14:paraId="34392469" w14:textId="6DD7AA13" w:rsidR="00DB2BAC" w:rsidRPr="00CE5616" w:rsidRDefault="00CD5DFD" w:rsidP="006353FF">
      <w:pPr>
        <w:pStyle w:val="Textoindependiente"/>
        <w:rPr>
          <w:lang w:val="en-US"/>
        </w:rPr>
      </w:pPr>
      <w:r w:rsidRPr="00CD5DFD">
        <w:rPr>
          <w:lang w:val="en-US"/>
        </w:rPr>
        <w:t xml:space="preserve">Unlike the constrained-regression strategy used by Sietaram et al. [3], the SVD-ROSM framework bases parameter fixing on the </w:t>
      </w:r>
      <w:r w:rsidR="007A4B30">
        <w:rPr>
          <w:lang w:val="en-US"/>
        </w:rPr>
        <w:t>model's mathematical structure</w:t>
      </w:r>
      <w:r w:rsidRPr="00CD5DFD">
        <w:rPr>
          <w:lang w:val="en-US"/>
        </w:rPr>
        <w:t>. In the original study, when the initial free-model fit yielded </w:t>
      </w:r>
      <m:oMath>
        <m:sSubSup>
          <m:sSubSupPr>
            <m:ctrlPr>
              <w:rPr>
                <w:rFonts w:ascii="Cambria Math" w:hAnsi="Cambria Math"/>
                <w:lang w:val="en-US"/>
              </w:rPr>
            </m:ctrlPr>
          </m:sSubSupPr>
          <m:e>
            <m:r>
              <w:rPr>
                <w:rFonts w:ascii="Cambria Math" w:hAnsi="Cambria Math"/>
                <w:lang w:val="en-US"/>
              </w:rPr>
              <m:t>R</m:t>
            </m:r>
          </m:e>
          <m:sub>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v</m:t>
                </m:r>
              </m:sub>
            </m:sSub>
          </m:sub>
          <m:sup>
            <m:r>
              <w:rPr>
                <w:rFonts w:ascii="Cambria Math" w:hAnsi="Cambria Math"/>
                <w:lang w:val="en-US"/>
              </w:rPr>
              <m:t>2</m:t>
            </m:r>
          </m:sup>
        </m:sSubSup>
        <m:r>
          <w:rPr>
            <w:rFonts w:ascii="Cambria Math" w:hAnsi="Cambria Math"/>
            <w:lang w:val="en-US"/>
          </w:rPr>
          <m:t>&lt;0.90</m:t>
        </m:r>
      </m:oMath>
      <w:r w:rsidRPr="00CD5DFD">
        <w:rPr>
          <w:lang w:val="en-US"/>
        </w:rPr>
        <w:t> or </w:t>
      </w:r>
      <m:oMath>
        <m:sSubSup>
          <m:sSubSupPr>
            <m:ctrlPr>
              <w:rPr>
                <w:rFonts w:ascii="Cambria Math" w:hAnsi="Cambria Math"/>
                <w:lang w:val="en-US"/>
              </w:rPr>
            </m:ctrlPr>
          </m:sSubSupPr>
          <m:e>
            <m:r>
              <w:rPr>
                <w:rFonts w:ascii="Cambria Math" w:hAnsi="Cambria Math"/>
                <w:lang w:val="en-US"/>
              </w:rPr>
              <m:t>R</m:t>
            </m:r>
          </m:e>
          <m:sub>
            <m:r>
              <w:rPr>
                <w:rFonts w:ascii="Cambria Math" w:hAnsi="Cambria Math"/>
                <w:lang w:val="en-US"/>
              </w:rPr>
              <m:t>mAb</m:t>
            </m:r>
          </m:sub>
          <m:sup>
            <m:r>
              <w:rPr>
                <w:rFonts w:ascii="Cambria Math" w:hAnsi="Cambria Math"/>
                <w:lang w:val="en-US"/>
              </w:rPr>
              <m:t>2</m:t>
            </m:r>
          </m:sup>
        </m:sSubSup>
        <m:r>
          <w:rPr>
            <w:rFonts w:ascii="Cambria Math" w:hAnsi="Cambria Math"/>
            <w:lang w:val="en-US"/>
          </w:rPr>
          <m:t>&lt;0.90</m:t>
        </m:r>
      </m:oMath>
      <w:r w:rsidRPr="00CD5DFD">
        <w:rPr>
          <w:lang w:val="en-US"/>
        </w:rPr>
        <w:t>, a new regression was automatically triggered in a reduced 12-parameter space by fixing either </w:t>
      </w:r>
      <m:oMath>
        <m:sSub>
          <m:sSubPr>
            <m:ctrlPr>
              <w:rPr>
                <w:rFonts w:ascii="Cambria Math" w:hAnsi="Cambria Math"/>
                <w:lang w:val="en-US"/>
              </w:rPr>
            </m:ctrlPr>
          </m:sSubPr>
          <m:e>
            <m:r>
              <w:rPr>
                <w:rFonts w:ascii="Cambria Math" w:hAnsi="Cambria Math"/>
                <w:lang w:val="en-US"/>
              </w:rPr>
              <m:t>μ</m:t>
            </m:r>
          </m:e>
          <m:sub>
            <m:r>
              <m:rPr>
                <m:sty m:val="p"/>
              </m:rPr>
              <w:rPr>
                <w:rFonts w:ascii="Cambria Math" w:hAnsi="Cambria Math"/>
                <w:lang w:val="en-US"/>
              </w:rPr>
              <m:t>max</m:t>
            </m:r>
          </m:sub>
        </m:sSub>
      </m:oMath>
      <w:r w:rsidRPr="00CD5DFD">
        <w:rPr>
          <w:lang w:val="en-US"/>
        </w:rPr>
        <w:t> or </w:t>
      </w:r>
      <m:oMath>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glc</m:t>
            </m:r>
          </m:sub>
        </m:sSub>
      </m:oMath>
      <w:r w:rsidRPr="00CD5DFD">
        <w:rPr>
          <w:lang w:val="en-US"/>
        </w:rPr>
        <w:t xml:space="preserve"> at its initial estimate. Although this strategy improved poor fits, parameter selection depended on an empirical goodness-of-fit criterion. In </w:t>
      </w:r>
      <w:r w:rsidRPr="00CD5DFD">
        <w:rPr>
          <w:lang w:val="en-US"/>
        </w:rPr>
        <w:t xml:space="preserve">contrast, the </w:t>
      </w:r>
      <m:oMath>
        <m:sSub>
          <m:sSubPr>
            <m:ctrlPr>
              <w:rPr>
                <w:rFonts w:ascii="Cambria Math" w:hAnsi="Cambria Math"/>
                <w:lang w:val="en-US"/>
              </w:rPr>
            </m:ctrlPr>
          </m:sSubPr>
          <m:e>
            <m:r>
              <w:rPr>
                <w:rFonts w:ascii="Cambria Math" w:hAnsi="Cambria Math"/>
                <w:lang w:val="en-US"/>
              </w:rPr>
              <m:t>σ</m:t>
            </m:r>
          </m:e>
          <m:sub>
            <m:r>
              <w:rPr>
                <w:rFonts w:ascii="Cambria Math" w:hAnsi="Cambria Math"/>
                <w:lang w:val="en-US"/>
              </w:rPr>
              <m:t>13</m:t>
            </m:r>
          </m:sub>
        </m:sSub>
      </m:oMath>
      <w:r w:rsidRPr="00CD5DFD">
        <w:rPr>
          <w:lang w:val="en-US"/>
        </w:rPr>
        <w:t xml:space="preserve"> value and its associated null-space vector show that the principal structural rank deficiency is not dominated by the growth parameters, but by the dependency between</w:t>
      </w:r>
      <w:r w:rsidR="007A4B30">
        <w:rPr>
          <w:lang w:val="en-US"/>
        </w:rPr>
        <w:t xml:space="preserve"> </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X/gln</m:t>
            </m:r>
          </m:sub>
        </m:sSub>
      </m:oMath>
      <w:r w:rsidRPr="00CD5DFD">
        <w:rPr>
          <w:lang w:val="en-US"/>
        </w:rPr>
        <w:t> and</w:t>
      </w:r>
      <w:r w:rsidR="007A4B30">
        <w:rPr>
          <w:lang w:val="en-US"/>
        </w:rPr>
        <w:t xml:space="preserve"> </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gln/glu</m:t>
            </m:r>
          </m:sub>
        </m:sSub>
      </m:oMath>
      <w:r w:rsidR="007A4B30">
        <w:rPr>
          <w:lang w:val="en-US"/>
        </w:rPr>
        <w:t>, which make more sense from a biological point of view</w:t>
      </w:r>
      <w:r w:rsidRPr="00CD5DFD">
        <w:rPr>
          <w:lang w:val="en-US"/>
        </w:rPr>
        <w:t>. Although Sietaram et al. [3] also detected this pair using a C</w:t>
      </w:r>
      <w:r w:rsidR="00DB1BFA">
        <w:rPr>
          <w:lang w:val="en-US"/>
        </w:rPr>
        <w:t>I</w:t>
      </w:r>
      <w:r w:rsidRPr="00CD5DFD">
        <w:rPr>
          <w:lang w:val="en-US"/>
        </w:rPr>
        <w:t>, the SVD-ROSM method evaluates all 13 parameters simultaneously and identifies this relationship as the dominant non-identifiable direction of the full model. Thus, the proposed approach replaces fit-triggered parameter selection with a reproducible and mathematically grounded model-reduction strategy</w:t>
      </w:r>
      <w:r>
        <w:rPr>
          <w:lang w:val="en-US"/>
        </w:rPr>
        <w:t>.</w:t>
      </w:r>
    </w:p>
    <w:p w14:paraId="2AA2D884" w14:textId="667FAA7F" w:rsidR="00DA4974" w:rsidRDefault="007A4B30" w:rsidP="007454BF">
      <w:pPr>
        <w:pStyle w:val="figurecaption"/>
      </w:pPr>
      <w:r>
        <mc:AlternateContent>
          <mc:Choice Requires="wps">
            <w:drawing>
              <wp:anchor distT="0" distB="0" distL="114300" distR="114300" simplePos="0" relativeHeight="251658242" behindDoc="1" locked="0" layoutInCell="1" allowOverlap="1" wp14:anchorId="1384996D" wp14:editId="543E75D5">
                <wp:simplePos x="0" y="0"/>
                <wp:positionH relativeFrom="column">
                  <wp:posOffset>-24130</wp:posOffset>
                </wp:positionH>
                <wp:positionV relativeFrom="paragraph">
                  <wp:posOffset>78740</wp:posOffset>
                </wp:positionV>
                <wp:extent cx="3200400" cy="3132455"/>
                <wp:effectExtent l="0" t="0" r="12700" b="17145"/>
                <wp:wrapTight wrapText="bothSides">
                  <wp:wrapPolygon edited="0">
                    <wp:start x="0" y="0"/>
                    <wp:lineTo x="0" y="21631"/>
                    <wp:lineTo x="21600" y="21631"/>
                    <wp:lineTo x="21600" y="0"/>
                    <wp:lineTo x="0" y="0"/>
                  </wp:wrapPolygon>
                </wp:wrapTight>
                <wp:docPr id="79821918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3132455"/>
                        </a:xfrm>
                        <a:prstGeom prst="rect">
                          <a:avLst/>
                        </a:prstGeom>
                        <a:solidFill>
                          <a:srgbClr val="FFFFFF"/>
                        </a:solidFill>
                        <a:ln w="9525">
                          <a:solidFill>
                            <a:srgbClr val="000000"/>
                          </a:solidFill>
                          <a:miter lim="800000"/>
                          <a:headEnd/>
                          <a:tailEnd/>
                        </a:ln>
                      </wps:spPr>
                      <wps:txbx>
                        <w:txbxContent>
                          <w:p w14:paraId="6270F968" w14:textId="77777777" w:rsidR="00DB2BAC" w:rsidRDefault="00DB2BAC" w:rsidP="00DB2BAC">
                            <w:pPr>
                              <w:pStyle w:val="Keywords"/>
                              <w:ind w:firstLine="0"/>
                              <w:jc w:val="center"/>
                            </w:pPr>
                            <w:r>
                              <w:rPr>
                                <w:noProof/>
                              </w:rPr>
                              <w:drawing>
                                <wp:inline distT="0" distB="0" distL="0" distR="0" wp14:anchorId="0007A05A" wp14:editId="4BC2E4B8">
                                  <wp:extent cx="2933098" cy="1493949"/>
                                  <wp:effectExtent l="0" t="0" r="635" b="5080"/>
                                  <wp:docPr id="148431840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74699" name="Imagen 1428474699"/>
                                          <pic:cNvPicPr/>
                                        </pic:nvPicPr>
                                        <pic:blipFill>
                                          <a:blip r:embed="rId29">
                                            <a:extLst>
                                              <a:ext uri="{28A0092B-C50C-407E-A947-70E740481C1C}">
                                                <a14:useLocalDpi xmlns:a14="http://schemas.microsoft.com/office/drawing/2010/main" val="0"/>
                                              </a:ext>
                                            </a:extLst>
                                          </a:blip>
                                          <a:stretch>
                                            <a:fillRect/>
                                          </a:stretch>
                                        </pic:blipFill>
                                        <pic:spPr>
                                          <a:xfrm>
                                            <a:off x="0" y="0"/>
                                            <a:ext cx="2935366" cy="1495104"/>
                                          </a:xfrm>
                                          <a:prstGeom prst="rect">
                                            <a:avLst/>
                                          </a:prstGeom>
                                        </pic:spPr>
                                      </pic:pic>
                                    </a:graphicData>
                                  </a:graphic>
                                </wp:inline>
                              </w:drawing>
                            </w:r>
                          </w:p>
                          <w:p w14:paraId="231CF136" w14:textId="77777777" w:rsidR="00582C2A" w:rsidRPr="00796016" w:rsidRDefault="00582C2A" w:rsidP="00DB2BAC">
                            <w:pPr>
                              <w:pStyle w:val="Keywords"/>
                              <w:ind w:firstLine="0"/>
                              <w:jc w:val="center"/>
                            </w:pPr>
                            <w:r>
                              <w:rPr>
                                <w:noProof/>
                              </w:rPr>
                              <w:drawing>
                                <wp:inline distT="0" distB="0" distL="0" distR="0" wp14:anchorId="069AA0AD" wp14:editId="7A71EE33">
                                  <wp:extent cx="2765639" cy="1460574"/>
                                  <wp:effectExtent l="0" t="0" r="3175" b="0"/>
                                  <wp:docPr id="43628784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72776" name="Imagen 1638172776"/>
                                          <pic:cNvPicPr/>
                                        </pic:nvPicPr>
                                        <pic:blipFill>
                                          <a:blip r:embed="rId30">
                                            <a:extLst>
                                              <a:ext uri="{28A0092B-C50C-407E-A947-70E740481C1C}">
                                                <a14:useLocalDpi xmlns:a14="http://schemas.microsoft.com/office/drawing/2010/main" val="0"/>
                                              </a:ext>
                                            </a:extLst>
                                          </a:blip>
                                          <a:stretch>
                                            <a:fillRect/>
                                          </a:stretch>
                                        </pic:blipFill>
                                        <pic:spPr>
                                          <a:xfrm>
                                            <a:off x="0" y="0"/>
                                            <a:ext cx="2848493" cy="1504331"/>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84996D" id="_x0000_s1027" type="#_x0000_t202" style="position:absolute;left:0;text-align:left;margin-left:-1.9pt;margin-top:6.2pt;width:252pt;height:246.65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">
                <v:textbox>
                  <w:txbxContent>
                    <w:p w14:paraId="6270F968" w14:textId="77777777" w:rsidR="00DB2BAC" w:rsidRDefault="00DB2BAC" w:rsidP="00DB2BAC">
                      <w:pPr>
                        <w:pStyle w:val="Keywords"/>
                        <w:ind w:firstLine="0"/>
                        <w:jc w:val="center"/>
                      </w:pPr>
                      <w:r>
                        <w:rPr>
                          <w:noProof/>
                        </w:rPr>
                        <w:drawing>
                          <wp:inline distT="0" distB="0" distL="0" distR="0" wp14:anchorId="0007A05A" wp14:editId="4BC2E4B8">
                            <wp:extent cx="2933098" cy="1493949"/>
                            <wp:effectExtent l="0" t="0" r="635" b="5080"/>
                            <wp:docPr id="148431840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74699" name="Imagen 1428474699"/>
                                    <pic:cNvPicPr/>
                                  </pic:nvPicPr>
                                  <pic:blipFill>
                                    <a:blip r:embed="rId31">
                                      <a:extLst>
                                        <a:ext uri="{28A0092B-C50C-407E-A947-70E740481C1C}">
                                          <a14:useLocalDpi xmlns:a14="http://schemas.microsoft.com/office/drawing/2010/main" val="0"/>
                                        </a:ext>
                                      </a:extLst>
                                    </a:blip>
                                    <a:stretch>
                                      <a:fillRect/>
                                    </a:stretch>
                                  </pic:blipFill>
                                  <pic:spPr>
                                    <a:xfrm>
                                      <a:off x="0" y="0"/>
                                      <a:ext cx="2935366" cy="1495104"/>
                                    </a:xfrm>
                                    <a:prstGeom prst="rect">
                                      <a:avLst/>
                                    </a:prstGeom>
                                  </pic:spPr>
                                </pic:pic>
                              </a:graphicData>
                            </a:graphic>
                          </wp:inline>
                        </w:drawing>
                      </w:r>
                    </w:p>
                    <w:p w14:paraId="231CF136" w14:textId="77777777" w:rsidR="00582C2A" w:rsidRPr="00796016" w:rsidRDefault="00582C2A" w:rsidP="00DB2BAC">
                      <w:pPr>
                        <w:pStyle w:val="Keywords"/>
                        <w:ind w:firstLine="0"/>
                        <w:jc w:val="center"/>
                      </w:pPr>
                      <w:r>
                        <w:rPr>
                          <w:noProof/>
                        </w:rPr>
                        <w:drawing>
                          <wp:inline distT="0" distB="0" distL="0" distR="0" wp14:anchorId="069AA0AD" wp14:editId="7A71EE33">
                            <wp:extent cx="2765639" cy="1460574"/>
                            <wp:effectExtent l="0" t="0" r="3175" b="0"/>
                            <wp:docPr id="43628784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72776" name="Imagen 1638172776"/>
                                    <pic:cNvPicPr/>
                                  </pic:nvPicPr>
                                  <pic:blipFill>
                                    <a:blip r:embed="rId32">
                                      <a:extLst>
                                        <a:ext uri="{28A0092B-C50C-407E-A947-70E740481C1C}">
                                          <a14:useLocalDpi xmlns:a14="http://schemas.microsoft.com/office/drawing/2010/main" val="0"/>
                                        </a:ext>
                                      </a:extLst>
                                    </a:blip>
                                    <a:stretch>
                                      <a:fillRect/>
                                    </a:stretch>
                                  </pic:blipFill>
                                  <pic:spPr>
                                    <a:xfrm>
                                      <a:off x="0" y="0"/>
                                      <a:ext cx="2848493" cy="1504331"/>
                                    </a:xfrm>
                                    <a:prstGeom prst="rect">
                                      <a:avLst/>
                                    </a:prstGeom>
                                  </pic:spPr>
                                </pic:pic>
                              </a:graphicData>
                            </a:graphic>
                          </wp:inline>
                        </w:drawing>
                      </w:r>
                    </w:p>
                  </w:txbxContent>
                </v:textbox>
                <w10:wrap type="tight"/>
              </v:shape>
            </w:pict>
          </mc:Fallback>
        </mc:AlternateContent>
      </w:r>
      <w:r w:rsidR="00BB14AB" w:rsidRPr="00BB14AB">
        <w:t>Structural non-identifiability of the full MCKM</w:t>
      </w:r>
      <w:r w:rsidR="00565082" w:rsidRPr="00565082">
        <w:t>. The upper panel shows the singular values across 100 Monte Carlo perturbations, while the lower panel shows the dominant null-space direction associated with </w:t>
      </w:r>
      <m:oMath>
        <m:sSub>
          <m:sSubPr>
            <m:ctrlPr>
              <w:rPr>
                <w:rFonts w:ascii="Cambria Math" w:hAnsi="Cambria Math"/>
              </w:rPr>
            </m:ctrlPr>
          </m:sSubPr>
          <m:e>
            <m:r>
              <w:rPr>
                <w:rFonts w:ascii="Cambria Math" w:hAnsi="Cambria Math"/>
              </w:rPr>
              <m:t>Y</m:t>
            </m:r>
          </m:e>
          <m:sub>
            <m:r>
              <w:rPr>
                <w:rFonts w:ascii="Cambria Math" w:hAnsi="Cambria Math"/>
              </w:rPr>
              <m:t>X/gln</m:t>
            </m:r>
          </m:sub>
        </m:sSub>
      </m:oMath>
      <w:r w:rsidR="00565082" w:rsidRPr="00565082">
        <w:t> and </w:t>
      </w:r>
      <m:oMath>
        <m:sSub>
          <m:sSubPr>
            <m:ctrlPr>
              <w:rPr>
                <w:rFonts w:ascii="Cambria Math" w:hAnsi="Cambria Math"/>
              </w:rPr>
            </m:ctrlPr>
          </m:sSubPr>
          <m:e>
            <m:r>
              <w:rPr>
                <w:rFonts w:ascii="Cambria Math" w:hAnsi="Cambria Math"/>
              </w:rPr>
              <m:t>Y</m:t>
            </m:r>
          </m:e>
          <m:sub>
            <m:r>
              <w:rPr>
                <w:rFonts w:ascii="Cambria Math" w:hAnsi="Cambria Math"/>
              </w:rPr>
              <m:t>gln/glu</m:t>
            </m:r>
          </m:sub>
        </m:sSub>
      </m:oMath>
      <w:r w:rsidR="00565082" w:rsidRPr="00565082">
        <w:t>.</w:t>
      </w:r>
    </w:p>
    <w:p w14:paraId="5387B795" w14:textId="0675DFF0" w:rsidR="008E08AA" w:rsidRPr="00E616F4" w:rsidRDefault="005977C2" w:rsidP="004B126A">
      <w:pPr>
        <w:pStyle w:val="Ttulo2"/>
      </w:pPr>
      <w:r w:rsidRPr="00796016">
        <w:rPr>
          <w:noProof w:val="0"/>
        </w:rPr>
        <w:tab/>
      </w:r>
      <w:r w:rsidR="008E08AA" w:rsidRPr="00E616F4">
        <w:t>Model Reduction and Sensitivity Analysis</w:t>
      </w:r>
    </w:p>
    <w:p w14:paraId="2CA32910" w14:textId="4A7F6FBB" w:rsidR="00282EBB" w:rsidRPr="00927B36" w:rsidRDefault="00DD560F" w:rsidP="00BF2B6D">
      <w:pPr>
        <w:pStyle w:val="Textoindependiente"/>
        <w:rPr>
          <w:lang w:val="en-US"/>
        </w:rPr>
      </w:pPr>
      <w:r w:rsidRPr="00DD560F">
        <w:rPr>
          <w:lang w:val="en-US"/>
        </w:rPr>
        <w:t>After identifying that the dominant non-identifiable direction was associated with</w:t>
      </w:r>
      <w:r w:rsidR="007A4B30">
        <w:rPr>
          <w:lang w:val="en-US"/>
        </w:rPr>
        <w:t xml:space="preserve"> </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X/gln</m:t>
            </m:r>
          </m:sub>
        </m:sSub>
      </m:oMath>
      <w:r w:rsidR="007A4B30">
        <w:rPr>
          <w:lang w:val="en-US"/>
        </w:rPr>
        <w:t xml:space="preserve"> </w:t>
      </w:r>
      <w:r w:rsidRPr="00DD560F">
        <w:rPr>
          <w:lang w:val="en-US"/>
        </w:rPr>
        <w:t>and</w:t>
      </w:r>
      <w:r w:rsidR="007A4B30">
        <w:rPr>
          <w:lang w:val="en-US"/>
        </w:rPr>
        <w:t xml:space="preserve"> </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gln/glu</m:t>
            </m:r>
          </m:sub>
        </m:sSub>
      </m:oMath>
      <w:r w:rsidRPr="00DD560F">
        <w:rPr>
          <w:lang w:val="en-US"/>
        </w:rPr>
        <w:t>,</w:t>
      </w:r>
      <w:r w:rsidR="007A4B30">
        <w:rPr>
          <w:lang w:val="en-US"/>
        </w:rPr>
        <w:t xml:space="preserve"> </w:t>
      </w:r>
      <m:oMath>
        <m:r>
          <m:rPr>
            <m:sty m:val="p"/>
          </m:rPr>
          <w:rPr>
            <w:rFonts w:ascii="Cambria Math" w:hAnsi="Cambria Math"/>
            <w:lang w:val="en-US"/>
          </w:rPr>
          <m:t>the latter</m:t>
        </m:r>
      </m:oMath>
      <w:r w:rsidR="007A4B30">
        <w:rPr>
          <w:lang w:val="en-US"/>
        </w:rPr>
        <w:t xml:space="preserve"> </w:t>
      </w:r>
      <w:r w:rsidRPr="00DD560F">
        <w:rPr>
          <w:lang w:val="en-US"/>
        </w:rPr>
        <w:t xml:space="preserve">was fixed to the nominal value reported in [3], </w:t>
      </w:r>
      <w:r w:rsidR="00D71F60">
        <w:rPr>
          <w:lang w:val="en-US"/>
        </w:rPr>
        <w:t>with</w:t>
      </w:r>
      <w:r w:rsidR="005F3DFB">
        <w:rPr>
          <w:lang w:val="en-US"/>
        </w:rPr>
        <w:t xml:space="preserve"> </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gln/glu</m:t>
            </m:r>
          </m:sub>
        </m:sSub>
      </m:oMath>
      <w:r w:rsidR="005F3DFB">
        <w:rPr>
          <w:lang w:val="en-US"/>
        </w:rPr>
        <w:t>=</w:t>
      </w:r>
      <w:r w:rsidRPr="00DD560F">
        <w:rPr>
          <w:lang w:val="en-US"/>
        </w:rPr>
        <w:t xml:space="preserve"> 0.38 mol/mol. This decision is justified because the near-zero singular value indicates a null-space direction in which changes in </w:t>
      </w:r>
      <w:r w:rsidR="00746A1B">
        <w:rPr>
          <w:lang w:val="en-US"/>
        </w:rPr>
        <w:t xml:space="preserve">both parameters </w:t>
      </w:r>
      <w:r w:rsidRPr="00DD560F">
        <w:rPr>
          <w:lang w:val="en-US"/>
        </w:rPr>
        <w:t>can compensate for each other, producing nearly the same model response. Therefore, fixin</w:t>
      </w:r>
      <w:r w:rsidR="007A4B30">
        <w:rPr>
          <w:lang w:val="en-US"/>
        </w:rPr>
        <w:t>g</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gln/glu</m:t>
            </m:r>
          </m:sub>
        </m:sSub>
      </m:oMath>
      <w:r w:rsidRPr="00DD560F">
        <w:rPr>
          <w:lang w:val="en-US"/>
        </w:rPr>
        <w:t>removes this redundant direction from the parameter space, breaks the linear dependenc</w:t>
      </w:r>
      <w:r w:rsidR="007A4B30">
        <w:rPr>
          <w:lang w:val="en-US"/>
        </w:rPr>
        <w:t>y</w:t>
      </w:r>
      <w:r w:rsidRPr="00DD560F">
        <w:rPr>
          <w:lang w:val="en-US"/>
        </w:rPr>
        <w:t xml:space="preserve"> between the corresponding sensitivity columns, and allows</w:t>
      </w:r>
      <w:r w:rsidR="007A4B30">
        <w:rPr>
          <w:lang w:val="en-US"/>
        </w:rPr>
        <w:t xml:space="preserve"> </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X/gln</m:t>
            </m:r>
          </m:sub>
        </m:sSub>
      </m:oMath>
      <w:r w:rsidR="007958DC">
        <w:rPr>
          <w:lang w:val="en-US"/>
        </w:rPr>
        <w:t xml:space="preserve"> </w:t>
      </w:r>
      <w:r w:rsidRPr="00DD560F">
        <w:rPr>
          <w:lang w:val="en-US"/>
        </w:rPr>
        <w:t xml:space="preserve">to remain free as the clone-dependent parameter. As shown in Figure </w:t>
      </w:r>
      <w:r w:rsidR="009E79DC">
        <w:rPr>
          <w:lang w:val="en-US"/>
        </w:rPr>
        <w:t>3</w:t>
      </w:r>
      <w:r w:rsidRPr="00DD560F">
        <w:rPr>
          <w:lang w:val="en-US"/>
        </w:rPr>
        <w:t>, this reduction shifted all singular values above the numerical noise threshold, removing the initial structural rank deficiency. This step is necessary before practical identifiability analysis, since a strong structural dependency can mask smaller but experimentally relevant parameter variations under realistic noise conditions.</w:t>
      </w:r>
    </w:p>
    <w:p w14:paraId="72A176A5" w14:textId="0377750C" w:rsidR="000E6D95" w:rsidRPr="000E6D95" w:rsidRDefault="00A327C7" w:rsidP="000E6D95">
      <w:pPr>
        <w:pStyle w:val="figurecaption"/>
      </w:pPr>
      <w:r>
        <w:lastRenderedPageBreak/>
        <mc:AlternateContent>
          <mc:Choice Requires="wps">
            <w:drawing>
              <wp:anchor distT="0" distB="0" distL="114300" distR="114300" simplePos="0" relativeHeight="251658243" behindDoc="1" locked="0" layoutInCell="1" allowOverlap="1" wp14:anchorId="0638B813" wp14:editId="5091C76A">
                <wp:simplePos x="0" y="0"/>
                <wp:positionH relativeFrom="column">
                  <wp:posOffset>3424555</wp:posOffset>
                </wp:positionH>
                <wp:positionV relativeFrom="paragraph">
                  <wp:posOffset>0</wp:posOffset>
                </wp:positionV>
                <wp:extent cx="3200400" cy="3527425"/>
                <wp:effectExtent l="0" t="0" r="12700" b="15875"/>
                <wp:wrapTight wrapText="bothSides">
                  <wp:wrapPolygon edited="0">
                    <wp:start x="0" y="0"/>
                    <wp:lineTo x="0" y="21619"/>
                    <wp:lineTo x="21600" y="21619"/>
                    <wp:lineTo x="21600" y="0"/>
                    <wp:lineTo x="0" y="0"/>
                  </wp:wrapPolygon>
                </wp:wrapTight>
                <wp:docPr id="84527810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3527425"/>
                        </a:xfrm>
                        <a:prstGeom prst="rect">
                          <a:avLst/>
                        </a:prstGeom>
                        <a:solidFill>
                          <a:srgbClr val="FFFFFF"/>
                        </a:solidFill>
                        <a:ln w="9525">
                          <a:solidFill>
                            <a:srgbClr val="000000"/>
                          </a:solidFill>
                          <a:miter lim="800000"/>
                          <a:headEnd/>
                          <a:tailEnd/>
                        </a:ln>
                      </wps:spPr>
                      <wps:txbx>
                        <w:txbxContent>
                          <w:p w14:paraId="66E23727" w14:textId="77777777" w:rsidR="00DB2BAC" w:rsidRDefault="00DB2BAC" w:rsidP="00DB2BAC">
                            <w:pPr>
                              <w:pStyle w:val="Keywords"/>
                              <w:ind w:firstLine="0"/>
                              <w:jc w:val="center"/>
                            </w:pPr>
                            <w:r>
                              <w:rPr>
                                <w:noProof/>
                              </w:rPr>
                              <w:drawing>
                                <wp:inline distT="0" distB="0" distL="0" distR="0" wp14:anchorId="0D9553B5" wp14:editId="2FA6C5FC">
                                  <wp:extent cx="2904273" cy="1730829"/>
                                  <wp:effectExtent l="0" t="0" r="4445" b="0"/>
                                  <wp:docPr id="118866867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68677" name="Imagen 12"/>
                                          <pic:cNvPicPr/>
                                        </pic:nvPicPr>
                                        <pic:blipFill>
                                          <a:blip r:embed="rId33">
                                            <a:extLst>
                                              <a:ext uri="{28A0092B-C50C-407E-A947-70E740481C1C}">
                                                <a14:useLocalDpi xmlns:a14="http://schemas.microsoft.com/office/drawing/2010/main" val="0"/>
                                              </a:ext>
                                            </a:extLst>
                                          </a:blip>
                                          <a:stretch>
                                            <a:fillRect/>
                                          </a:stretch>
                                        </pic:blipFill>
                                        <pic:spPr>
                                          <a:xfrm>
                                            <a:off x="0" y="0"/>
                                            <a:ext cx="2924974" cy="1743166"/>
                                          </a:xfrm>
                                          <a:prstGeom prst="rect">
                                            <a:avLst/>
                                          </a:prstGeom>
                                        </pic:spPr>
                                      </pic:pic>
                                    </a:graphicData>
                                  </a:graphic>
                                </wp:inline>
                              </w:drawing>
                            </w:r>
                          </w:p>
                          <w:p w14:paraId="0F6AC1B1" w14:textId="77777777" w:rsidR="00DB2BAC" w:rsidRPr="00796016" w:rsidRDefault="00DB2BAC" w:rsidP="00DB2BAC">
                            <w:pPr>
                              <w:pStyle w:val="Keywords"/>
                              <w:ind w:firstLine="0"/>
                              <w:jc w:val="center"/>
                            </w:pPr>
                            <w:r>
                              <w:rPr>
                                <w:noProof/>
                              </w:rPr>
                              <w:drawing>
                                <wp:inline distT="0" distB="0" distL="0" distR="0" wp14:anchorId="3958A49A" wp14:editId="3C4CE53D">
                                  <wp:extent cx="3008630" cy="1639774"/>
                                  <wp:effectExtent l="0" t="0" r="1270" b="0"/>
                                  <wp:docPr id="164583075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30750" name="Imagen 13"/>
                                          <pic:cNvPicPr/>
                                        </pic:nvPicPr>
                                        <pic:blipFill>
                                          <a:blip r:embed="rId34">
                                            <a:extLst>
                                              <a:ext uri="{28A0092B-C50C-407E-A947-70E740481C1C}">
                                                <a14:useLocalDpi xmlns:a14="http://schemas.microsoft.com/office/drawing/2010/main" val="0"/>
                                              </a:ext>
                                            </a:extLst>
                                          </a:blip>
                                          <a:stretch>
                                            <a:fillRect/>
                                          </a:stretch>
                                        </pic:blipFill>
                                        <pic:spPr>
                                          <a:xfrm>
                                            <a:off x="0" y="0"/>
                                            <a:ext cx="3008630" cy="1639774"/>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38B813" id="_x0000_s1028" type="#_x0000_t202" style="position:absolute;left:0;text-align:left;margin-left:269.65pt;margin-top:0;width:252pt;height:277.75pt;z-index:-2516582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">
                <v:textbox>
                  <w:txbxContent>
                    <w:p w14:paraId="66E23727" w14:textId="77777777" w:rsidR="00DB2BAC" w:rsidRDefault="00DB2BAC" w:rsidP="00DB2BAC">
                      <w:pPr>
                        <w:pStyle w:val="Keywords"/>
                        <w:ind w:firstLine="0"/>
                        <w:jc w:val="center"/>
                      </w:pPr>
                      <w:r>
                        <w:rPr>
                          <w:noProof/>
                        </w:rPr>
                        <w:drawing>
                          <wp:inline distT="0" distB="0" distL="0" distR="0" wp14:anchorId="0D9553B5" wp14:editId="2FA6C5FC">
                            <wp:extent cx="2904273" cy="1730829"/>
                            <wp:effectExtent l="0" t="0" r="4445" b="0"/>
                            <wp:docPr id="118866867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68677" name="Imagen 12"/>
                                    <pic:cNvPicPr/>
                                  </pic:nvPicPr>
                                  <pic:blipFill>
                                    <a:blip r:embed="rId35">
                                      <a:extLst>
                                        <a:ext uri="{28A0092B-C50C-407E-A947-70E740481C1C}">
                                          <a14:useLocalDpi xmlns:a14="http://schemas.microsoft.com/office/drawing/2010/main" val="0"/>
                                        </a:ext>
                                      </a:extLst>
                                    </a:blip>
                                    <a:stretch>
                                      <a:fillRect/>
                                    </a:stretch>
                                  </pic:blipFill>
                                  <pic:spPr>
                                    <a:xfrm>
                                      <a:off x="0" y="0"/>
                                      <a:ext cx="2924974" cy="1743166"/>
                                    </a:xfrm>
                                    <a:prstGeom prst="rect">
                                      <a:avLst/>
                                    </a:prstGeom>
                                  </pic:spPr>
                                </pic:pic>
                              </a:graphicData>
                            </a:graphic>
                          </wp:inline>
                        </w:drawing>
                      </w:r>
                    </w:p>
                    <w:p w14:paraId="0F6AC1B1" w14:textId="77777777" w:rsidR="00DB2BAC" w:rsidRPr="00796016" w:rsidRDefault="00DB2BAC" w:rsidP="00DB2BAC">
                      <w:pPr>
                        <w:pStyle w:val="Keywords"/>
                        <w:ind w:firstLine="0"/>
                        <w:jc w:val="center"/>
                      </w:pPr>
                      <w:r>
                        <w:rPr>
                          <w:noProof/>
                        </w:rPr>
                        <w:drawing>
                          <wp:inline distT="0" distB="0" distL="0" distR="0" wp14:anchorId="3958A49A" wp14:editId="3C4CE53D">
                            <wp:extent cx="3008630" cy="1639774"/>
                            <wp:effectExtent l="0" t="0" r="1270" b="0"/>
                            <wp:docPr id="164583075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30750" name="Imagen 13"/>
                                    <pic:cNvPicPr/>
                                  </pic:nvPicPr>
                                  <pic:blipFill>
                                    <a:blip r:embed="rId36">
                                      <a:extLst>
                                        <a:ext uri="{28A0092B-C50C-407E-A947-70E740481C1C}">
                                          <a14:useLocalDpi xmlns:a14="http://schemas.microsoft.com/office/drawing/2010/main" val="0"/>
                                        </a:ext>
                                      </a:extLst>
                                    </a:blip>
                                    <a:stretch>
                                      <a:fillRect/>
                                    </a:stretch>
                                  </pic:blipFill>
                                  <pic:spPr>
                                    <a:xfrm>
                                      <a:off x="0" y="0"/>
                                      <a:ext cx="3008630" cy="1639774"/>
                                    </a:xfrm>
                                    <a:prstGeom prst="rect">
                                      <a:avLst/>
                                    </a:prstGeom>
                                  </pic:spPr>
                                </pic:pic>
                              </a:graphicData>
                            </a:graphic>
                          </wp:inline>
                        </w:drawing>
                      </w:r>
                    </w:p>
                  </w:txbxContent>
                </v:textbox>
                <w10:wrap type="tight"/>
              </v:shape>
            </w:pict>
          </mc:Fallback>
        </mc:AlternateContent>
      </w:r>
      <w:r w:rsidR="003B208A" w:rsidRPr="003B208A">
        <w:t>Structural identifiability of the reduced 12-parameter MCKM after fixing </w:t>
      </w:r>
      <m:oMath>
        <m:sSub>
          <m:sSubPr>
            <m:ctrlPr>
              <w:rPr>
                <w:rFonts w:ascii="Cambria Math" w:hAnsi="Cambria Math"/>
              </w:rPr>
            </m:ctrlPr>
          </m:sSubPr>
          <m:e>
            <m:r>
              <w:rPr>
                <w:rFonts w:ascii="Cambria Math" w:hAnsi="Cambria Math"/>
              </w:rPr>
              <m:t>Y</m:t>
            </m:r>
          </m:e>
          <m:sub>
            <m:r>
              <w:rPr>
                <w:rFonts w:ascii="Cambria Math" w:hAnsi="Cambria Math"/>
              </w:rPr>
              <m:t>gln/glu</m:t>
            </m:r>
          </m:sub>
        </m:sSub>
      </m:oMath>
      <w:r w:rsidR="003B208A" w:rsidRPr="003B208A">
        <w:t>. All singular values remain above the </w:t>
      </w:r>
      <m:oMath>
        <m:sSup>
          <m:sSupPr>
            <m:ctrlPr>
              <w:rPr>
                <w:rFonts w:ascii="Cambria Math" w:hAnsi="Cambria Math"/>
              </w:rPr>
            </m:ctrlPr>
          </m:sSupPr>
          <m:e>
            <m:r>
              <w:rPr>
                <w:rFonts w:ascii="Cambria Math" w:hAnsi="Cambria Math"/>
              </w:rPr>
              <m:t>10</m:t>
            </m:r>
          </m:e>
          <m:sup>
            <m:r>
              <w:rPr>
                <w:rFonts w:ascii="Cambria Math" w:hAnsi="Cambria Math"/>
              </w:rPr>
              <m:t>-4</m:t>
            </m:r>
          </m:sup>
        </m:sSup>
      </m:oMath>
      <w:r w:rsidR="003B208A" w:rsidRPr="003B208A">
        <w:t> threshold</w:t>
      </w:r>
      <w:r w:rsidR="003B208A">
        <w:t>.</w:t>
      </w:r>
    </w:p>
    <w:p w14:paraId="48D580FD" w14:textId="52A2EF3C" w:rsidR="00987CEC" w:rsidRPr="00796016" w:rsidRDefault="0019063F" w:rsidP="00BF28D3">
      <w:pPr>
        <w:pStyle w:val="Ttulo2"/>
        <w:rPr>
          <w:noProof w:val="0"/>
        </w:rPr>
      </w:pPr>
      <w:r>
        <w:t xml:space="preserve">Practical Identifiability and </w:t>
      </w:r>
      <w:r w:rsidR="00E3768F">
        <w:t>Parameter-Fix</w:t>
      </w:r>
      <w:r w:rsidR="007958DC">
        <w:t>ing</w:t>
      </w:r>
      <w:r w:rsidR="00E3768F">
        <w:t xml:space="preserve"> Strategy</w:t>
      </w:r>
    </w:p>
    <w:p w14:paraId="17621419" w14:textId="4A6AEE96" w:rsidR="00496F12" w:rsidRDefault="00027863" w:rsidP="009C36E8">
      <w:pPr>
        <w:pStyle w:val="Textoindependiente"/>
        <w:ind w:firstLine="0"/>
        <w:rPr>
          <w:lang w:val="en-US"/>
        </w:rPr>
      </w:pPr>
      <w:r>
        <w:rPr>
          <w:lang w:val="en-US"/>
        </w:rPr>
        <w:tab/>
      </w:r>
      <w:r w:rsidRPr="00027863">
        <w:rPr>
          <w:lang w:val="en-US"/>
        </w:rPr>
        <w:t>After fixing </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gln/glu</m:t>
            </m:r>
          </m:sub>
        </m:sSub>
      </m:oMath>
      <w:r w:rsidRPr="00027863">
        <w:rPr>
          <w:lang w:val="en-US"/>
        </w:rPr>
        <w:t xml:space="preserve">, the reduced 12-parameter model was structurally identifiable but not practically identifiable under </w:t>
      </w:r>
      <w:r w:rsidR="008F5B3F" w:rsidRPr="008F5B3F">
        <w:rPr>
          <w:lang w:val="en-US"/>
        </w:rPr>
        <w:t>an</w:t>
      </w:r>
      <w:r w:rsidRPr="00027863">
        <w:rPr>
          <w:lang w:val="en-US"/>
        </w:rPr>
        <w:t xml:space="preserve"> assumed noise</w:t>
      </w:r>
      <w:r w:rsidR="008F5B3F" w:rsidRPr="008F5B3F">
        <w:rPr>
          <w:lang w:val="en-US"/>
        </w:rPr>
        <w:t xml:space="preserve"> level of 5%,</w:t>
      </w:r>
      <w:r w:rsidRPr="00027863">
        <w:rPr>
          <w:lang w:val="en-US"/>
        </w:rPr>
        <w:t xml:space="preserve"> as shown in the upper panel of Figure </w:t>
      </w:r>
      <w:r w:rsidR="009E79DC">
        <w:rPr>
          <w:lang w:val="en-US"/>
        </w:rPr>
        <w:t>4</w:t>
      </w:r>
      <w:r w:rsidRPr="00027863">
        <w:rPr>
          <w:lang w:val="en-US"/>
        </w:rPr>
        <w:t>. </w:t>
      </w:r>
      <m:oMath>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glc</m:t>
            </m:r>
          </m:sub>
        </m:sSub>
      </m:oMath>
      <w:r w:rsidRPr="00027863">
        <w:rPr>
          <w:lang w:val="en-US"/>
        </w:rPr>
        <w:t>, </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X/lac</m:t>
            </m:r>
          </m:sub>
        </m:sSub>
      </m:oMath>
      <w:r w:rsidRPr="00027863">
        <w:rPr>
          <w:lang w:val="en-US"/>
        </w:rPr>
        <w:t>, and </w:t>
      </w:r>
      <m:oMath>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glc</m:t>
            </m:r>
          </m:sub>
        </m:sSub>
      </m:oMath>
      <w:r w:rsidR="008F5B3F" w:rsidRPr="008F5B3F">
        <w:rPr>
          <w:lang w:val="en-US"/>
        </w:rPr>
        <w:t> </w:t>
      </w:r>
      <w:r w:rsidRPr="00027863">
        <w:rPr>
          <w:lang w:val="en-US"/>
        </w:rPr>
        <w:t>remained below the critical threshold of </w:t>
      </w:r>
      <m:oMath>
        <m:r>
          <w:rPr>
            <w:rFonts w:ascii="Cambria Math" w:hAnsi="Cambria Math"/>
            <w:lang w:val="en-US"/>
          </w:rPr>
          <m:t>∣t∣=2.03</m:t>
        </m:r>
      </m:oMath>
      <w:r w:rsidRPr="00027863">
        <w:rPr>
          <w:lang w:val="en-US"/>
        </w:rPr>
        <w:t xml:space="preserve">, indicating </w:t>
      </w:r>
      <w:r w:rsidR="008F5B3F" w:rsidRPr="008F5B3F">
        <w:rPr>
          <w:lang w:val="en-US"/>
        </w:rPr>
        <w:t>that their estimates were not sufficiently reliable</w:t>
      </w:r>
      <w:r w:rsidRPr="00027863">
        <w:rPr>
          <w:lang w:val="en-US"/>
        </w:rPr>
        <w:t xml:space="preserve"> under </w:t>
      </w:r>
      <w:r w:rsidR="008F5B3F" w:rsidRPr="008F5B3F">
        <w:rPr>
          <w:lang w:val="en-US"/>
        </w:rPr>
        <w:t>realistic experimental</w:t>
      </w:r>
      <w:r w:rsidRPr="00027863">
        <w:rPr>
          <w:lang w:val="en-US"/>
        </w:rPr>
        <w:t xml:space="preserve"> uncertainty.</w:t>
      </w:r>
    </w:p>
    <w:p w14:paraId="7866F927" w14:textId="71715D61" w:rsidR="009725DA" w:rsidRPr="000616C2" w:rsidRDefault="009725DA" w:rsidP="003D2160">
      <w:pPr>
        <w:pStyle w:val="Textoindependiente"/>
        <w:rPr>
          <w:lang w:val="en-US"/>
        </w:rPr>
      </w:pPr>
      <w:r w:rsidRPr="009725DA">
        <w:rPr>
          <w:lang w:val="en-US"/>
        </w:rPr>
        <w:t>The poor practical identifiability of </w:t>
      </w:r>
      <m:oMath>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glc</m:t>
            </m:r>
          </m:sub>
        </m:sSub>
      </m:oMath>
      <w:r w:rsidRPr="009725DA">
        <w:rPr>
          <w:lang w:val="en-US"/>
        </w:rPr>
        <w:t> and </w:t>
      </w:r>
      <m:oMath>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glc</m:t>
            </m:r>
          </m:sub>
        </m:sSub>
      </m:oMath>
      <w:r w:rsidRPr="009725DA">
        <w:rPr>
          <w:lang w:val="en-US"/>
        </w:rPr>
        <w:t> provides an additional explanation for the glucose-modeling anomaly reported by Sietaram et al. [3]. For the set of cell lines producing mAb-A, the study obtained an average glucose coefficient of determination of </w:t>
      </w:r>
      <m:oMath>
        <m:sSubSup>
          <m:sSubSupPr>
            <m:ctrlPr>
              <w:rPr>
                <w:rFonts w:ascii="Cambria Math" w:hAnsi="Cambria Math"/>
                <w:lang w:val="en-US"/>
              </w:rPr>
            </m:ctrlPr>
          </m:sSubSupPr>
          <m:e>
            <m:groupChr>
              <m:groupChrPr>
                <m:chr m:val="‾"/>
                <m:pos m:val="top"/>
                <m:vertJc m:val="bot"/>
                <m:ctrlPr>
                  <w:rPr>
                    <w:rFonts w:ascii="Cambria Math" w:hAnsi="Cambria Math"/>
                    <w:lang w:val="en-US"/>
                  </w:rPr>
                </m:ctrlPr>
              </m:groupChrPr>
              <m:e>
                <m:r>
                  <w:rPr>
                    <w:rFonts w:ascii="Cambria Math" w:hAnsi="Cambria Math"/>
                    <w:lang w:val="en-US"/>
                  </w:rPr>
                  <m:t>R</m:t>
                </m:r>
              </m:e>
            </m:groupChr>
          </m:e>
          <m:sub>
            <m:r>
              <w:rPr>
                <w:rFonts w:ascii="Cambria Math" w:hAnsi="Cambria Math"/>
                <w:lang w:val="en-US"/>
              </w:rPr>
              <m:t>glc</m:t>
            </m:r>
          </m:sub>
          <m:sup>
            <m:r>
              <w:rPr>
                <w:rFonts w:ascii="Cambria Math" w:hAnsi="Cambria Math"/>
                <w:lang w:val="en-US"/>
              </w:rPr>
              <m:t>2</m:t>
            </m:r>
          </m:sup>
        </m:sSubSup>
        <m:r>
          <w:rPr>
            <w:rFonts w:ascii="Cambria Math" w:hAnsi="Cambria Math"/>
            <w:lang w:val="en-US"/>
          </w:rPr>
          <m:t>=-0.24</m:t>
        </m:r>
      </m:oMath>
      <w:r w:rsidRPr="009725DA">
        <w:rPr>
          <w:lang w:val="en-US"/>
        </w:rPr>
        <w:t>, which was mainly attributed to the use of approximate feeding schedules and to the sensitivity of </w:t>
      </w:r>
      <m:oMath>
        <m:sSup>
          <m:sSupPr>
            <m:ctrlPr>
              <w:rPr>
                <w:rFonts w:ascii="Cambria Math" w:hAnsi="Cambria Math"/>
                <w:lang w:val="en-US"/>
              </w:rPr>
            </m:ctrlPr>
          </m:sSupPr>
          <m:e>
            <m:r>
              <w:rPr>
                <w:rFonts w:ascii="Cambria Math" w:hAnsi="Cambria Math"/>
                <w:lang w:val="en-US"/>
              </w:rPr>
              <m:t>R</m:t>
            </m:r>
          </m:e>
          <m:sup>
            <m:r>
              <w:rPr>
                <w:rFonts w:ascii="Cambria Math" w:hAnsi="Cambria Math"/>
                <w:lang w:val="en-US"/>
              </w:rPr>
              <m:t>2</m:t>
            </m:r>
          </m:sup>
        </m:sSup>
      </m:oMath>
      <w:r w:rsidRPr="009725DA">
        <w:rPr>
          <w:lang w:val="en-US"/>
        </w:rPr>
        <w:t xml:space="preserve"> to experimental deviations. The t-value analysis performed in this work further </w:t>
      </w:r>
      <w:r w:rsidR="007958DC">
        <w:rPr>
          <w:lang w:val="en-US"/>
        </w:rPr>
        <w:t xml:space="preserve">indicates that the glucose affinity and maintenance parameters are weakly estimable in the presence of </w:t>
      </w:r>
      <w:r w:rsidRPr="009725DA">
        <w:rPr>
          <w:lang w:val="en-US"/>
        </w:rPr>
        <w:t>measurement noise. Therefore, the poor predictive performance for glucose may reflect not only operational uncertainty, but also insufficient information in the data to distinguish the individual effects of </w:t>
      </w:r>
      <m:oMath>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glc</m:t>
            </m:r>
          </m:sub>
        </m:sSub>
      </m:oMath>
      <w:r w:rsidRPr="009725DA">
        <w:rPr>
          <w:lang w:val="en-US"/>
        </w:rPr>
        <w:t> and </w:t>
      </w:r>
      <m:oMath>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glc</m:t>
            </m:r>
          </m:sub>
        </m:sSub>
      </m:oMath>
      <w:r w:rsidRPr="009725DA">
        <w:rPr>
          <w:lang w:val="en-US"/>
        </w:rPr>
        <w:t>.</w:t>
      </w:r>
    </w:p>
    <w:p w14:paraId="40EF07F3" w14:textId="13ADE55E" w:rsidR="00CD3821" w:rsidRPr="000616C2" w:rsidRDefault="00C87741" w:rsidP="003D2160">
      <w:pPr>
        <w:pStyle w:val="Textoindependiente"/>
        <w:rPr>
          <w:lang w:val="en-US"/>
        </w:rPr>
      </w:pPr>
      <w:r w:rsidRPr="00C87741">
        <w:rPr>
          <w:lang w:val="en-US"/>
        </w:rPr>
        <w:t xml:space="preserve">A similar distinction is observed for the lactate parameters. Sietaram et al. [3] reported a pairwise </w:t>
      </w:r>
      <w:r w:rsidR="0073039C">
        <w:rPr>
          <w:lang w:val="en-US"/>
        </w:rPr>
        <w:t>CI</w:t>
      </w:r>
      <w:r w:rsidRPr="00C87741">
        <w:rPr>
          <w:lang w:val="en-US"/>
        </w:rPr>
        <w:t xml:space="preserve"> of </w:t>
      </w:r>
      <m:oMath>
        <m:r>
          <w:rPr>
            <w:rFonts w:ascii="Cambria Math" w:hAnsi="Cambria Math"/>
            <w:lang w:val="en-US"/>
          </w:rPr>
          <m:t>5×</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6</m:t>
            </m:r>
          </m:sup>
        </m:sSup>
      </m:oMath>
      <w:r w:rsidRPr="00C87741">
        <w:rPr>
          <w:lang w:val="en-US"/>
        </w:rPr>
        <w:t> for </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lac/glc</m:t>
            </m:r>
          </m:sub>
        </m:sSub>
      </m:oMath>
      <w:r w:rsidRPr="00C87741">
        <w:rPr>
          <w:lang w:val="en-US"/>
        </w:rPr>
        <w:t> and </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X/lac</m:t>
            </m:r>
          </m:sub>
        </m:sSub>
      </m:oMath>
      <w:r w:rsidRPr="00C87741">
        <w:rPr>
          <w:lang w:val="en-US"/>
        </w:rPr>
        <w:t>, compared with an infinite value for the glutamine-glutamate pair. However, the lactate dependency did not dominate the initial SVD null-space direction, indicating that it was secondary to the structural dependency between</w:t>
      </w:r>
      <w:r w:rsidR="007958DC">
        <w:rPr>
          <w:lang w:val="en-US"/>
        </w:rPr>
        <w:t xml:space="preserve"> </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X/gln</m:t>
            </m:r>
          </m:sub>
        </m:sSub>
      </m:oMath>
      <w:r w:rsidR="007958DC">
        <w:rPr>
          <w:lang w:val="en-US"/>
        </w:rPr>
        <w:t xml:space="preserve"> </w:t>
      </w:r>
      <w:r w:rsidRPr="00C87741">
        <w:rPr>
          <w:lang w:val="en-US"/>
        </w:rPr>
        <w:t>and</w:t>
      </w:r>
      <w:r w:rsidR="007958DC">
        <w:rPr>
          <w:lang w:val="en-US"/>
        </w:rPr>
        <w:t xml:space="preserve"> </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gln/glu</m:t>
            </m:r>
          </m:sub>
        </m:sSub>
      </m:oMath>
      <w:r w:rsidRPr="00C87741">
        <w:rPr>
          <w:lang w:val="en-US"/>
        </w:rPr>
        <w:t>. The later appearance of</w:t>
      </w:r>
      <w:r w:rsidR="007958DC">
        <w:rPr>
          <w:lang w:val="en-US"/>
        </w:rPr>
        <w:t xml:space="preserve"> </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X/lac</m:t>
            </m:r>
          </m:sub>
        </m:sSub>
      </m:oMath>
      <w:r w:rsidR="007958DC">
        <w:rPr>
          <w:lang w:val="en-US"/>
        </w:rPr>
        <w:t xml:space="preserve"> </w:t>
      </w:r>
      <w:r w:rsidRPr="00C87741">
        <w:rPr>
          <w:lang w:val="en-US"/>
        </w:rPr>
        <w:t>with a low t-value shows that its estimation becomes particularly weak under sparse and noisy data. Thus, in the reduced model, the lactate limitation is expressed mainly as a practical identifiability problem, although a strong pairwise dependency is already present in the original model structure.</w:t>
      </w:r>
    </w:p>
    <w:p w14:paraId="0AC7AB86" w14:textId="4527C2C7" w:rsidR="00A60696" w:rsidRDefault="00A60696" w:rsidP="003B2678">
      <w:pPr>
        <w:pStyle w:val="Textoindependiente"/>
        <w:rPr>
          <w:lang w:val="en-US"/>
        </w:rPr>
      </w:pPr>
      <w:r w:rsidRPr="00A60696">
        <w:rPr>
          <w:lang w:val="en-US"/>
        </w:rPr>
        <w:t>The lower heatmap in Figure 4 shows that systematically fixing</w:t>
      </w:r>
      <w:r w:rsidR="007958DC">
        <w:rPr>
          <w:lang w:val="en-US"/>
        </w:rPr>
        <w:t xml:space="preserve"> </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gln/glu</m:t>
            </m:r>
          </m:sub>
        </m:sSub>
      </m:oMath>
      <w:r w:rsidRPr="00A60696">
        <w:rPr>
          <w:lang w:val="en-US"/>
        </w:rPr>
        <w:t>,</w:t>
      </w:r>
      <w:r w:rsidR="007958DC">
        <w:rPr>
          <w:lang w:val="en-US"/>
        </w:rPr>
        <w:t xml:space="preserve"> </w:t>
      </w:r>
      <m:oMath>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glc</m:t>
            </m:r>
          </m:sub>
        </m:sSub>
      </m:oMath>
      <w:r w:rsidRPr="00A60696">
        <w:rPr>
          <w:lang w:val="en-US"/>
        </w:rPr>
        <w:t>,</w:t>
      </w:r>
      <w:r w:rsidR="007958DC">
        <w:rPr>
          <w:lang w:val="en-US"/>
        </w:rPr>
        <w:t xml:space="preserve"> </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X/lac</m:t>
            </m:r>
          </m:sub>
        </m:sSub>
      </m:oMath>
      <w:r w:rsidRPr="00A60696">
        <w:rPr>
          <w:lang w:val="en-US"/>
        </w:rPr>
        <w:t>, and</w:t>
      </w:r>
      <w:r w:rsidR="007958DC">
        <w:rPr>
          <w:lang w:val="en-US"/>
        </w:rPr>
        <w:t xml:space="preserve"> </w:t>
      </w:r>
      <m:oMath>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glc</m:t>
            </m:r>
          </m:sub>
        </m:sSub>
      </m:oMath>
      <w:r w:rsidRPr="00A60696">
        <w:rPr>
          <w:lang w:val="en-US"/>
        </w:rPr>
        <w:t>progressively improves practical identifiability. This strategy yields a reduced 9-parameter model in which all remaining free parameters satisfy </w:t>
      </w:r>
      <m:oMath>
        <m:r>
          <w:rPr>
            <w:rFonts w:ascii="Cambria Math" w:hAnsi="Cambria Math"/>
            <w:lang w:val="en-US"/>
          </w:rPr>
          <m:t>∣t∣≥2.03</m:t>
        </m:r>
      </m:oMath>
      <w:r w:rsidRPr="00A60696">
        <w:rPr>
          <w:lang w:val="en-US"/>
        </w:rPr>
        <w:t>, improving estimation reliability while preserving a balance between statistical robustness and model flexibility.</w:t>
      </w:r>
    </w:p>
    <w:p w14:paraId="7E66DBB0" w14:textId="03A8F2CE" w:rsidR="00DB2BAC" w:rsidRPr="00796016" w:rsidRDefault="00CE1426" w:rsidP="00E45203">
      <w:pPr>
        <w:pStyle w:val="Textoindependiente"/>
        <w:rPr>
          <w:lang w:val="en-US"/>
        </w:rPr>
      </w:pPr>
      <w:r>
        <w:rPr>
          <w:noProof/>
        </w:rPr>
        <mc:AlternateContent>
          <mc:Choice Requires="wps">
            <w:drawing>
              <wp:anchor distT="0" distB="0" distL="114300" distR="114300" simplePos="0" relativeHeight="251658240" behindDoc="1" locked="0" layoutInCell="1" allowOverlap="1" wp14:anchorId="6C9031FB" wp14:editId="7781488F">
                <wp:simplePos x="0" y="0"/>
                <wp:positionH relativeFrom="column">
                  <wp:posOffset>3810</wp:posOffset>
                </wp:positionH>
                <wp:positionV relativeFrom="paragraph">
                  <wp:posOffset>-6386195</wp:posOffset>
                </wp:positionV>
                <wp:extent cx="3200400" cy="1830070"/>
                <wp:effectExtent l="0" t="0" r="12700" b="11430"/>
                <wp:wrapTight wrapText="bothSides">
                  <wp:wrapPolygon edited="0">
                    <wp:start x="0" y="0"/>
                    <wp:lineTo x="0" y="21585"/>
                    <wp:lineTo x="21600" y="21585"/>
                    <wp:lineTo x="21600" y="0"/>
                    <wp:lineTo x="0" y="0"/>
                  </wp:wrapPolygon>
                </wp:wrapTight>
                <wp:docPr id="64461505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830070"/>
                        </a:xfrm>
                        <a:prstGeom prst="rect">
                          <a:avLst/>
                        </a:prstGeom>
                        <a:solidFill>
                          <a:srgbClr val="FFFFFF"/>
                        </a:solidFill>
                        <a:ln w="9525">
                          <a:solidFill>
                            <a:srgbClr val="000000"/>
                          </a:solidFill>
                          <a:miter lim="800000"/>
                          <a:headEnd/>
                          <a:tailEnd/>
                        </a:ln>
                      </wps:spPr>
                      <wps:txbx>
                        <w:txbxContent>
                          <w:p w14:paraId="372290C1" w14:textId="66CEEF83" w:rsidR="0057784D" w:rsidRPr="00796016" w:rsidRDefault="001A407F" w:rsidP="00A13F07">
                            <w:pPr>
                              <w:pStyle w:val="Keywords"/>
                              <w:ind w:firstLine="0"/>
                              <w:jc w:val="center"/>
                            </w:pPr>
                            <w:r>
                              <w:rPr>
                                <w:noProof/>
                              </w:rPr>
                              <w:drawing>
                                <wp:inline distT="0" distB="0" distL="0" distR="0" wp14:anchorId="2BC769B4" wp14:editId="217F4087">
                                  <wp:extent cx="2855888" cy="1769806"/>
                                  <wp:effectExtent l="0" t="0" r="1905" b="0"/>
                                  <wp:docPr id="182765614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12014" name="Imagen 565712014"/>
                                          <pic:cNvPicPr/>
                                        </pic:nvPicPr>
                                        <pic:blipFill>
                                          <a:blip r:embed="rId37">
                                            <a:extLst>
                                              <a:ext uri="{28A0092B-C50C-407E-A947-70E740481C1C}">
                                                <a14:useLocalDpi xmlns:a14="http://schemas.microsoft.com/office/drawing/2010/main" val="0"/>
                                              </a:ext>
                                            </a:extLst>
                                          </a:blip>
                                          <a:stretch>
                                            <a:fillRect/>
                                          </a:stretch>
                                        </pic:blipFill>
                                        <pic:spPr>
                                          <a:xfrm>
                                            <a:off x="0" y="0"/>
                                            <a:ext cx="2911994" cy="180457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9031FB" id="_x0000_s1029" type="#_x0000_t202" style="position:absolute;left:0;text-align:left;margin-left:.3pt;margin-top:-502.85pt;width:252pt;height:144.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">
                <v:textbox>
                  <w:txbxContent>
                    <w:p w14:paraId="372290C1" w14:textId="66CEEF83" w:rsidR="0057784D" w:rsidRPr="00796016" w:rsidRDefault="001A407F" w:rsidP="00A13F07">
                      <w:pPr>
                        <w:pStyle w:val="Keywords"/>
                        <w:ind w:firstLine="0"/>
                        <w:jc w:val="center"/>
                      </w:pPr>
                      <w:r>
                        <w:rPr>
                          <w:noProof/>
                        </w:rPr>
                        <w:drawing>
                          <wp:inline distT="0" distB="0" distL="0" distR="0" wp14:anchorId="2BC769B4" wp14:editId="217F4087">
                            <wp:extent cx="2855888" cy="1769806"/>
                            <wp:effectExtent l="0" t="0" r="1905" b="0"/>
                            <wp:docPr id="182765614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12014" name="Imagen 565712014"/>
                                    <pic:cNvPicPr/>
                                  </pic:nvPicPr>
                                  <pic:blipFill>
                                    <a:blip r:embed="rId38">
                                      <a:extLst>
                                        <a:ext uri="{28A0092B-C50C-407E-A947-70E740481C1C}">
                                          <a14:useLocalDpi xmlns:a14="http://schemas.microsoft.com/office/drawing/2010/main" val="0"/>
                                        </a:ext>
                                      </a:extLst>
                                    </a:blip>
                                    <a:stretch>
                                      <a:fillRect/>
                                    </a:stretch>
                                  </pic:blipFill>
                                  <pic:spPr>
                                    <a:xfrm>
                                      <a:off x="0" y="0"/>
                                      <a:ext cx="2911994" cy="1804575"/>
                                    </a:xfrm>
                                    <a:prstGeom prst="rect">
                                      <a:avLst/>
                                    </a:prstGeom>
                                  </pic:spPr>
                                </pic:pic>
                              </a:graphicData>
                            </a:graphic>
                          </wp:inline>
                        </w:drawing>
                      </w:r>
                    </w:p>
                  </w:txbxContent>
                </v:textbox>
                <w10:wrap type="tight"/>
              </v:shape>
            </w:pict>
          </mc:Fallback>
        </mc:AlternateContent>
      </w:r>
    </w:p>
    <w:p w14:paraId="723A8BCB" w14:textId="5A22206D" w:rsidR="0060744E" w:rsidRPr="00796016" w:rsidRDefault="00CB3917" w:rsidP="00B93951">
      <w:pPr>
        <w:pStyle w:val="figurecaption"/>
        <w:rPr>
          <w:noProof w:val="0"/>
        </w:rPr>
      </w:pPr>
      <w:r w:rsidRPr="00CB3917">
        <w:t>Practical identifiability of the reduced MCKM under 5% noise. The t-values show that some parameters remain below the critical threshold, while the heatmap summarizes improved scenarios obtained by fixing parameters</w:t>
      </w:r>
      <w:r w:rsidR="00B93951">
        <w:t>.</w:t>
      </w:r>
    </w:p>
    <w:p w14:paraId="53B74312" w14:textId="04D9F5BF" w:rsidR="00A40F5A" w:rsidRPr="00796016" w:rsidRDefault="00DE709C" w:rsidP="007A2139">
      <w:pPr>
        <w:pStyle w:val="Ttulo1"/>
        <w:rPr>
          <w:noProof w:val="0"/>
        </w:rPr>
      </w:pPr>
      <w:r w:rsidRPr="00796016">
        <w:rPr>
          <w:noProof w:val="0"/>
        </w:rPr>
        <w:t>CONCLUSI</w:t>
      </w:r>
      <w:r w:rsidR="00245652" w:rsidRPr="00796016">
        <w:rPr>
          <w:noProof w:val="0"/>
        </w:rPr>
        <w:t>ONS</w:t>
      </w:r>
    </w:p>
    <w:p w14:paraId="611142CA" w14:textId="1970E908" w:rsidR="27388222" w:rsidRDefault="27388222" w:rsidP="511451F3">
      <w:pPr>
        <w:pStyle w:val="Textoindependiente"/>
        <w:rPr>
          <w:lang w:val="en-US"/>
        </w:rPr>
      </w:pPr>
      <w:r w:rsidRPr="511451F3">
        <w:rPr>
          <w:lang w:val="en-US"/>
        </w:rPr>
        <w:t xml:space="preserve">The MCKM was successfully implemented in Python </w:t>
      </w:r>
      <w:r w:rsidR="006730F5">
        <w:rPr>
          <w:lang w:val="en-US"/>
        </w:rPr>
        <w:t xml:space="preserve">with </w:t>
      </w:r>
      <w:r w:rsidRPr="511451F3">
        <w:rPr>
          <w:lang w:val="en-US"/>
        </w:rPr>
        <w:t>CasADi/IDAS, achieving minimal numerical error and validating the simulator against reference data. SVD-ROSM revealed a structural rank deficiency in the 13-parameter model</w:t>
      </w:r>
      <w:r w:rsidR="001200F5">
        <w:rPr>
          <w:lang w:val="en-US"/>
        </w:rPr>
        <w:t>,</w:t>
      </w:r>
      <w:r w:rsidRPr="511451F3">
        <w:rPr>
          <w:lang w:val="en-US"/>
        </w:rPr>
        <w:t xml:space="preserve"> identifying collinearity between</w:t>
      </w:r>
      <w:r w:rsidR="47B84A67" w:rsidRPr="511451F3">
        <w:rPr>
          <w:lang w:val="en-US"/>
        </w:rPr>
        <w:t xml:space="preserve"> </w:t>
      </w:r>
      <w:r w:rsidR="47B84A67" w:rsidRPr="007958DC">
        <w:rPr>
          <w:i/>
          <w:iCs/>
          <w:lang w:val="en-US"/>
        </w:rPr>
        <w:t>Y</w:t>
      </w:r>
      <w:r w:rsidR="47B84A67" w:rsidRPr="007958DC">
        <w:rPr>
          <w:i/>
          <w:iCs/>
          <w:vertAlign w:val="subscript"/>
          <w:lang w:val="en-US"/>
        </w:rPr>
        <w:t>X/gln</w:t>
      </w:r>
      <w:r w:rsidR="47B84A67" w:rsidRPr="511451F3">
        <w:rPr>
          <w:vertAlign w:val="subscript"/>
          <w:lang w:val="en-US"/>
        </w:rPr>
        <w:t xml:space="preserve"> </w:t>
      </w:r>
      <w:r w:rsidR="47B84A67" w:rsidRPr="511451F3">
        <w:rPr>
          <w:lang w:val="en-US"/>
        </w:rPr>
        <w:t xml:space="preserve">and </w:t>
      </w:r>
      <w:r w:rsidR="47B84A67" w:rsidRPr="007958DC">
        <w:rPr>
          <w:i/>
          <w:iCs/>
          <w:lang w:val="en-US"/>
        </w:rPr>
        <w:t>Y</w:t>
      </w:r>
      <w:r w:rsidR="47B84A67" w:rsidRPr="007958DC">
        <w:rPr>
          <w:i/>
          <w:iCs/>
          <w:vertAlign w:val="subscript"/>
          <w:lang w:val="en-US"/>
        </w:rPr>
        <w:t>gln/glu</w:t>
      </w:r>
      <w:r w:rsidRPr="511451F3">
        <w:rPr>
          <w:lang w:val="en-US"/>
        </w:rPr>
        <w:t>. The consistency of the Monte Carlo analysis confirms that this collinearity is not an artifact of the nominal parameter values but an intrinsic property of the model structure. Fixing</w:t>
      </w:r>
      <w:r w:rsidR="0D05140A" w:rsidRPr="511451F3">
        <w:rPr>
          <w:lang w:val="en-US"/>
        </w:rPr>
        <w:t xml:space="preserve"> </w:t>
      </w:r>
      <w:r w:rsidR="0D05140A" w:rsidRPr="007958DC">
        <w:rPr>
          <w:i/>
          <w:iCs/>
          <w:lang w:val="en-US"/>
        </w:rPr>
        <w:t>Y</w:t>
      </w:r>
      <w:r w:rsidR="0D05140A" w:rsidRPr="007958DC">
        <w:rPr>
          <w:i/>
          <w:iCs/>
          <w:vertAlign w:val="subscript"/>
          <w:lang w:val="en-US"/>
        </w:rPr>
        <w:t>gln/glu</w:t>
      </w:r>
      <w:r w:rsidR="0D05140A" w:rsidRPr="511451F3">
        <w:rPr>
          <w:vertAlign w:val="subscript"/>
          <w:lang w:val="en-US"/>
        </w:rPr>
        <w:t xml:space="preserve"> </w:t>
      </w:r>
      <w:r w:rsidRPr="511451F3">
        <w:rPr>
          <w:lang w:val="en-US"/>
        </w:rPr>
        <w:t>restored structural identifiability (</w:t>
      </w:r>
      <w:r w:rsidR="139650CB" w:rsidRPr="511451F3">
        <w:rPr>
          <w:lang w:val="en-US"/>
        </w:rPr>
        <w:t>σ₁₂ ≈ 5 × 10⁻³</w:t>
      </w:r>
      <w:r w:rsidRPr="511451F3">
        <w:rPr>
          <w:lang w:val="en-US"/>
        </w:rPr>
        <w:t>), substantially surpassing the numerical noise threshold.</w:t>
      </w:r>
    </w:p>
    <w:p w14:paraId="0AC40E5A" w14:textId="2D84AE6E" w:rsidR="27388222" w:rsidRDefault="68BD9E49" w:rsidP="511451F3">
      <w:pPr>
        <w:pStyle w:val="Textoindependiente"/>
      </w:pPr>
      <w:r w:rsidRPr="68BD9E49">
        <w:rPr>
          <w:lang w:val="en-US"/>
        </w:rPr>
        <w:t xml:space="preserve">Nevertheless, structural restoration alone did not guarantee practical identifiability; the 12-parameter model failed to meet the t-value criteria under 5 % noise and sparse sampling. The additional fixation of </w:t>
      </w:r>
      <w:r w:rsidR="65827B8A" w:rsidRPr="007958DC">
        <w:rPr>
          <w:i/>
          <w:iCs/>
          <w:lang w:val="en-US"/>
        </w:rPr>
        <w:t>K</w:t>
      </w:r>
      <w:r w:rsidR="65827B8A" w:rsidRPr="007958DC">
        <w:rPr>
          <w:i/>
          <w:iCs/>
          <w:vertAlign w:val="subscript"/>
          <w:lang w:val="en-US"/>
        </w:rPr>
        <w:t>glc</w:t>
      </w:r>
      <w:r w:rsidRPr="68BD9E49">
        <w:rPr>
          <w:lang w:val="en-US"/>
        </w:rPr>
        <w:t xml:space="preserve">, </w:t>
      </w:r>
      <w:r w:rsidR="71305ED1" w:rsidRPr="007958DC">
        <w:rPr>
          <w:i/>
          <w:iCs/>
          <w:lang w:val="en-US"/>
        </w:rPr>
        <w:t>Y</w:t>
      </w:r>
      <w:r w:rsidR="092D1767" w:rsidRPr="007958DC">
        <w:rPr>
          <w:i/>
          <w:iCs/>
          <w:vertAlign w:val="subscript"/>
          <w:lang w:val="en-US"/>
        </w:rPr>
        <w:t>X</w:t>
      </w:r>
      <w:r w:rsidR="71305ED1" w:rsidRPr="007958DC">
        <w:rPr>
          <w:i/>
          <w:iCs/>
          <w:vertAlign w:val="subscript"/>
          <w:lang w:val="en-US"/>
        </w:rPr>
        <w:t>/lac</w:t>
      </w:r>
      <w:r w:rsidRPr="68BD9E49">
        <w:rPr>
          <w:lang w:val="en-US"/>
        </w:rPr>
        <w:t>, and</w:t>
      </w:r>
      <w:r w:rsidR="339B1D52" w:rsidRPr="68BD9E49">
        <w:rPr>
          <w:lang w:val="en-US"/>
        </w:rPr>
        <w:t xml:space="preserve"> </w:t>
      </w:r>
      <w:r w:rsidR="339B1D52" w:rsidRPr="007958DC">
        <w:rPr>
          <w:i/>
          <w:iCs/>
          <w:lang w:val="en-US"/>
        </w:rPr>
        <w:t>m</w:t>
      </w:r>
      <w:r w:rsidR="339B1D52" w:rsidRPr="007958DC">
        <w:rPr>
          <w:i/>
          <w:iCs/>
          <w:vertAlign w:val="subscript"/>
          <w:lang w:val="en-US"/>
        </w:rPr>
        <w:t>glc</w:t>
      </w:r>
      <w:r w:rsidRPr="68BD9E49">
        <w:rPr>
          <w:lang w:val="en-US"/>
        </w:rPr>
        <w:t xml:space="preserve"> yielded a 9-parameter model satisfying ∣t∣</w:t>
      </w:r>
      <w:r w:rsidR="007958DC">
        <w:rPr>
          <w:lang w:val="en-US"/>
        </w:rPr>
        <w:t xml:space="preserve"> </w:t>
      </w:r>
      <w:r w:rsidRPr="68BD9E49">
        <w:rPr>
          <w:lang w:val="en-US"/>
        </w:rPr>
        <w:t>≥</w:t>
      </w:r>
      <w:r w:rsidR="007958DC">
        <w:rPr>
          <w:lang w:val="en-US"/>
        </w:rPr>
        <w:t xml:space="preserve"> </w:t>
      </w:r>
      <w:r w:rsidRPr="68BD9E49">
        <w:rPr>
          <w:lang w:val="en-US"/>
        </w:rPr>
        <w:t>2.03, ensuring that all remaining free parameters exert a distinguishable influence on the model outputs. This underscores that structural identifiability is architecture-dependent, whereas practical identifiability is data-dependent and demands equally rigorous evaluation to avoid spurious inferences in clone characterization.</w:t>
      </w:r>
    </w:p>
    <w:p w14:paraId="2F650D26" w14:textId="08E0613C" w:rsidR="29CADD47" w:rsidRDefault="29CADD47" w:rsidP="68BD9E49">
      <w:pPr>
        <w:pStyle w:val="Textoindependiente"/>
        <w:rPr>
          <w:lang w:val="en-US"/>
        </w:rPr>
      </w:pPr>
      <w:r w:rsidRPr="68BD9E49">
        <w:rPr>
          <w:lang w:val="en-US"/>
        </w:rPr>
        <w:t xml:space="preserve">In contrast to the pairwise </w:t>
      </w:r>
      <w:r w:rsidR="007E3314">
        <w:rPr>
          <w:lang w:val="en-US"/>
        </w:rPr>
        <w:t>CI</w:t>
      </w:r>
      <w:r w:rsidRPr="68BD9E49">
        <w:rPr>
          <w:lang w:val="en-US"/>
        </w:rPr>
        <w:t xml:space="preserve"> used by Sietaram et al. [3], our SVD-ROSM evaluates the entire null space in a single pass, capturing higher-order dependencies and providing an objective threshold without heuristic cutoffs. The open-source Python framework is reproducible, scalable, and extensible, facilitating its adoption in both academic and industrial settings for CLD.</w:t>
      </w:r>
    </w:p>
    <w:p w14:paraId="0C853C4C" w14:textId="60675D88" w:rsidR="00962234" w:rsidRPr="00796016" w:rsidRDefault="00962234" w:rsidP="00962234">
      <w:pPr>
        <w:pStyle w:val="Ttulo1"/>
        <w:rPr>
          <w:noProof w:val="0"/>
        </w:rPr>
      </w:pPr>
      <w:r>
        <w:rPr>
          <w:noProof w:val="0"/>
        </w:rPr>
        <w:lastRenderedPageBreak/>
        <w:t>SUPPLEMENTARY DATA</w:t>
      </w:r>
    </w:p>
    <w:p w14:paraId="5BC76BF3" w14:textId="6EADB9A9" w:rsidR="00962234" w:rsidRDefault="00962234" w:rsidP="68BD9E49">
      <w:pPr>
        <w:pStyle w:val="Textoindependiente"/>
      </w:pPr>
      <w:r>
        <w:t>Su</w:t>
      </w:r>
      <w:r>
        <w:rPr>
          <w:lang w:val="es-419"/>
        </w:rPr>
        <w:t>ppementary data to this article can be found online at</w:t>
      </w:r>
      <w:r w:rsidR="001B27E7">
        <w:rPr>
          <w:lang w:val="es-419"/>
        </w:rPr>
        <w:t xml:space="preserve"> </w:t>
      </w:r>
      <w:hyperlink r:id="rId39" w:history="1">
        <w:r w:rsidR="001B27E7" w:rsidRPr="00233B44">
          <w:rPr>
            <w:rStyle w:val="Hipervnculo"/>
            <w:lang w:val="es-419"/>
          </w:rPr>
          <w:t>https://github.com/betsabe9/MCKM-Identifiability-Analysis-CHO-cells.git</w:t>
        </w:r>
      </w:hyperlink>
      <w:r w:rsidR="001B27E7">
        <w:rPr>
          <w:lang w:val="es-419"/>
        </w:rPr>
        <w:t xml:space="preserve"> </w:t>
      </w:r>
      <w:r>
        <w:rPr>
          <w:lang w:val="es-419"/>
        </w:rPr>
        <w:t xml:space="preserve"> </w:t>
      </w:r>
    </w:p>
    <w:p w14:paraId="2C5C9D63" w14:textId="7D308BF5" w:rsidR="00FA20F4" w:rsidRPr="00796016" w:rsidRDefault="00FA20F4" w:rsidP="00FA20F4">
      <w:pPr>
        <w:pStyle w:val="Ttulo1"/>
        <w:rPr>
          <w:noProof w:val="0"/>
        </w:rPr>
      </w:pPr>
      <w:r w:rsidRPr="00796016">
        <w:rPr>
          <w:noProof w:val="0"/>
        </w:rPr>
        <w:t>REFERENCES</w:t>
      </w:r>
    </w:p>
    <w:p w14:paraId="07516601" w14:textId="77777777" w:rsidR="00AD024E" w:rsidRPr="00796016" w:rsidRDefault="00AD024E" w:rsidP="00AD024E">
      <w:pPr>
        <w:pStyle w:val="references"/>
        <w:rPr>
          <w:noProof w:val="0"/>
          <w:lang w:eastAsia="es-MX"/>
        </w:rPr>
      </w:pPr>
      <w:r w:rsidRPr="00796016">
        <w:rPr>
          <w:noProof w:val="0"/>
          <w:lang w:eastAsia="es-MX"/>
        </w:rPr>
        <w:t>Grand View Research. (2026). </w:t>
      </w:r>
      <w:r w:rsidRPr="00796016">
        <w:rPr>
          <w:i/>
          <w:noProof w:val="0"/>
          <w:lang w:eastAsia="es-MX"/>
        </w:rPr>
        <w:t>Biopharmaceutical (2026-2033).</w:t>
      </w:r>
      <w:r w:rsidRPr="00796016">
        <w:rPr>
          <w:noProof w:val="0"/>
          <w:lang w:eastAsia="es-MX"/>
        </w:rPr>
        <w:t xml:space="preserve">  </w:t>
      </w:r>
    </w:p>
    <w:p w14:paraId="58C2EDC2" w14:textId="77777777" w:rsidR="00AD024E" w:rsidRPr="00796016" w:rsidRDefault="00AD024E" w:rsidP="00AD024E">
      <w:pPr>
        <w:pStyle w:val="references"/>
        <w:rPr>
          <w:noProof w:val="0"/>
          <w:lang w:eastAsia="es-MX"/>
        </w:rPr>
      </w:pPr>
      <w:r w:rsidRPr="00250E71">
        <w:rPr>
          <w:noProof w:val="0"/>
          <w:lang w:val="fr-FR" w:eastAsia="es-MX"/>
        </w:rPr>
        <w:t>Tang, P., Xu, J., Louey, A., &amp; Liu, S. (2020). </w:t>
      </w:r>
      <w:r w:rsidRPr="00796016">
        <w:rPr>
          <w:i/>
          <w:noProof w:val="0"/>
          <w:lang w:eastAsia="es-MX"/>
        </w:rPr>
        <w:t>Kinetic modeling of Chinese hamster ovary cell culture: factors and principles.</w:t>
      </w:r>
      <w:r w:rsidRPr="00796016">
        <w:rPr>
          <w:noProof w:val="0"/>
          <w:lang w:eastAsia="es-MX"/>
        </w:rPr>
        <w:t> Critical Reviews in Biotechnology.</w:t>
      </w:r>
    </w:p>
    <w:p w14:paraId="49280A8F" w14:textId="77777777" w:rsidR="00AD024E" w:rsidRPr="00796016" w:rsidRDefault="00AD024E" w:rsidP="00AD024E">
      <w:pPr>
        <w:pStyle w:val="references"/>
        <w:rPr>
          <w:noProof w:val="0"/>
          <w:lang w:eastAsia="es-MX"/>
        </w:rPr>
      </w:pPr>
      <w:r w:rsidRPr="00250E71">
        <w:rPr>
          <w:noProof w:val="0"/>
          <w:lang w:val="pt-BR" w:eastAsia="es-MX"/>
        </w:rPr>
        <w:t xml:space="preserve">Sietaram, D., </w:t>
      </w:r>
      <w:proofErr w:type="spellStart"/>
      <w:r w:rsidRPr="00250E71">
        <w:rPr>
          <w:noProof w:val="0"/>
          <w:lang w:val="pt-BR" w:eastAsia="es-MX"/>
        </w:rPr>
        <w:t>Kotidis</w:t>
      </w:r>
      <w:proofErr w:type="spellEnd"/>
      <w:r w:rsidRPr="00250E71">
        <w:rPr>
          <w:noProof w:val="0"/>
          <w:lang w:val="pt-BR" w:eastAsia="es-MX"/>
        </w:rPr>
        <w:t xml:space="preserve">, P., </w:t>
      </w:r>
      <w:proofErr w:type="spellStart"/>
      <w:r w:rsidRPr="00250E71">
        <w:rPr>
          <w:noProof w:val="0"/>
          <w:lang w:val="pt-BR" w:eastAsia="es-MX"/>
        </w:rPr>
        <w:t>Finka</w:t>
      </w:r>
      <w:proofErr w:type="spellEnd"/>
      <w:r w:rsidRPr="00250E71">
        <w:rPr>
          <w:noProof w:val="0"/>
          <w:lang w:val="pt-BR" w:eastAsia="es-MX"/>
        </w:rPr>
        <w:t xml:space="preserve">, G., &amp; </w:t>
      </w:r>
      <w:proofErr w:type="spellStart"/>
      <w:r w:rsidRPr="00250E71">
        <w:rPr>
          <w:noProof w:val="0"/>
          <w:lang w:val="pt-BR" w:eastAsia="es-MX"/>
        </w:rPr>
        <w:t>Lapkin</w:t>
      </w:r>
      <w:proofErr w:type="spellEnd"/>
      <w:r w:rsidRPr="00250E71">
        <w:rPr>
          <w:noProof w:val="0"/>
          <w:lang w:val="pt-BR" w:eastAsia="es-MX"/>
        </w:rPr>
        <w:t>, A. A. (2025). </w:t>
      </w:r>
      <w:r w:rsidRPr="00796016">
        <w:rPr>
          <w:i/>
          <w:noProof w:val="0"/>
          <w:lang w:eastAsia="es-MX"/>
        </w:rPr>
        <w:t>A Multi Clone Kinetic Model for characterizing Chinese hamster ovary cell line variability.</w:t>
      </w:r>
      <w:r w:rsidRPr="00796016">
        <w:rPr>
          <w:noProof w:val="0"/>
          <w:lang w:eastAsia="es-MX"/>
        </w:rPr>
        <w:t> Journal of Industrial Microbiology and Biotechnology.</w:t>
      </w:r>
    </w:p>
    <w:p w14:paraId="2029FD0C" w14:textId="77777777" w:rsidR="00AD024E" w:rsidRPr="00796016" w:rsidRDefault="00AD024E" w:rsidP="00AD024E">
      <w:pPr>
        <w:pStyle w:val="references"/>
        <w:rPr>
          <w:noProof w:val="0"/>
          <w:lang w:eastAsia="es-MX"/>
        </w:rPr>
      </w:pPr>
      <w:r w:rsidRPr="00250E71">
        <w:rPr>
          <w:noProof w:val="0"/>
          <w:lang w:val="de-DE" w:eastAsia="es-MX"/>
        </w:rPr>
        <w:t>Hefzi, H., Ang, K. S., Hanscho, M., &amp; Lewis, N. E. (2016). </w:t>
      </w:r>
      <w:r w:rsidRPr="00796016">
        <w:rPr>
          <w:noProof w:val="0"/>
          <w:lang w:eastAsia="es-MX"/>
        </w:rPr>
        <w:t>A Consensus Genome-scale Reconstruction of Chinese Hamster Ovary Cell Metabolism. Cell Systems.</w:t>
      </w:r>
    </w:p>
    <w:p w14:paraId="05DD7AD2" w14:textId="77777777" w:rsidR="00AD024E" w:rsidRPr="00796016" w:rsidRDefault="00AD024E" w:rsidP="00AD024E">
      <w:pPr>
        <w:pStyle w:val="references"/>
        <w:rPr>
          <w:noProof w:val="0"/>
          <w:lang w:eastAsia="es-MX"/>
        </w:rPr>
      </w:pPr>
      <w:r w:rsidRPr="00250E71">
        <w:rPr>
          <w:noProof w:val="0"/>
          <w:lang w:val="fr-FR" w:eastAsia="es-MX"/>
        </w:rPr>
        <w:t xml:space="preserve">Hong, J. K., Lakshmanan, M., </w:t>
      </w:r>
      <w:proofErr w:type="spellStart"/>
      <w:r w:rsidRPr="00250E71">
        <w:rPr>
          <w:noProof w:val="0"/>
          <w:lang w:val="fr-FR" w:eastAsia="es-MX"/>
        </w:rPr>
        <w:t>Goudar</w:t>
      </w:r>
      <w:proofErr w:type="spellEnd"/>
      <w:r w:rsidRPr="00250E71">
        <w:rPr>
          <w:noProof w:val="0"/>
          <w:lang w:val="fr-FR" w:eastAsia="es-MX"/>
        </w:rPr>
        <w:t>, C., &amp; Lee, D.-Y. (2018). </w:t>
      </w:r>
      <w:r w:rsidRPr="00796016">
        <w:rPr>
          <w:i/>
          <w:noProof w:val="0"/>
          <w:lang w:eastAsia="es-MX"/>
        </w:rPr>
        <w:t>Towards next generation CHO cell line development and engineering by systems approaches.</w:t>
      </w:r>
      <w:r w:rsidRPr="00796016">
        <w:rPr>
          <w:noProof w:val="0"/>
          <w:lang w:eastAsia="es-MX"/>
        </w:rPr>
        <w:t> Current Opinion in Chemical Engineering.</w:t>
      </w:r>
    </w:p>
    <w:p w14:paraId="1CBD8C61" w14:textId="77777777" w:rsidR="00AD024E" w:rsidRPr="00796016" w:rsidRDefault="00AD024E" w:rsidP="00AD024E">
      <w:pPr>
        <w:pStyle w:val="references"/>
        <w:rPr>
          <w:noProof w:val="0"/>
          <w:lang w:eastAsia="es-MX"/>
        </w:rPr>
      </w:pPr>
      <w:r w:rsidRPr="00796016">
        <w:rPr>
          <w:noProof w:val="0"/>
          <w:lang w:eastAsia="es-MX"/>
        </w:rPr>
        <w:t>Yeo, H. C., Hong, J., Lakshmanan, M., &amp; Lee, D.-Y. (2020). </w:t>
      </w:r>
      <w:r w:rsidRPr="00796016">
        <w:rPr>
          <w:i/>
          <w:noProof w:val="0"/>
          <w:lang w:eastAsia="es-MX"/>
        </w:rPr>
        <w:t>Enzyme capacity-based genome scale modelling of CHO cells.</w:t>
      </w:r>
      <w:r w:rsidRPr="00796016">
        <w:rPr>
          <w:noProof w:val="0"/>
          <w:lang w:eastAsia="es-MX"/>
        </w:rPr>
        <w:t> Metabolic Engineering.</w:t>
      </w:r>
    </w:p>
    <w:p w14:paraId="21B5F57F" w14:textId="04275F5B" w:rsidR="0D38609B" w:rsidRPr="00796016" w:rsidRDefault="007A5955" w:rsidP="00AD024E">
      <w:pPr>
        <w:pStyle w:val="references"/>
        <w:rPr>
          <w:noProof w:val="0"/>
        </w:rPr>
      </w:pPr>
      <w:r w:rsidRPr="00250E71">
        <w:rPr>
          <w:noProof w:val="0"/>
          <w:lang w:val="de-DE"/>
        </w:rPr>
        <w:t xml:space="preserve">Stigter, J. D., &amp; Molenaar, J. (2015). </w:t>
      </w:r>
      <w:r w:rsidRPr="00796016">
        <w:rPr>
          <w:noProof w:val="0"/>
        </w:rPr>
        <w:t xml:space="preserve">A fast algorithm to assess local structural identifiability. </w:t>
      </w:r>
      <w:proofErr w:type="spellStart"/>
      <w:r w:rsidRPr="00796016">
        <w:rPr>
          <w:noProof w:val="0"/>
        </w:rPr>
        <w:t>Automatica</w:t>
      </w:r>
      <w:proofErr w:type="spellEnd"/>
      <w:r w:rsidRPr="00796016">
        <w:rPr>
          <w:noProof w:val="0"/>
        </w:rPr>
        <w:t>, 58, 118–124.</w:t>
      </w:r>
    </w:p>
    <w:p w14:paraId="0DDC9041" w14:textId="01349D07" w:rsidR="009303D9" w:rsidRPr="00796016" w:rsidRDefault="00AD024E" w:rsidP="007A2139">
      <w:pPr>
        <w:pStyle w:val="references"/>
        <w:rPr>
          <w:noProof w:val="0"/>
          <w:lang w:eastAsia="es-CL"/>
        </w:rPr>
        <w:sectPr w:rsidR="009303D9" w:rsidRPr="00796016" w:rsidSect="00C919A4">
          <w:headerReference w:type="default" r:id="rId40"/>
          <w:footerReference w:type="default" r:id="rId41"/>
          <w:type w:val="continuous"/>
          <w:pgSz w:w="12240" w:h="15840" w:code="1"/>
          <w:pgMar w:top="1080" w:right="907" w:bottom="1440" w:left="907" w:header="720" w:footer="720" w:gutter="0"/>
          <w:cols w:num="2" w:space="360"/>
          <w:docGrid w:linePitch="360"/>
        </w:sectPr>
      </w:pPr>
      <w:r w:rsidRPr="00A55E81">
        <w:rPr>
          <w:noProof w:val="0"/>
          <w:lang w:val="es-CL" w:eastAsia="es-CL"/>
        </w:rPr>
        <w:t xml:space="preserve">Breton, S., Suazo, J. T., Guzman, F., &amp; Perez-Correa, J. R. (2025). </w:t>
      </w:r>
      <w:r w:rsidRPr="00796016">
        <w:rPr>
          <w:noProof w:val="0"/>
          <w:lang w:eastAsia="es-CL"/>
        </w:rPr>
        <w:t>A Python framework to find local structural identifiable lumped parameter bioprocess mode</w:t>
      </w:r>
      <w:r w:rsidR="00006F8C" w:rsidRPr="00796016">
        <w:rPr>
          <w:noProof w:val="0"/>
          <w:lang w:eastAsia="es-CL"/>
        </w:rPr>
        <w:t>ls.</w:t>
      </w:r>
    </w:p>
    <w:p w14:paraId="6196D252" w14:textId="77777777" w:rsidR="009303D9" w:rsidRPr="00F96569" w:rsidRDefault="009303D9" w:rsidP="000B479C">
      <w:pPr>
        <w:jc w:val="both"/>
        <w:rPr>
          <w:color w:val="FF0000"/>
        </w:rPr>
      </w:pPr>
    </w:p>
    <w:sectPr w:rsidR="009303D9" w:rsidRPr="00F96569">
      <w:headerReference w:type="default" r:id="rId42"/>
      <w:footerReference w:type="default" r:id="rId43"/>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748576" w14:textId="77777777" w:rsidR="001D6B6D" w:rsidRPr="00796016" w:rsidRDefault="001D6B6D" w:rsidP="001A3B3D">
      <w:r w:rsidRPr="00796016">
        <w:separator/>
      </w:r>
    </w:p>
  </w:endnote>
  <w:endnote w:type="continuationSeparator" w:id="0">
    <w:p w14:paraId="0FAE5AC6" w14:textId="77777777" w:rsidR="001D6B6D" w:rsidRPr="00796016" w:rsidRDefault="001D6B6D" w:rsidP="001A3B3D">
      <w:r w:rsidRPr="0079601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dxa"/>
      <w:tblLook w:val="06A0" w:firstRow="1" w:lastRow="0" w:firstColumn="1" w:lastColumn="0" w:noHBand="1" w:noVBand="1"/>
    </w:tblPr>
    <w:tblGrid>
      <w:gridCol w:w="3480"/>
      <w:gridCol w:w="3480"/>
      <w:gridCol w:w="3480"/>
    </w:tblGrid>
    <w:tr w:rsidR="53FF6EC7" w:rsidRPr="00796016" w14:paraId="5EAB96C6" w14:textId="77777777" w:rsidTr="53FF6EC7">
      <w:trPr>
        <w:trHeight w:val="300"/>
      </w:trPr>
      <w:tc>
        <w:tcPr>
          <w:tcW w:w="3480" w:type="dxa"/>
        </w:tcPr>
        <w:p w14:paraId="560A6DC1" w14:textId="6521CECC" w:rsidR="53FF6EC7" w:rsidRPr="00796016" w:rsidRDefault="53FF6EC7" w:rsidP="53FF6EC7">
          <w:pPr>
            <w:pStyle w:val="Encabezado"/>
            <w:ind w:left="5"/>
            <w:jc w:val="left"/>
          </w:pPr>
        </w:p>
      </w:tc>
      <w:tc>
        <w:tcPr>
          <w:tcW w:w="3480" w:type="dxa"/>
        </w:tcPr>
        <w:p w14:paraId="419984ED" w14:textId="5BA6AD6B" w:rsidR="53FF6EC7" w:rsidRPr="00796016" w:rsidRDefault="53FF6EC7" w:rsidP="53FF6EC7">
          <w:pPr>
            <w:pStyle w:val="Encabezado"/>
          </w:pPr>
        </w:p>
      </w:tc>
      <w:tc>
        <w:tcPr>
          <w:tcW w:w="3480" w:type="dxa"/>
        </w:tcPr>
        <w:p w14:paraId="225C61E1" w14:textId="1341FC0C" w:rsidR="53FF6EC7" w:rsidRPr="00796016" w:rsidRDefault="53FF6EC7" w:rsidP="53FF6EC7">
          <w:pPr>
            <w:pStyle w:val="Encabezado"/>
            <w:ind w:right="5"/>
            <w:jc w:val="right"/>
          </w:pPr>
        </w:p>
      </w:tc>
    </w:tr>
  </w:tbl>
  <w:p w14:paraId="57A3A32E" w14:textId="075E715B" w:rsidR="00200EF1" w:rsidRPr="00796016" w:rsidRDefault="00200EF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3FC5A5" w14:textId="7A520F4D" w:rsidR="001A3B3D" w:rsidRPr="00796016" w:rsidRDefault="001A3B3D" w:rsidP="0056610F">
    <w:pPr>
      <w:pStyle w:val="Piedepgina"/>
      <w:jc w:val="left"/>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dxa"/>
      <w:tblLook w:val="06A0" w:firstRow="1" w:lastRow="0" w:firstColumn="1" w:lastColumn="0" w:noHBand="1" w:noVBand="1"/>
    </w:tblPr>
    <w:tblGrid>
      <w:gridCol w:w="3480"/>
      <w:gridCol w:w="3480"/>
      <w:gridCol w:w="3480"/>
    </w:tblGrid>
    <w:tr w:rsidR="53FF6EC7" w:rsidRPr="00796016" w14:paraId="07930C2D" w14:textId="77777777" w:rsidTr="53FF6EC7">
      <w:trPr>
        <w:trHeight w:val="300"/>
      </w:trPr>
      <w:tc>
        <w:tcPr>
          <w:tcW w:w="3480" w:type="dxa"/>
        </w:tcPr>
        <w:p w14:paraId="6D9B2D94" w14:textId="0C1CB03C" w:rsidR="53FF6EC7" w:rsidRPr="00796016" w:rsidRDefault="53FF6EC7" w:rsidP="53FF6EC7">
          <w:pPr>
            <w:pStyle w:val="Encabezado"/>
            <w:ind w:left="5"/>
            <w:jc w:val="left"/>
          </w:pPr>
        </w:p>
      </w:tc>
      <w:tc>
        <w:tcPr>
          <w:tcW w:w="3480" w:type="dxa"/>
        </w:tcPr>
        <w:p w14:paraId="1F3241DD" w14:textId="499A9C58" w:rsidR="53FF6EC7" w:rsidRPr="00796016" w:rsidRDefault="53FF6EC7" w:rsidP="53FF6EC7">
          <w:pPr>
            <w:pStyle w:val="Encabezado"/>
          </w:pPr>
        </w:p>
      </w:tc>
      <w:tc>
        <w:tcPr>
          <w:tcW w:w="3480" w:type="dxa"/>
        </w:tcPr>
        <w:p w14:paraId="085CADC5" w14:textId="3F2726AF" w:rsidR="53FF6EC7" w:rsidRPr="00796016" w:rsidRDefault="53FF6EC7" w:rsidP="53FF6EC7">
          <w:pPr>
            <w:pStyle w:val="Encabezado"/>
            <w:ind w:right="5"/>
            <w:jc w:val="right"/>
          </w:pPr>
        </w:p>
      </w:tc>
    </w:tr>
  </w:tbl>
  <w:p w14:paraId="107FEC4B" w14:textId="71C7A825" w:rsidR="00200EF1" w:rsidRPr="00796016" w:rsidRDefault="00200EF1">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dxa"/>
      <w:tblLook w:val="06A0" w:firstRow="1" w:lastRow="0" w:firstColumn="1" w:lastColumn="0" w:noHBand="1" w:noVBand="1"/>
    </w:tblPr>
    <w:tblGrid>
      <w:gridCol w:w="3480"/>
      <w:gridCol w:w="3480"/>
      <w:gridCol w:w="3480"/>
    </w:tblGrid>
    <w:tr w:rsidR="53FF6EC7" w:rsidRPr="00796016" w14:paraId="5C5860EE" w14:textId="77777777" w:rsidTr="53FF6EC7">
      <w:trPr>
        <w:trHeight w:val="300"/>
      </w:trPr>
      <w:tc>
        <w:tcPr>
          <w:tcW w:w="3480" w:type="dxa"/>
        </w:tcPr>
        <w:p w14:paraId="04DCEBC4" w14:textId="23CA07F6" w:rsidR="53FF6EC7" w:rsidRPr="00796016" w:rsidRDefault="53FF6EC7" w:rsidP="53FF6EC7">
          <w:pPr>
            <w:pStyle w:val="Encabezado"/>
            <w:ind w:left="5"/>
            <w:jc w:val="left"/>
          </w:pPr>
        </w:p>
      </w:tc>
      <w:tc>
        <w:tcPr>
          <w:tcW w:w="3480" w:type="dxa"/>
        </w:tcPr>
        <w:p w14:paraId="4F27850E" w14:textId="56374F39" w:rsidR="53FF6EC7" w:rsidRPr="00796016" w:rsidRDefault="53FF6EC7" w:rsidP="53FF6EC7">
          <w:pPr>
            <w:pStyle w:val="Encabezado"/>
          </w:pPr>
        </w:p>
      </w:tc>
      <w:tc>
        <w:tcPr>
          <w:tcW w:w="3480" w:type="dxa"/>
        </w:tcPr>
        <w:p w14:paraId="0796CE8F" w14:textId="712A583C" w:rsidR="53FF6EC7" w:rsidRPr="00796016" w:rsidRDefault="53FF6EC7" w:rsidP="53FF6EC7">
          <w:pPr>
            <w:pStyle w:val="Encabezado"/>
            <w:ind w:right="5"/>
            <w:jc w:val="right"/>
          </w:pPr>
        </w:p>
      </w:tc>
    </w:tr>
  </w:tbl>
  <w:p w14:paraId="72412EAF" w14:textId="49F19445" w:rsidR="00200EF1" w:rsidRPr="00796016" w:rsidRDefault="00200EF1">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dxa"/>
      <w:tblLook w:val="06A0" w:firstRow="1" w:lastRow="0" w:firstColumn="1" w:lastColumn="0" w:noHBand="1" w:noVBand="1"/>
    </w:tblPr>
    <w:tblGrid>
      <w:gridCol w:w="3480"/>
      <w:gridCol w:w="3480"/>
      <w:gridCol w:w="3480"/>
    </w:tblGrid>
    <w:tr w:rsidR="53FF6EC7" w:rsidRPr="00796016" w14:paraId="11710D69" w14:textId="77777777" w:rsidTr="53FF6EC7">
      <w:trPr>
        <w:trHeight w:val="300"/>
      </w:trPr>
      <w:tc>
        <w:tcPr>
          <w:tcW w:w="3480" w:type="dxa"/>
        </w:tcPr>
        <w:p w14:paraId="3FE965E7" w14:textId="3C7DCDE4" w:rsidR="53FF6EC7" w:rsidRPr="00796016" w:rsidRDefault="53FF6EC7" w:rsidP="53FF6EC7">
          <w:pPr>
            <w:pStyle w:val="Encabezado"/>
            <w:ind w:left="5"/>
            <w:jc w:val="left"/>
          </w:pPr>
        </w:p>
      </w:tc>
      <w:tc>
        <w:tcPr>
          <w:tcW w:w="3480" w:type="dxa"/>
        </w:tcPr>
        <w:p w14:paraId="4E55291E" w14:textId="26EBA0D6" w:rsidR="53FF6EC7" w:rsidRPr="00796016" w:rsidRDefault="53FF6EC7" w:rsidP="53FF6EC7">
          <w:pPr>
            <w:pStyle w:val="Encabezado"/>
          </w:pPr>
        </w:p>
      </w:tc>
      <w:tc>
        <w:tcPr>
          <w:tcW w:w="3480" w:type="dxa"/>
        </w:tcPr>
        <w:p w14:paraId="0F7B1307" w14:textId="50E155F3" w:rsidR="53FF6EC7" w:rsidRPr="00796016" w:rsidRDefault="53FF6EC7" w:rsidP="53FF6EC7">
          <w:pPr>
            <w:pStyle w:val="Encabezado"/>
            <w:ind w:right="5"/>
            <w:jc w:val="right"/>
          </w:pPr>
        </w:p>
      </w:tc>
    </w:tr>
  </w:tbl>
  <w:p w14:paraId="3930950C" w14:textId="091FA740" w:rsidR="00200EF1" w:rsidRPr="00796016" w:rsidRDefault="00200EF1">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dxa"/>
      <w:tblLook w:val="06A0" w:firstRow="1" w:lastRow="0" w:firstColumn="1" w:lastColumn="0" w:noHBand="1" w:noVBand="1"/>
    </w:tblPr>
    <w:tblGrid>
      <w:gridCol w:w="3480"/>
      <w:gridCol w:w="3480"/>
      <w:gridCol w:w="3480"/>
    </w:tblGrid>
    <w:tr w:rsidR="53FF6EC7" w:rsidRPr="00796016" w14:paraId="3DC3001A" w14:textId="77777777" w:rsidTr="53FF6EC7">
      <w:trPr>
        <w:trHeight w:val="300"/>
      </w:trPr>
      <w:tc>
        <w:tcPr>
          <w:tcW w:w="3480" w:type="dxa"/>
        </w:tcPr>
        <w:p w14:paraId="1CCD9A71" w14:textId="0F202460" w:rsidR="53FF6EC7" w:rsidRPr="00796016" w:rsidRDefault="53FF6EC7" w:rsidP="53FF6EC7">
          <w:pPr>
            <w:pStyle w:val="Encabezado"/>
            <w:ind w:left="5"/>
            <w:jc w:val="left"/>
          </w:pPr>
        </w:p>
      </w:tc>
      <w:tc>
        <w:tcPr>
          <w:tcW w:w="3480" w:type="dxa"/>
        </w:tcPr>
        <w:p w14:paraId="4860721D" w14:textId="75996F1C" w:rsidR="53FF6EC7" w:rsidRPr="00796016" w:rsidRDefault="53FF6EC7" w:rsidP="53FF6EC7">
          <w:pPr>
            <w:pStyle w:val="Encabezado"/>
          </w:pPr>
        </w:p>
      </w:tc>
      <w:tc>
        <w:tcPr>
          <w:tcW w:w="3480" w:type="dxa"/>
        </w:tcPr>
        <w:p w14:paraId="0D074C6F" w14:textId="00A4FA71" w:rsidR="53FF6EC7" w:rsidRPr="00796016" w:rsidRDefault="53FF6EC7" w:rsidP="53FF6EC7">
          <w:pPr>
            <w:pStyle w:val="Encabezado"/>
            <w:ind w:right="5"/>
            <w:jc w:val="right"/>
          </w:pPr>
        </w:p>
      </w:tc>
    </w:tr>
  </w:tbl>
  <w:p w14:paraId="55950ACF" w14:textId="43C4CD16" w:rsidR="00200EF1" w:rsidRPr="00796016" w:rsidRDefault="00200EF1">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dxa"/>
      <w:tblLook w:val="06A0" w:firstRow="1" w:lastRow="0" w:firstColumn="1" w:lastColumn="0" w:noHBand="1" w:noVBand="1"/>
    </w:tblPr>
    <w:tblGrid>
      <w:gridCol w:w="3475"/>
      <w:gridCol w:w="3475"/>
      <w:gridCol w:w="3475"/>
    </w:tblGrid>
    <w:tr w:rsidR="53FF6EC7" w:rsidRPr="00796016" w14:paraId="2FE02DC3" w14:textId="77777777" w:rsidTr="53FF6EC7">
      <w:trPr>
        <w:trHeight w:val="300"/>
      </w:trPr>
      <w:tc>
        <w:tcPr>
          <w:tcW w:w="3475" w:type="dxa"/>
        </w:tcPr>
        <w:p w14:paraId="466CD572" w14:textId="05B6BF66" w:rsidR="53FF6EC7" w:rsidRPr="00796016" w:rsidRDefault="53FF6EC7" w:rsidP="53FF6EC7">
          <w:pPr>
            <w:pStyle w:val="Encabezado"/>
            <w:ind w:left="5"/>
            <w:jc w:val="left"/>
          </w:pPr>
        </w:p>
      </w:tc>
      <w:tc>
        <w:tcPr>
          <w:tcW w:w="3475" w:type="dxa"/>
        </w:tcPr>
        <w:p w14:paraId="46BA2D13" w14:textId="4C525789" w:rsidR="53FF6EC7" w:rsidRPr="00796016" w:rsidRDefault="53FF6EC7" w:rsidP="53FF6EC7">
          <w:pPr>
            <w:pStyle w:val="Encabezado"/>
          </w:pPr>
        </w:p>
      </w:tc>
      <w:tc>
        <w:tcPr>
          <w:tcW w:w="3475" w:type="dxa"/>
        </w:tcPr>
        <w:p w14:paraId="17BAA495" w14:textId="35A0C5C2" w:rsidR="53FF6EC7" w:rsidRPr="00796016" w:rsidRDefault="53FF6EC7" w:rsidP="53FF6EC7">
          <w:pPr>
            <w:pStyle w:val="Encabezado"/>
            <w:ind w:right="5"/>
            <w:jc w:val="right"/>
          </w:pPr>
        </w:p>
      </w:tc>
    </w:tr>
  </w:tbl>
  <w:p w14:paraId="448539E2" w14:textId="02949C8B" w:rsidR="00200EF1" w:rsidRPr="00796016" w:rsidRDefault="00200EF1">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dxa"/>
      <w:tblLook w:val="06A0" w:firstRow="1" w:lastRow="0" w:firstColumn="1" w:lastColumn="0" w:noHBand="1" w:noVBand="1"/>
    </w:tblPr>
    <w:tblGrid>
      <w:gridCol w:w="3480"/>
      <w:gridCol w:w="3480"/>
      <w:gridCol w:w="3480"/>
    </w:tblGrid>
    <w:tr w:rsidR="53FF6EC7" w:rsidRPr="00796016" w14:paraId="22FE3939" w14:textId="77777777" w:rsidTr="53FF6EC7">
      <w:trPr>
        <w:trHeight w:val="300"/>
      </w:trPr>
      <w:tc>
        <w:tcPr>
          <w:tcW w:w="3480" w:type="dxa"/>
        </w:tcPr>
        <w:p w14:paraId="0DA214A0" w14:textId="2E753188" w:rsidR="53FF6EC7" w:rsidRPr="00796016" w:rsidRDefault="53FF6EC7" w:rsidP="53FF6EC7">
          <w:pPr>
            <w:pStyle w:val="Encabezado"/>
            <w:ind w:left="5"/>
            <w:jc w:val="left"/>
          </w:pPr>
        </w:p>
      </w:tc>
      <w:tc>
        <w:tcPr>
          <w:tcW w:w="3480" w:type="dxa"/>
        </w:tcPr>
        <w:p w14:paraId="2B49D807" w14:textId="70FDCFB5" w:rsidR="53FF6EC7" w:rsidRPr="00796016" w:rsidRDefault="53FF6EC7" w:rsidP="53FF6EC7">
          <w:pPr>
            <w:pStyle w:val="Encabezado"/>
          </w:pPr>
        </w:p>
      </w:tc>
      <w:tc>
        <w:tcPr>
          <w:tcW w:w="3480" w:type="dxa"/>
        </w:tcPr>
        <w:p w14:paraId="78A3482A" w14:textId="1D59C3B8" w:rsidR="53FF6EC7" w:rsidRPr="00796016" w:rsidRDefault="53FF6EC7" w:rsidP="53FF6EC7">
          <w:pPr>
            <w:pStyle w:val="Encabezado"/>
            <w:ind w:right="5"/>
            <w:jc w:val="right"/>
          </w:pPr>
        </w:p>
      </w:tc>
    </w:tr>
  </w:tbl>
  <w:p w14:paraId="20A418A3" w14:textId="7A704153" w:rsidR="00200EF1" w:rsidRPr="00796016" w:rsidRDefault="00200EF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233A7E" w14:textId="77777777" w:rsidR="001D6B6D" w:rsidRPr="00796016" w:rsidRDefault="001D6B6D" w:rsidP="001A3B3D">
      <w:r w:rsidRPr="00796016">
        <w:separator/>
      </w:r>
    </w:p>
  </w:footnote>
  <w:footnote w:type="continuationSeparator" w:id="0">
    <w:p w14:paraId="36C7B0AD" w14:textId="77777777" w:rsidR="001D6B6D" w:rsidRPr="00796016" w:rsidRDefault="001D6B6D" w:rsidP="001A3B3D">
      <w:r w:rsidRPr="0079601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dxa"/>
      <w:tblLook w:val="06A0" w:firstRow="1" w:lastRow="0" w:firstColumn="1" w:lastColumn="0" w:noHBand="1" w:noVBand="1"/>
    </w:tblPr>
    <w:tblGrid>
      <w:gridCol w:w="3480"/>
      <w:gridCol w:w="3480"/>
      <w:gridCol w:w="3480"/>
    </w:tblGrid>
    <w:tr w:rsidR="53FF6EC7" w:rsidRPr="00796016" w14:paraId="547A5870" w14:textId="77777777" w:rsidTr="53FF6EC7">
      <w:trPr>
        <w:trHeight w:val="300"/>
      </w:trPr>
      <w:tc>
        <w:tcPr>
          <w:tcW w:w="3480" w:type="dxa"/>
        </w:tcPr>
        <w:p w14:paraId="03E27C03" w14:textId="152F3645" w:rsidR="53FF6EC7" w:rsidRPr="00796016" w:rsidRDefault="53FF6EC7" w:rsidP="53FF6EC7">
          <w:pPr>
            <w:pStyle w:val="Encabezado"/>
            <w:ind w:left="5"/>
            <w:jc w:val="left"/>
          </w:pPr>
        </w:p>
      </w:tc>
      <w:tc>
        <w:tcPr>
          <w:tcW w:w="3480" w:type="dxa"/>
        </w:tcPr>
        <w:p w14:paraId="5BD9B13F" w14:textId="1BA6F65E" w:rsidR="53FF6EC7" w:rsidRPr="00796016" w:rsidRDefault="53FF6EC7" w:rsidP="53FF6EC7">
          <w:pPr>
            <w:pStyle w:val="Encabezado"/>
          </w:pPr>
        </w:p>
      </w:tc>
      <w:tc>
        <w:tcPr>
          <w:tcW w:w="3480" w:type="dxa"/>
        </w:tcPr>
        <w:p w14:paraId="6AE140A4" w14:textId="166EABCB" w:rsidR="53FF6EC7" w:rsidRPr="00796016" w:rsidRDefault="53FF6EC7" w:rsidP="53FF6EC7">
          <w:pPr>
            <w:pStyle w:val="Encabezado"/>
            <w:ind w:right="5"/>
            <w:jc w:val="right"/>
          </w:pPr>
        </w:p>
      </w:tc>
    </w:tr>
  </w:tbl>
  <w:p w14:paraId="70C26C33" w14:textId="6666329B" w:rsidR="00200EF1" w:rsidRPr="00796016" w:rsidRDefault="00200EF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dxa"/>
      <w:tblLook w:val="06A0" w:firstRow="1" w:lastRow="0" w:firstColumn="1" w:lastColumn="0" w:noHBand="1" w:noVBand="1"/>
    </w:tblPr>
    <w:tblGrid>
      <w:gridCol w:w="3480"/>
      <w:gridCol w:w="3480"/>
      <w:gridCol w:w="3480"/>
    </w:tblGrid>
    <w:tr w:rsidR="53FF6EC7" w:rsidRPr="00796016" w14:paraId="675AE6F0" w14:textId="77777777" w:rsidTr="53FF6EC7">
      <w:trPr>
        <w:trHeight w:val="300"/>
      </w:trPr>
      <w:tc>
        <w:tcPr>
          <w:tcW w:w="3480" w:type="dxa"/>
        </w:tcPr>
        <w:p w14:paraId="3CE17B2C" w14:textId="31D92047" w:rsidR="53FF6EC7" w:rsidRPr="00796016" w:rsidRDefault="53FF6EC7" w:rsidP="53FF6EC7">
          <w:pPr>
            <w:pStyle w:val="Encabezado"/>
            <w:ind w:left="5"/>
            <w:jc w:val="left"/>
          </w:pPr>
        </w:p>
      </w:tc>
      <w:tc>
        <w:tcPr>
          <w:tcW w:w="3480" w:type="dxa"/>
        </w:tcPr>
        <w:p w14:paraId="287C7E79" w14:textId="4197FE61" w:rsidR="53FF6EC7" w:rsidRPr="00796016" w:rsidRDefault="53FF6EC7" w:rsidP="53FF6EC7">
          <w:pPr>
            <w:pStyle w:val="Encabezado"/>
          </w:pPr>
        </w:p>
      </w:tc>
      <w:tc>
        <w:tcPr>
          <w:tcW w:w="3480" w:type="dxa"/>
        </w:tcPr>
        <w:p w14:paraId="53CDCA8B" w14:textId="572F2658" w:rsidR="53FF6EC7" w:rsidRPr="00796016" w:rsidRDefault="53FF6EC7" w:rsidP="53FF6EC7">
          <w:pPr>
            <w:pStyle w:val="Encabezado"/>
            <w:ind w:right="5"/>
            <w:jc w:val="right"/>
          </w:pPr>
        </w:p>
      </w:tc>
    </w:tr>
  </w:tbl>
  <w:p w14:paraId="2997C3FD" w14:textId="20909CEA" w:rsidR="00200EF1" w:rsidRPr="00796016" w:rsidRDefault="00200EF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dxa"/>
      <w:tblLook w:val="06A0" w:firstRow="1" w:lastRow="0" w:firstColumn="1" w:lastColumn="0" w:noHBand="1" w:noVBand="1"/>
    </w:tblPr>
    <w:tblGrid>
      <w:gridCol w:w="3480"/>
      <w:gridCol w:w="3480"/>
      <w:gridCol w:w="3480"/>
    </w:tblGrid>
    <w:tr w:rsidR="53FF6EC7" w:rsidRPr="00796016" w14:paraId="5315DC13" w14:textId="77777777" w:rsidTr="53FF6EC7">
      <w:trPr>
        <w:trHeight w:val="300"/>
      </w:trPr>
      <w:tc>
        <w:tcPr>
          <w:tcW w:w="3480" w:type="dxa"/>
        </w:tcPr>
        <w:p w14:paraId="06D78C0E" w14:textId="6342F461" w:rsidR="53FF6EC7" w:rsidRPr="00796016" w:rsidRDefault="53FF6EC7" w:rsidP="53FF6EC7">
          <w:pPr>
            <w:pStyle w:val="Encabezado"/>
            <w:ind w:left="5"/>
            <w:jc w:val="left"/>
          </w:pPr>
        </w:p>
      </w:tc>
      <w:tc>
        <w:tcPr>
          <w:tcW w:w="3480" w:type="dxa"/>
        </w:tcPr>
        <w:p w14:paraId="17402C46" w14:textId="2B931594" w:rsidR="53FF6EC7" w:rsidRPr="00796016" w:rsidRDefault="53FF6EC7" w:rsidP="53FF6EC7">
          <w:pPr>
            <w:pStyle w:val="Encabezado"/>
          </w:pPr>
        </w:p>
      </w:tc>
      <w:tc>
        <w:tcPr>
          <w:tcW w:w="3480" w:type="dxa"/>
        </w:tcPr>
        <w:p w14:paraId="35AD0961" w14:textId="5D635CB1" w:rsidR="53FF6EC7" w:rsidRPr="00796016" w:rsidRDefault="53FF6EC7" w:rsidP="53FF6EC7">
          <w:pPr>
            <w:pStyle w:val="Encabezado"/>
            <w:ind w:right="5"/>
            <w:jc w:val="right"/>
          </w:pPr>
        </w:p>
      </w:tc>
    </w:tr>
  </w:tbl>
  <w:p w14:paraId="46D22AE7" w14:textId="7E7EE31F" w:rsidR="00200EF1" w:rsidRPr="00796016" w:rsidRDefault="00200EF1">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dxa"/>
      <w:tblLook w:val="06A0" w:firstRow="1" w:lastRow="0" w:firstColumn="1" w:lastColumn="0" w:noHBand="1" w:noVBand="1"/>
    </w:tblPr>
    <w:tblGrid>
      <w:gridCol w:w="3480"/>
      <w:gridCol w:w="3480"/>
      <w:gridCol w:w="3480"/>
    </w:tblGrid>
    <w:tr w:rsidR="53FF6EC7" w:rsidRPr="00796016" w14:paraId="6F15B9C7" w14:textId="77777777" w:rsidTr="53FF6EC7">
      <w:trPr>
        <w:trHeight w:val="300"/>
      </w:trPr>
      <w:tc>
        <w:tcPr>
          <w:tcW w:w="3480" w:type="dxa"/>
        </w:tcPr>
        <w:p w14:paraId="07409219" w14:textId="5FB80A71" w:rsidR="53FF6EC7" w:rsidRPr="00796016" w:rsidRDefault="53FF6EC7" w:rsidP="53FF6EC7">
          <w:pPr>
            <w:pStyle w:val="Encabezado"/>
            <w:ind w:left="5"/>
            <w:jc w:val="left"/>
          </w:pPr>
        </w:p>
      </w:tc>
      <w:tc>
        <w:tcPr>
          <w:tcW w:w="3480" w:type="dxa"/>
        </w:tcPr>
        <w:p w14:paraId="7774A5E1" w14:textId="67A34811" w:rsidR="53FF6EC7" w:rsidRPr="00796016" w:rsidRDefault="53FF6EC7" w:rsidP="53FF6EC7">
          <w:pPr>
            <w:pStyle w:val="Encabezado"/>
          </w:pPr>
        </w:p>
      </w:tc>
      <w:tc>
        <w:tcPr>
          <w:tcW w:w="3480" w:type="dxa"/>
        </w:tcPr>
        <w:p w14:paraId="0B4EAD77" w14:textId="71ED09B2" w:rsidR="53FF6EC7" w:rsidRPr="00796016" w:rsidRDefault="53FF6EC7" w:rsidP="53FF6EC7">
          <w:pPr>
            <w:pStyle w:val="Encabezado"/>
            <w:ind w:right="5"/>
            <w:jc w:val="right"/>
          </w:pPr>
        </w:p>
      </w:tc>
    </w:tr>
  </w:tbl>
  <w:p w14:paraId="66BD241D" w14:textId="785F3DA8" w:rsidR="00200EF1" w:rsidRPr="00796016" w:rsidRDefault="00200EF1">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dxa"/>
      <w:tblLook w:val="06A0" w:firstRow="1" w:lastRow="0" w:firstColumn="1" w:lastColumn="0" w:noHBand="1" w:noVBand="1"/>
    </w:tblPr>
    <w:tblGrid>
      <w:gridCol w:w="3480"/>
      <w:gridCol w:w="3480"/>
      <w:gridCol w:w="3480"/>
    </w:tblGrid>
    <w:tr w:rsidR="53FF6EC7" w:rsidRPr="00796016" w14:paraId="2A95D597" w14:textId="77777777" w:rsidTr="53FF6EC7">
      <w:trPr>
        <w:trHeight w:val="300"/>
      </w:trPr>
      <w:tc>
        <w:tcPr>
          <w:tcW w:w="3480" w:type="dxa"/>
        </w:tcPr>
        <w:p w14:paraId="0807F6B5" w14:textId="504BD91A" w:rsidR="53FF6EC7" w:rsidRPr="00796016" w:rsidRDefault="53FF6EC7" w:rsidP="53FF6EC7">
          <w:pPr>
            <w:pStyle w:val="Encabezado"/>
            <w:ind w:left="5"/>
            <w:jc w:val="left"/>
          </w:pPr>
        </w:p>
      </w:tc>
      <w:tc>
        <w:tcPr>
          <w:tcW w:w="3480" w:type="dxa"/>
        </w:tcPr>
        <w:p w14:paraId="557FB7BB" w14:textId="1FA2E719" w:rsidR="53FF6EC7" w:rsidRPr="00796016" w:rsidRDefault="53FF6EC7" w:rsidP="53FF6EC7">
          <w:pPr>
            <w:pStyle w:val="Encabezado"/>
          </w:pPr>
        </w:p>
      </w:tc>
      <w:tc>
        <w:tcPr>
          <w:tcW w:w="3480" w:type="dxa"/>
        </w:tcPr>
        <w:p w14:paraId="707BA202" w14:textId="62FFE202" w:rsidR="53FF6EC7" w:rsidRPr="00796016" w:rsidRDefault="53FF6EC7" w:rsidP="53FF6EC7">
          <w:pPr>
            <w:pStyle w:val="Encabezado"/>
            <w:ind w:right="5"/>
            <w:jc w:val="right"/>
          </w:pPr>
        </w:p>
      </w:tc>
    </w:tr>
  </w:tbl>
  <w:p w14:paraId="5FADFBBA" w14:textId="49242B6D" w:rsidR="00200EF1" w:rsidRPr="00796016" w:rsidRDefault="00200EF1">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dxa"/>
      <w:tblLook w:val="06A0" w:firstRow="1" w:lastRow="0" w:firstColumn="1" w:lastColumn="0" w:noHBand="1" w:noVBand="1"/>
    </w:tblPr>
    <w:tblGrid>
      <w:gridCol w:w="3475"/>
      <w:gridCol w:w="3475"/>
      <w:gridCol w:w="3475"/>
    </w:tblGrid>
    <w:tr w:rsidR="53FF6EC7" w:rsidRPr="00796016" w14:paraId="6C7C4DFC" w14:textId="77777777" w:rsidTr="53FF6EC7">
      <w:trPr>
        <w:trHeight w:val="300"/>
      </w:trPr>
      <w:tc>
        <w:tcPr>
          <w:tcW w:w="3475" w:type="dxa"/>
        </w:tcPr>
        <w:p w14:paraId="13A778AC" w14:textId="3BE26E26" w:rsidR="53FF6EC7" w:rsidRPr="00796016" w:rsidRDefault="53FF6EC7" w:rsidP="53FF6EC7">
          <w:pPr>
            <w:pStyle w:val="Encabezado"/>
            <w:ind w:left="5"/>
            <w:jc w:val="left"/>
          </w:pPr>
        </w:p>
      </w:tc>
      <w:tc>
        <w:tcPr>
          <w:tcW w:w="3475" w:type="dxa"/>
        </w:tcPr>
        <w:p w14:paraId="62D9B8E0" w14:textId="0C0EA1B0" w:rsidR="53FF6EC7" w:rsidRPr="00796016" w:rsidRDefault="53FF6EC7" w:rsidP="53FF6EC7">
          <w:pPr>
            <w:pStyle w:val="Encabezado"/>
          </w:pPr>
        </w:p>
      </w:tc>
      <w:tc>
        <w:tcPr>
          <w:tcW w:w="3475" w:type="dxa"/>
        </w:tcPr>
        <w:p w14:paraId="0ECE9BF8" w14:textId="0F6E7A7D" w:rsidR="53FF6EC7" w:rsidRPr="00796016" w:rsidRDefault="53FF6EC7" w:rsidP="53FF6EC7">
          <w:pPr>
            <w:pStyle w:val="Encabezado"/>
            <w:ind w:right="5"/>
            <w:jc w:val="right"/>
          </w:pPr>
        </w:p>
      </w:tc>
    </w:tr>
  </w:tbl>
  <w:p w14:paraId="1A6123E5" w14:textId="7E508F6F" w:rsidR="00200EF1" w:rsidRPr="00796016" w:rsidRDefault="00200EF1">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dxa"/>
      <w:tblLook w:val="06A0" w:firstRow="1" w:lastRow="0" w:firstColumn="1" w:lastColumn="0" w:noHBand="1" w:noVBand="1"/>
    </w:tblPr>
    <w:tblGrid>
      <w:gridCol w:w="3480"/>
      <w:gridCol w:w="3480"/>
      <w:gridCol w:w="3480"/>
    </w:tblGrid>
    <w:tr w:rsidR="53FF6EC7" w:rsidRPr="00796016" w14:paraId="69B2A1E9" w14:textId="77777777" w:rsidTr="53FF6EC7">
      <w:trPr>
        <w:trHeight w:val="300"/>
      </w:trPr>
      <w:tc>
        <w:tcPr>
          <w:tcW w:w="3480" w:type="dxa"/>
        </w:tcPr>
        <w:p w14:paraId="5E0439A6" w14:textId="7E0579EC" w:rsidR="53FF6EC7" w:rsidRPr="00796016" w:rsidRDefault="53FF6EC7" w:rsidP="53FF6EC7">
          <w:pPr>
            <w:pStyle w:val="Encabezado"/>
            <w:ind w:left="5"/>
            <w:jc w:val="left"/>
          </w:pPr>
        </w:p>
      </w:tc>
      <w:tc>
        <w:tcPr>
          <w:tcW w:w="3480" w:type="dxa"/>
        </w:tcPr>
        <w:p w14:paraId="129816DE" w14:textId="05118BEC" w:rsidR="53FF6EC7" w:rsidRPr="00796016" w:rsidRDefault="53FF6EC7" w:rsidP="53FF6EC7">
          <w:pPr>
            <w:pStyle w:val="Encabezado"/>
          </w:pPr>
        </w:p>
      </w:tc>
      <w:tc>
        <w:tcPr>
          <w:tcW w:w="3480" w:type="dxa"/>
        </w:tcPr>
        <w:p w14:paraId="304BEC12" w14:textId="01CA2810" w:rsidR="53FF6EC7" w:rsidRPr="00796016" w:rsidRDefault="53FF6EC7" w:rsidP="53FF6EC7">
          <w:pPr>
            <w:pStyle w:val="Encabezado"/>
            <w:ind w:right="5"/>
            <w:jc w:val="right"/>
          </w:pPr>
        </w:p>
      </w:tc>
    </w:tr>
  </w:tbl>
  <w:p w14:paraId="5CECBEA8" w14:textId="4225710F" w:rsidR="00200EF1" w:rsidRPr="00796016" w:rsidRDefault="00200EF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EC4F95"/>
    <w:multiLevelType w:val="hybridMultilevel"/>
    <w:tmpl w:val="91EA509A"/>
    <w:lvl w:ilvl="0" w:tplc="340A0001">
      <w:start w:val="1"/>
      <w:numFmt w:val="bullet"/>
      <w:lvlText w:val=""/>
      <w:lvlJc w:val="left"/>
      <w:pPr>
        <w:ind w:left="1008" w:hanging="360"/>
      </w:pPr>
      <w:rPr>
        <w:rFonts w:ascii="Symbol" w:hAnsi="Symbol" w:hint="default"/>
      </w:rPr>
    </w:lvl>
    <w:lvl w:ilvl="1" w:tplc="340A0003" w:tentative="1">
      <w:start w:val="1"/>
      <w:numFmt w:val="bullet"/>
      <w:lvlText w:val="o"/>
      <w:lvlJc w:val="left"/>
      <w:pPr>
        <w:ind w:left="1728" w:hanging="360"/>
      </w:pPr>
      <w:rPr>
        <w:rFonts w:ascii="Courier New" w:hAnsi="Courier New" w:cs="Courier New" w:hint="default"/>
      </w:rPr>
    </w:lvl>
    <w:lvl w:ilvl="2" w:tplc="340A0005" w:tentative="1">
      <w:start w:val="1"/>
      <w:numFmt w:val="bullet"/>
      <w:lvlText w:val=""/>
      <w:lvlJc w:val="left"/>
      <w:pPr>
        <w:ind w:left="2448" w:hanging="360"/>
      </w:pPr>
      <w:rPr>
        <w:rFonts w:ascii="Wingdings" w:hAnsi="Wingdings" w:hint="default"/>
      </w:rPr>
    </w:lvl>
    <w:lvl w:ilvl="3" w:tplc="340A0001" w:tentative="1">
      <w:start w:val="1"/>
      <w:numFmt w:val="bullet"/>
      <w:lvlText w:val=""/>
      <w:lvlJc w:val="left"/>
      <w:pPr>
        <w:ind w:left="3168" w:hanging="360"/>
      </w:pPr>
      <w:rPr>
        <w:rFonts w:ascii="Symbol" w:hAnsi="Symbol" w:hint="default"/>
      </w:rPr>
    </w:lvl>
    <w:lvl w:ilvl="4" w:tplc="340A0003" w:tentative="1">
      <w:start w:val="1"/>
      <w:numFmt w:val="bullet"/>
      <w:lvlText w:val="o"/>
      <w:lvlJc w:val="left"/>
      <w:pPr>
        <w:ind w:left="3888" w:hanging="360"/>
      </w:pPr>
      <w:rPr>
        <w:rFonts w:ascii="Courier New" w:hAnsi="Courier New" w:cs="Courier New" w:hint="default"/>
      </w:rPr>
    </w:lvl>
    <w:lvl w:ilvl="5" w:tplc="340A0005" w:tentative="1">
      <w:start w:val="1"/>
      <w:numFmt w:val="bullet"/>
      <w:lvlText w:val=""/>
      <w:lvlJc w:val="left"/>
      <w:pPr>
        <w:ind w:left="4608" w:hanging="360"/>
      </w:pPr>
      <w:rPr>
        <w:rFonts w:ascii="Wingdings" w:hAnsi="Wingdings" w:hint="default"/>
      </w:rPr>
    </w:lvl>
    <w:lvl w:ilvl="6" w:tplc="340A0001" w:tentative="1">
      <w:start w:val="1"/>
      <w:numFmt w:val="bullet"/>
      <w:lvlText w:val=""/>
      <w:lvlJc w:val="left"/>
      <w:pPr>
        <w:ind w:left="5328" w:hanging="360"/>
      </w:pPr>
      <w:rPr>
        <w:rFonts w:ascii="Symbol" w:hAnsi="Symbol" w:hint="default"/>
      </w:rPr>
    </w:lvl>
    <w:lvl w:ilvl="7" w:tplc="340A0003" w:tentative="1">
      <w:start w:val="1"/>
      <w:numFmt w:val="bullet"/>
      <w:lvlText w:val="o"/>
      <w:lvlJc w:val="left"/>
      <w:pPr>
        <w:ind w:left="6048" w:hanging="360"/>
      </w:pPr>
      <w:rPr>
        <w:rFonts w:ascii="Courier New" w:hAnsi="Courier New" w:cs="Courier New" w:hint="default"/>
      </w:rPr>
    </w:lvl>
    <w:lvl w:ilvl="8" w:tplc="340A0005" w:tentative="1">
      <w:start w:val="1"/>
      <w:numFmt w:val="bullet"/>
      <w:lvlText w:val=""/>
      <w:lvlJc w:val="left"/>
      <w:pPr>
        <w:ind w:left="6768" w:hanging="360"/>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1E5261C7"/>
    <w:multiLevelType w:val="hybridMultilevel"/>
    <w:tmpl w:val="975C52DA"/>
    <w:lvl w:ilvl="0" w:tplc="4858A786">
      <w:start w:val="1"/>
      <w:numFmt w:val="decimal"/>
      <w:lvlText w:val="%1."/>
      <w:lvlJc w:val="left"/>
      <w:pPr>
        <w:ind w:left="76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Ttulo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left"/>
      <w:pPr>
        <w:tabs>
          <w:tab w:val="num" w:pos="643"/>
        </w:tabs>
        <w:ind w:left="571"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2062"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3" w15:restartNumberingAfterBreak="0">
    <w:nsid w:val="76950697"/>
    <w:multiLevelType w:val="hybridMultilevel"/>
    <w:tmpl w:val="BAC2545A"/>
    <w:lvl w:ilvl="0" w:tplc="8E98CF8C">
      <w:start w:val="1"/>
      <w:numFmt w:val="decimal"/>
      <w:lvlText w:val="%1."/>
      <w:lvlJc w:val="left"/>
      <w:pPr>
        <w:ind w:left="648" w:hanging="360"/>
      </w:pPr>
      <w:rPr>
        <w:rFonts w:hint="default"/>
      </w:rPr>
    </w:lvl>
    <w:lvl w:ilvl="1" w:tplc="340A0019" w:tentative="1">
      <w:start w:val="1"/>
      <w:numFmt w:val="lowerLetter"/>
      <w:lvlText w:val="%2."/>
      <w:lvlJc w:val="left"/>
      <w:pPr>
        <w:ind w:left="1368" w:hanging="360"/>
      </w:pPr>
    </w:lvl>
    <w:lvl w:ilvl="2" w:tplc="340A001B" w:tentative="1">
      <w:start w:val="1"/>
      <w:numFmt w:val="lowerRoman"/>
      <w:lvlText w:val="%3."/>
      <w:lvlJc w:val="right"/>
      <w:pPr>
        <w:ind w:left="2088" w:hanging="180"/>
      </w:pPr>
    </w:lvl>
    <w:lvl w:ilvl="3" w:tplc="340A000F" w:tentative="1">
      <w:start w:val="1"/>
      <w:numFmt w:val="decimal"/>
      <w:lvlText w:val="%4."/>
      <w:lvlJc w:val="left"/>
      <w:pPr>
        <w:ind w:left="2808" w:hanging="360"/>
      </w:pPr>
    </w:lvl>
    <w:lvl w:ilvl="4" w:tplc="340A0019" w:tentative="1">
      <w:start w:val="1"/>
      <w:numFmt w:val="lowerLetter"/>
      <w:lvlText w:val="%5."/>
      <w:lvlJc w:val="left"/>
      <w:pPr>
        <w:ind w:left="3528" w:hanging="360"/>
      </w:pPr>
    </w:lvl>
    <w:lvl w:ilvl="5" w:tplc="340A001B" w:tentative="1">
      <w:start w:val="1"/>
      <w:numFmt w:val="lowerRoman"/>
      <w:lvlText w:val="%6."/>
      <w:lvlJc w:val="right"/>
      <w:pPr>
        <w:ind w:left="4248" w:hanging="180"/>
      </w:pPr>
    </w:lvl>
    <w:lvl w:ilvl="6" w:tplc="340A000F" w:tentative="1">
      <w:start w:val="1"/>
      <w:numFmt w:val="decimal"/>
      <w:lvlText w:val="%7."/>
      <w:lvlJc w:val="left"/>
      <w:pPr>
        <w:ind w:left="4968" w:hanging="360"/>
      </w:pPr>
    </w:lvl>
    <w:lvl w:ilvl="7" w:tplc="340A0019" w:tentative="1">
      <w:start w:val="1"/>
      <w:numFmt w:val="lowerLetter"/>
      <w:lvlText w:val="%8."/>
      <w:lvlJc w:val="left"/>
      <w:pPr>
        <w:ind w:left="5688" w:hanging="360"/>
      </w:pPr>
    </w:lvl>
    <w:lvl w:ilvl="8" w:tplc="340A001B" w:tentative="1">
      <w:start w:val="1"/>
      <w:numFmt w:val="lowerRoman"/>
      <w:lvlText w:val="%9."/>
      <w:lvlJc w:val="right"/>
      <w:pPr>
        <w:ind w:left="6408" w:hanging="180"/>
      </w:pPr>
    </w:lvl>
  </w:abstractNum>
  <w:num w:numId="1" w16cid:durableId="1037197845">
    <w:abstractNumId w:val="16"/>
  </w:num>
  <w:num w:numId="2" w16cid:durableId="677732282">
    <w:abstractNumId w:val="21"/>
  </w:num>
  <w:num w:numId="3" w16cid:durableId="664864206">
    <w:abstractNumId w:val="15"/>
  </w:num>
  <w:num w:numId="4" w16cid:durableId="1104544169">
    <w:abstractNumId w:val="18"/>
  </w:num>
  <w:num w:numId="5" w16cid:durableId="5909430">
    <w:abstractNumId w:val="18"/>
  </w:num>
  <w:num w:numId="6" w16cid:durableId="1172140919">
    <w:abstractNumId w:val="18"/>
  </w:num>
  <w:num w:numId="7" w16cid:durableId="1007246910">
    <w:abstractNumId w:val="18"/>
  </w:num>
  <w:num w:numId="8" w16cid:durableId="1994488279">
    <w:abstractNumId w:val="20"/>
  </w:num>
  <w:num w:numId="9" w16cid:durableId="1564412040">
    <w:abstractNumId w:val="22"/>
  </w:num>
  <w:num w:numId="10" w16cid:durableId="1597791083">
    <w:abstractNumId w:val="17"/>
  </w:num>
  <w:num w:numId="11" w16cid:durableId="725570130">
    <w:abstractNumId w:val="14"/>
  </w:num>
  <w:num w:numId="12" w16cid:durableId="989678245">
    <w:abstractNumId w:val="12"/>
  </w:num>
  <w:num w:numId="13" w16cid:durableId="1414088062">
    <w:abstractNumId w:val="0"/>
  </w:num>
  <w:num w:numId="14" w16cid:durableId="1598245657">
    <w:abstractNumId w:val="10"/>
  </w:num>
  <w:num w:numId="15" w16cid:durableId="1091901037">
    <w:abstractNumId w:val="8"/>
  </w:num>
  <w:num w:numId="16" w16cid:durableId="1750498390">
    <w:abstractNumId w:val="7"/>
  </w:num>
  <w:num w:numId="17" w16cid:durableId="1727875966">
    <w:abstractNumId w:val="6"/>
  </w:num>
  <w:num w:numId="18" w16cid:durableId="98304871">
    <w:abstractNumId w:val="5"/>
  </w:num>
  <w:num w:numId="19" w16cid:durableId="269968025">
    <w:abstractNumId w:val="9"/>
  </w:num>
  <w:num w:numId="20" w16cid:durableId="911431151">
    <w:abstractNumId w:val="4"/>
  </w:num>
  <w:num w:numId="21" w16cid:durableId="418717372">
    <w:abstractNumId w:val="3"/>
  </w:num>
  <w:num w:numId="22" w16cid:durableId="1402560980">
    <w:abstractNumId w:val="2"/>
  </w:num>
  <w:num w:numId="23" w16cid:durableId="166675411">
    <w:abstractNumId w:val="1"/>
  </w:num>
  <w:num w:numId="24" w16cid:durableId="91633527">
    <w:abstractNumId w:val="19"/>
  </w:num>
  <w:num w:numId="25" w16cid:durableId="857505646">
    <w:abstractNumId w:val="23"/>
  </w:num>
  <w:num w:numId="26" w16cid:durableId="379480463">
    <w:abstractNumId w:val="11"/>
  </w:num>
  <w:num w:numId="27" w16cid:durableId="163935089">
    <w:abstractNumId w:val="13"/>
  </w:num>
  <w:num w:numId="28" w16cid:durableId="541526235">
    <w:abstractNumId w:val="1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embedSystemFonts/>
  <w:proofState w:spelling="clean" w:grammar="clean"/>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0EB"/>
    <w:rsid w:val="000021DC"/>
    <w:rsid w:val="0000259D"/>
    <w:rsid w:val="000027A0"/>
    <w:rsid w:val="00002B75"/>
    <w:rsid w:val="00002F1E"/>
    <w:rsid w:val="00003602"/>
    <w:rsid w:val="000045C7"/>
    <w:rsid w:val="00004E06"/>
    <w:rsid w:val="00006F8C"/>
    <w:rsid w:val="00007E7A"/>
    <w:rsid w:val="0001001A"/>
    <w:rsid w:val="00010594"/>
    <w:rsid w:val="000111BD"/>
    <w:rsid w:val="0001143B"/>
    <w:rsid w:val="000128D1"/>
    <w:rsid w:val="0001404B"/>
    <w:rsid w:val="00014F99"/>
    <w:rsid w:val="00015680"/>
    <w:rsid w:val="00017478"/>
    <w:rsid w:val="000176B2"/>
    <w:rsid w:val="0001782A"/>
    <w:rsid w:val="00017AD0"/>
    <w:rsid w:val="00020384"/>
    <w:rsid w:val="000218C3"/>
    <w:rsid w:val="00021A7D"/>
    <w:rsid w:val="00022D37"/>
    <w:rsid w:val="00022EB3"/>
    <w:rsid w:val="000236DC"/>
    <w:rsid w:val="000242F8"/>
    <w:rsid w:val="000253EE"/>
    <w:rsid w:val="000262D5"/>
    <w:rsid w:val="000267D1"/>
    <w:rsid w:val="00027698"/>
    <w:rsid w:val="00027863"/>
    <w:rsid w:val="00027A73"/>
    <w:rsid w:val="00027CF3"/>
    <w:rsid w:val="00030040"/>
    <w:rsid w:val="00030AAA"/>
    <w:rsid w:val="00031867"/>
    <w:rsid w:val="00031EED"/>
    <w:rsid w:val="00032182"/>
    <w:rsid w:val="00033A61"/>
    <w:rsid w:val="0003436F"/>
    <w:rsid w:val="00034EE2"/>
    <w:rsid w:val="000356B2"/>
    <w:rsid w:val="00035D35"/>
    <w:rsid w:val="0003756B"/>
    <w:rsid w:val="00037C75"/>
    <w:rsid w:val="000407EC"/>
    <w:rsid w:val="00040940"/>
    <w:rsid w:val="00040D1C"/>
    <w:rsid w:val="00041B19"/>
    <w:rsid w:val="00042C56"/>
    <w:rsid w:val="00042C95"/>
    <w:rsid w:val="00043337"/>
    <w:rsid w:val="0004371C"/>
    <w:rsid w:val="0004426C"/>
    <w:rsid w:val="0004553A"/>
    <w:rsid w:val="00045883"/>
    <w:rsid w:val="00045E84"/>
    <w:rsid w:val="00045FF9"/>
    <w:rsid w:val="000462E8"/>
    <w:rsid w:val="0004781E"/>
    <w:rsid w:val="00047998"/>
    <w:rsid w:val="00047B01"/>
    <w:rsid w:val="00051151"/>
    <w:rsid w:val="000513AB"/>
    <w:rsid w:val="00052273"/>
    <w:rsid w:val="00052BF8"/>
    <w:rsid w:val="00052C1E"/>
    <w:rsid w:val="00052E03"/>
    <w:rsid w:val="00054504"/>
    <w:rsid w:val="00054CD9"/>
    <w:rsid w:val="00055185"/>
    <w:rsid w:val="0005570A"/>
    <w:rsid w:val="000563E3"/>
    <w:rsid w:val="00057872"/>
    <w:rsid w:val="00057B10"/>
    <w:rsid w:val="000601B6"/>
    <w:rsid w:val="00060D3F"/>
    <w:rsid w:val="0006118E"/>
    <w:rsid w:val="000616C2"/>
    <w:rsid w:val="00061C0B"/>
    <w:rsid w:val="00062243"/>
    <w:rsid w:val="00063DF5"/>
    <w:rsid w:val="00065606"/>
    <w:rsid w:val="00065A33"/>
    <w:rsid w:val="00065E48"/>
    <w:rsid w:val="00065F07"/>
    <w:rsid w:val="000666CF"/>
    <w:rsid w:val="00066A88"/>
    <w:rsid w:val="00066CCA"/>
    <w:rsid w:val="00067E12"/>
    <w:rsid w:val="00067E2E"/>
    <w:rsid w:val="00067F22"/>
    <w:rsid w:val="00067F44"/>
    <w:rsid w:val="000706B7"/>
    <w:rsid w:val="000710BC"/>
    <w:rsid w:val="000718C6"/>
    <w:rsid w:val="000719D7"/>
    <w:rsid w:val="00072839"/>
    <w:rsid w:val="00072E55"/>
    <w:rsid w:val="00073E92"/>
    <w:rsid w:val="00075923"/>
    <w:rsid w:val="00076246"/>
    <w:rsid w:val="00077777"/>
    <w:rsid w:val="00080D0D"/>
    <w:rsid w:val="00080E62"/>
    <w:rsid w:val="00081963"/>
    <w:rsid w:val="00081A06"/>
    <w:rsid w:val="000825C1"/>
    <w:rsid w:val="0008284A"/>
    <w:rsid w:val="00084372"/>
    <w:rsid w:val="00085644"/>
    <w:rsid w:val="00087391"/>
    <w:rsid w:val="0008758A"/>
    <w:rsid w:val="000910C9"/>
    <w:rsid w:val="00091B7E"/>
    <w:rsid w:val="00091EDC"/>
    <w:rsid w:val="000922E7"/>
    <w:rsid w:val="000929EB"/>
    <w:rsid w:val="00093608"/>
    <w:rsid w:val="0009367D"/>
    <w:rsid w:val="00093899"/>
    <w:rsid w:val="000946AA"/>
    <w:rsid w:val="00094BAD"/>
    <w:rsid w:val="000959F9"/>
    <w:rsid w:val="00095B6B"/>
    <w:rsid w:val="0009666F"/>
    <w:rsid w:val="00096945"/>
    <w:rsid w:val="00096F2F"/>
    <w:rsid w:val="00097C1D"/>
    <w:rsid w:val="000A05AE"/>
    <w:rsid w:val="000A0B0F"/>
    <w:rsid w:val="000A1293"/>
    <w:rsid w:val="000A2A8A"/>
    <w:rsid w:val="000A2C2C"/>
    <w:rsid w:val="000A36E2"/>
    <w:rsid w:val="000A3F5A"/>
    <w:rsid w:val="000A406A"/>
    <w:rsid w:val="000A542C"/>
    <w:rsid w:val="000A5907"/>
    <w:rsid w:val="000A61A6"/>
    <w:rsid w:val="000B1062"/>
    <w:rsid w:val="000B16E2"/>
    <w:rsid w:val="000B1DA7"/>
    <w:rsid w:val="000B3071"/>
    <w:rsid w:val="000B34BF"/>
    <w:rsid w:val="000B4462"/>
    <w:rsid w:val="000B4626"/>
    <w:rsid w:val="000B479C"/>
    <w:rsid w:val="000B490D"/>
    <w:rsid w:val="000B4C26"/>
    <w:rsid w:val="000B7632"/>
    <w:rsid w:val="000B7B20"/>
    <w:rsid w:val="000B7E89"/>
    <w:rsid w:val="000C022F"/>
    <w:rsid w:val="000C09BC"/>
    <w:rsid w:val="000C171D"/>
    <w:rsid w:val="000C1E68"/>
    <w:rsid w:val="000C3211"/>
    <w:rsid w:val="000C331F"/>
    <w:rsid w:val="000C33BB"/>
    <w:rsid w:val="000C38A3"/>
    <w:rsid w:val="000C48C7"/>
    <w:rsid w:val="000C56CA"/>
    <w:rsid w:val="000C5A43"/>
    <w:rsid w:val="000C5B65"/>
    <w:rsid w:val="000C62F0"/>
    <w:rsid w:val="000C6357"/>
    <w:rsid w:val="000C6471"/>
    <w:rsid w:val="000C6999"/>
    <w:rsid w:val="000C6F25"/>
    <w:rsid w:val="000C712E"/>
    <w:rsid w:val="000C729C"/>
    <w:rsid w:val="000C7ED9"/>
    <w:rsid w:val="000D0074"/>
    <w:rsid w:val="000D0752"/>
    <w:rsid w:val="000D2F02"/>
    <w:rsid w:val="000D3C9C"/>
    <w:rsid w:val="000D3D0D"/>
    <w:rsid w:val="000D5499"/>
    <w:rsid w:val="000D58F9"/>
    <w:rsid w:val="000D6129"/>
    <w:rsid w:val="000D63F2"/>
    <w:rsid w:val="000D6C96"/>
    <w:rsid w:val="000D7DEF"/>
    <w:rsid w:val="000D7DF1"/>
    <w:rsid w:val="000E00A5"/>
    <w:rsid w:val="000E06DF"/>
    <w:rsid w:val="000E1C95"/>
    <w:rsid w:val="000E1CE5"/>
    <w:rsid w:val="000E2025"/>
    <w:rsid w:val="000E25E0"/>
    <w:rsid w:val="000E42E3"/>
    <w:rsid w:val="000E4870"/>
    <w:rsid w:val="000E59F1"/>
    <w:rsid w:val="000E604E"/>
    <w:rsid w:val="000E6D95"/>
    <w:rsid w:val="000E714E"/>
    <w:rsid w:val="000E74B5"/>
    <w:rsid w:val="000E7B91"/>
    <w:rsid w:val="000E7BEE"/>
    <w:rsid w:val="000F065C"/>
    <w:rsid w:val="000F160D"/>
    <w:rsid w:val="000F16FF"/>
    <w:rsid w:val="000F1FE7"/>
    <w:rsid w:val="000F280B"/>
    <w:rsid w:val="000F28F3"/>
    <w:rsid w:val="000F2C4A"/>
    <w:rsid w:val="000F3F9E"/>
    <w:rsid w:val="000F610D"/>
    <w:rsid w:val="000F6523"/>
    <w:rsid w:val="000F6628"/>
    <w:rsid w:val="000F6739"/>
    <w:rsid w:val="000F6F02"/>
    <w:rsid w:val="00100B33"/>
    <w:rsid w:val="00101920"/>
    <w:rsid w:val="00102432"/>
    <w:rsid w:val="00102882"/>
    <w:rsid w:val="00102CC8"/>
    <w:rsid w:val="001038DB"/>
    <w:rsid w:val="00104E05"/>
    <w:rsid w:val="001055F3"/>
    <w:rsid w:val="00105986"/>
    <w:rsid w:val="0010619B"/>
    <w:rsid w:val="001063D5"/>
    <w:rsid w:val="00107392"/>
    <w:rsid w:val="001100FC"/>
    <w:rsid w:val="001102D4"/>
    <w:rsid w:val="00110F72"/>
    <w:rsid w:val="00112E3B"/>
    <w:rsid w:val="00113D2C"/>
    <w:rsid w:val="001141BA"/>
    <w:rsid w:val="00114DB7"/>
    <w:rsid w:val="0011590E"/>
    <w:rsid w:val="0011625C"/>
    <w:rsid w:val="00116E21"/>
    <w:rsid w:val="001175A3"/>
    <w:rsid w:val="00117A90"/>
    <w:rsid w:val="00117DCC"/>
    <w:rsid w:val="001200F5"/>
    <w:rsid w:val="00120179"/>
    <w:rsid w:val="00120B7B"/>
    <w:rsid w:val="00120CDB"/>
    <w:rsid w:val="001229E3"/>
    <w:rsid w:val="00123E4E"/>
    <w:rsid w:val="00124C30"/>
    <w:rsid w:val="001254D1"/>
    <w:rsid w:val="00125592"/>
    <w:rsid w:val="00125B36"/>
    <w:rsid w:val="00126349"/>
    <w:rsid w:val="001265C8"/>
    <w:rsid w:val="0012726B"/>
    <w:rsid w:val="00127FB6"/>
    <w:rsid w:val="0013057B"/>
    <w:rsid w:val="00130E77"/>
    <w:rsid w:val="00130E8D"/>
    <w:rsid w:val="00131599"/>
    <w:rsid w:val="001315C9"/>
    <w:rsid w:val="001315D2"/>
    <w:rsid w:val="00131650"/>
    <w:rsid w:val="00132168"/>
    <w:rsid w:val="0013309F"/>
    <w:rsid w:val="001341B4"/>
    <w:rsid w:val="00136155"/>
    <w:rsid w:val="0013644F"/>
    <w:rsid w:val="0013703D"/>
    <w:rsid w:val="00137348"/>
    <w:rsid w:val="00140C1D"/>
    <w:rsid w:val="00140E46"/>
    <w:rsid w:val="00141622"/>
    <w:rsid w:val="00141828"/>
    <w:rsid w:val="00142932"/>
    <w:rsid w:val="001434F7"/>
    <w:rsid w:val="00143990"/>
    <w:rsid w:val="0014406A"/>
    <w:rsid w:val="001444E2"/>
    <w:rsid w:val="0014479F"/>
    <w:rsid w:val="00145445"/>
    <w:rsid w:val="00145B15"/>
    <w:rsid w:val="0014601C"/>
    <w:rsid w:val="00147709"/>
    <w:rsid w:val="00147BFC"/>
    <w:rsid w:val="00150177"/>
    <w:rsid w:val="001501AE"/>
    <w:rsid w:val="001503D7"/>
    <w:rsid w:val="00150700"/>
    <w:rsid w:val="0015079E"/>
    <w:rsid w:val="00150D7F"/>
    <w:rsid w:val="00152A5D"/>
    <w:rsid w:val="0015336E"/>
    <w:rsid w:val="0015393D"/>
    <w:rsid w:val="00153994"/>
    <w:rsid w:val="00153E6F"/>
    <w:rsid w:val="00154F68"/>
    <w:rsid w:val="00155F35"/>
    <w:rsid w:val="0015651B"/>
    <w:rsid w:val="001567BE"/>
    <w:rsid w:val="001570D5"/>
    <w:rsid w:val="00157548"/>
    <w:rsid w:val="00157BAF"/>
    <w:rsid w:val="00160C72"/>
    <w:rsid w:val="00160DD4"/>
    <w:rsid w:val="00161ED7"/>
    <w:rsid w:val="0016209F"/>
    <w:rsid w:val="001624C1"/>
    <w:rsid w:val="00163DB1"/>
    <w:rsid w:val="0016497B"/>
    <w:rsid w:val="00165159"/>
    <w:rsid w:val="00165677"/>
    <w:rsid w:val="00166443"/>
    <w:rsid w:val="00167101"/>
    <w:rsid w:val="0016773B"/>
    <w:rsid w:val="001704B8"/>
    <w:rsid w:val="00170AF2"/>
    <w:rsid w:val="001711B3"/>
    <w:rsid w:val="001711D1"/>
    <w:rsid w:val="00172FA2"/>
    <w:rsid w:val="00173899"/>
    <w:rsid w:val="00174DE0"/>
    <w:rsid w:val="00175617"/>
    <w:rsid w:val="00176387"/>
    <w:rsid w:val="00180302"/>
    <w:rsid w:val="001806B3"/>
    <w:rsid w:val="00181063"/>
    <w:rsid w:val="0018146E"/>
    <w:rsid w:val="001815CB"/>
    <w:rsid w:val="0018186D"/>
    <w:rsid w:val="00181895"/>
    <w:rsid w:val="00182E6C"/>
    <w:rsid w:val="001840CE"/>
    <w:rsid w:val="00184109"/>
    <w:rsid w:val="00184681"/>
    <w:rsid w:val="00185739"/>
    <w:rsid w:val="00186740"/>
    <w:rsid w:val="00186911"/>
    <w:rsid w:val="00186E0B"/>
    <w:rsid w:val="00186E96"/>
    <w:rsid w:val="00187934"/>
    <w:rsid w:val="00187ED6"/>
    <w:rsid w:val="0019063F"/>
    <w:rsid w:val="001909E7"/>
    <w:rsid w:val="00191080"/>
    <w:rsid w:val="0019261E"/>
    <w:rsid w:val="001929BC"/>
    <w:rsid w:val="00193873"/>
    <w:rsid w:val="00195634"/>
    <w:rsid w:val="00195E5F"/>
    <w:rsid w:val="001A08FB"/>
    <w:rsid w:val="001A2EFD"/>
    <w:rsid w:val="001A2F8E"/>
    <w:rsid w:val="001A386B"/>
    <w:rsid w:val="001A3B3D"/>
    <w:rsid w:val="001A407F"/>
    <w:rsid w:val="001A42EA"/>
    <w:rsid w:val="001A4B09"/>
    <w:rsid w:val="001A5331"/>
    <w:rsid w:val="001A683E"/>
    <w:rsid w:val="001A7705"/>
    <w:rsid w:val="001A7B21"/>
    <w:rsid w:val="001B040A"/>
    <w:rsid w:val="001B11F6"/>
    <w:rsid w:val="001B18BD"/>
    <w:rsid w:val="001B27E7"/>
    <w:rsid w:val="001B2E98"/>
    <w:rsid w:val="001B35B0"/>
    <w:rsid w:val="001B3DB4"/>
    <w:rsid w:val="001B43FD"/>
    <w:rsid w:val="001B50C0"/>
    <w:rsid w:val="001B522B"/>
    <w:rsid w:val="001B54CE"/>
    <w:rsid w:val="001B5669"/>
    <w:rsid w:val="001B67DC"/>
    <w:rsid w:val="001B6DF9"/>
    <w:rsid w:val="001B7EAA"/>
    <w:rsid w:val="001C0D8E"/>
    <w:rsid w:val="001C16B7"/>
    <w:rsid w:val="001C28C5"/>
    <w:rsid w:val="001C2C18"/>
    <w:rsid w:val="001C2E2F"/>
    <w:rsid w:val="001C4378"/>
    <w:rsid w:val="001C4CF3"/>
    <w:rsid w:val="001C506C"/>
    <w:rsid w:val="001C531F"/>
    <w:rsid w:val="001C5C5D"/>
    <w:rsid w:val="001C6706"/>
    <w:rsid w:val="001C6ED4"/>
    <w:rsid w:val="001C6FE9"/>
    <w:rsid w:val="001C78D3"/>
    <w:rsid w:val="001C7CD8"/>
    <w:rsid w:val="001C7EBC"/>
    <w:rsid w:val="001D0D0B"/>
    <w:rsid w:val="001D1C6F"/>
    <w:rsid w:val="001D1FE4"/>
    <w:rsid w:val="001D3FE1"/>
    <w:rsid w:val="001D46A2"/>
    <w:rsid w:val="001D59BE"/>
    <w:rsid w:val="001D658E"/>
    <w:rsid w:val="001D6B6D"/>
    <w:rsid w:val="001D7041"/>
    <w:rsid w:val="001D7BCF"/>
    <w:rsid w:val="001D7DCF"/>
    <w:rsid w:val="001E05FD"/>
    <w:rsid w:val="001E19E8"/>
    <w:rsid w:val="001E1DBB"/>
    <w:rsid w:val="001E1E53"/>
    <w:rsid w:val="001E2260"/>
    <w:rsid w:val="001E2785"/>
    <w:rsid w:val="001E2E2D"/>
    <w:rsid w:val="001E37D5"/>
    <w:rsid w:val="001E496F"/>
    <w:rsid w:val="001E500B"/>
    <w:rsid w:val="001E51C1"/>
    <w:rsid w:val="001E5EBF"/>
    <w:rsid w:val="001E5F9C"/>
    <w:rsid w:val="001E6E4C"/>
    <w:rsid w:val="001E76FB"/>
    <w:rsid w:val="001F06D9"/>
    <w:rsid w:val="001F116F"/>
    <w:rsid w:val="001F274A"/>
    <w:rsid w:val="001F335C"/>
    <w:rsid w:val="001F4320"/>
    <w:rsid w:val="001F543A"/>
    <w:rsid w:val="001F5A4B"/>
    <w:rsid w:val="001F5AF5"/>
    <w:rsid w:val="001F5D72"/>
    <w:rsid w:val="001F622A"/>
    <w:rsid w:val="001F64AC"/>
    <w:rsid w:val="001F715D"/>
    <w:rsid w:val="001F7D60"/>
    <w:rsid w:val="00200518"/>
    <w:rsid w:val="00200ACF"/>
    <w:rsid w:val="00200EF1"/>
    <w:rsid w:val="00202CB0"/>
    <w:rsid w:val="002030E4"/>
    <w:rsid w:val="00203206"/>
    <w:rsid w:val="002035DC"/>
    <w:rsid w:val="00203BA0"/>
    <w:rsid w:val="00203E89"/>
    <w:rsid w:val="00205468"/>
    <w:rsid w:val="002071EA"/>
    <w:rsid w:val="00210A5B"/>
    <w:rsid w:val="00211016"/>
    <w:rsid w:val="00211DAB"/>
    <w:rsid w:val="002124F8"/>
    <w:rsid w:val="00213491"/>
    <w:rsid w:val="00214160"/>
    <w:rsid w:val="002144FD"/>
    <w:rsid w:val="0021652E"/>
    <w:rsid w:val="0021660E"/>
    <w:rsid w:val="00217318"/>
    <w:rsid w:val="002207C5"/>
    <w:rsid w:val="0022086A"/>
    <w:rsid w:val="002210E2"/>
    <w:rsid w:val="002216ED"/>
    <w:rsid w:val="00221E90"/>
    <w:rsid w:val="0022250F"/>
    <w:rsid w:val="00222B08"/>
    <w:rsid w:val="00224404"/>
    <w:rsid w:val="0022465C"/>
    <w:rsid w:val="00225174"/>
    <w:rsid w:val="002254A9"/>
    <w:rsid w:val="002261B9"/>
    <w:rsid w:val="00226562"/>
    <w:rsid w:val="00226641"/>
    <w:rsid w:val="002271F0"/>
    <w:rsid w:val="00227D7C"/>
    <w:rsid w:val="00227F95"/>
    <w:rsid w:val="00230974"/>
    <w:rsid w:val="00230DDB"/>
    <w:rsid w:val="00230F70"/>
    <w:rsid w:val="002328F3"/>
    <w:rsid w:val="00232CF2"/>
    <w:rsid w:val="00233760"/>
    <w:rsid w:val="00233D97"/>
    <w:rsid w:val="002348B1"/>
    <w:rsid w:val="002356C5"/>
    <w:rsid w:val="002376F6"/>
    <w:rsid w:val="0024041E"/>
    <w:rsid w:val="0024115B"/>
    <w:rsid w:val="0024132F"/>
    <w:rsid w:val="00241703"/>
    <w:rsid w:val="00241C05"/>
    <w:rsid w:val="00242366"/>
    <w:rsid w:val="00242EDD"/>
    <w:rsid w:val="002435F0"/>
    <w:rsid w:val="002435FD"/>
    <w:rsid w:val="0024468D"/>
    <w:rsid w:val="00245652"/>
    <w:rsid w:val="00245738"/>
    <w:rsid w:val="00245CF7"/>
    <w:rsid w:val="0024694D"/>
    <w:rsid w:val="00246DA6"/>
    <w:rsid w:val="00247B90"/>
    <w:rsid w:val="00250201"/>
    <w:rsid w:val="0025063A"/>
    <w:rsid w:val="00250E71"/>
    <w:rsid w:val="00250EB2"/>
    <w:rsid w:val="0025251D"/>
    <w:rsid w:val="00252C50"/>
    <w:rsid w:val="002530CA"/>
    <w:rsid w:val="00254B08"/>
    <w:rsid w:val="00256C4F"/>
    <w:rsid w:val="002570A0"/>
    <w:rsid w:val="00257720"/>
    <w:rsid w:val="002577A3"/>
    <w:rsid w:val="00264256"/>
    <w:rsid w:val="002653B9"/>
    <w:rsid w:val="002653D5"/>
    <w:rsid w:val="00265690"/>
    <w:rsid w:val="002656C6"/>
    <w:rsid w:val="002657EE"/>
    <w:rsid w:val="00267236"/>
    <w:rsid w:val="002674FB"/>
    <w:rsid w:val="00267A13"/>
    <w:rsid w:val="00270360"/>
    <w:rsid w:val="002709A7"/>
    <w:rsid w:val="00271440"/>
    <w:rsid w:val="002714AE"/>
    <w:rsid w:val="0027293E"/>
    <w:rsid w:val="00272AD3"/>
    <w:rsid w:val="00273DB0"/>
    <w:rsid w:val="00274105"/>
    <w:rsid w:val="0027488A"/>
    <w:rsid w:val="00275A8C"/>
    <w:rsid w:val="002764DF"/>
    <w:rsid w:val="00276885"/>
    <w:rsid w:val="002769AF"/>
    <w:rsid w:val="00276DEE"/>
    <w:rsid w:val="00277514"/>
    <w:rsid w:val="00280284"/>
    <w:rsid w:val="0028034A"/>
    <w:rsid w:val="00281CB3"/>
    <w:rsid w:val="0028258A"/>
    <w:rsid w:val="002826E9"/>
    <w:rsid w:val="00282D3C"/>
    <w:rsid w:val="00282EBB"/>
    <w:rsid w:val="00283B59"/>
    <w:rsid w:val="00283C6D"/>
    <w:rsid w:val="0028443C"/>
    <w:rsid w:val="00284E2A"/>
    <w:rsid w:val="002850E3"/>
    <w:rsid w:val="00286278"/>
    <w:rsid w:val="002862E1"/>
    <w:rsid w:val="00286473"/>
    <w:rsid w:val="0029270A"/>
    <w:rsid w:val="002927C8"/>
    <w:rsid w:val="00292EC6"/>
    <w:rsid w:val="00293F32"/>
    <w:rsid w:val="00293F59"/>
    <w:rsid w:val="00295478"/>
    <w:rsid w:val="00295E20"/>
    <w:rsid w:val="002A14DD"/>
    <w:rsid w:val="002A1609"/>
    <w:rsid w:val="002A3E51"/>
    <w:rsid w:val="002A549B"/>
    <w:rsid w:val="002A66DC"/>
    <w:rsid w:val="002A6FF4"/>
    <w:rsid w:val="002A7E66"/>
    <w:rsid w:val="002B14F0"/>
    <w:rsid w:val="002B18FD"/>
    <w:rsid w:val="002B2178"/>
    <w:rsid w:val="002B26CE"/>
    <w:rsid w:val="002B300C"/>
    <w:rsid w:val="002B319E"/>
    <w:rsid w:val="002B3295"/>
    <w:rsid w:val="002B4472"/>
    <w:rsid w:val="002B4525"/>
    <w:rsid w:val="002B4610"/>
    <w:rsid w:val="002B6616"/>
    <w:rsid w:val="002B7084"/>
    <w:rsid w:val="002B7CA4"/>
    <w:rsid w:val="002C0563"/>
    <w:rsid w:val="002C0B83"/>
    <w:rsid w:val="002C1181"/>
    <w:rsid w:val="002C23C5"/>
    <w:rsid w:val="002C25F5"/>
    <w:rsid w:val="002C4869"/>
    <w:rsid w:val="002C48DD"/>
    <w:rsid w:val="002C490E"/>
    <w:rsid w:val="002C4E40"/>
    <w:rsid w:val="002C6E0C"/>
    <w:rsid w:val="002C730D"/>
    <w:rsid w:val="002C7880"/>
    <w:rsid w:val="002D0199"/>
    <w:rsid w:val="002D097D"/>
    <w:rsid w:val="002D0E8C"/>
    <w:rsid w:val="002D1AFD"/>
    <w:rsid w:val="002D1B38"/>
    <w:rsid w:val="002D1EDF"/>
    <w:rsid w:val="002D31E3"/>
    <w:rsid w:val="002D3E31"/>
    <w:rsid w:val="002D45BA"/>
    <w:rsid w:val="002D49AF"/>
    <w:rsid w:val="002D4C7E"/>
    <w:rsid w:val="002D61DA"/>
    <w:rsid w:val="002D658A"/>
    <w:rsid w:val="002D6D6C"/>
    <w:rsid w:val="002D6F52"/>
    <w:rsid w:val="002D70DE"/>
    <w:rsid w:val="002D7B74"/>
    <w:rsid w:val="002E025C"/>
    <w:rsid w:val="002E1281"/>
    <w:rsid w:val="002E17F3"/>
    <w:rsid w:val="002E2015"/>
    <w:rsid w:val="002E23E7"/>
    <w:rsid w:val="002E2B1C"/>
    <w:rsid w:val="002E3544"/>
    <w:rsid w:val="002E45BE"/>
    <w:rsid w:val="002E591E"/>
    <w:rsid w:val="002E592D"/>
    <w:rsid w:val="002E5AEB"/>
    <w:rsid w:val="002E5EFE"/>
    <w:rsid w:val="002E74A3"/>
    <w:rsid w:val="002E7AFD"/>
    <w:rsid w:val="002F0289"/>
    <w:rsid w:val="002F07B3"/>
    <w:rsid w:val="002F3B64"/>
    <w:rsid w:val="002F43C7"/>
    <w:rsid w:val="002F4CB1"/>
    <w:rsid w:val="002F55FB"/>
    <w:rsid w:val="002F5752"/>
    <w:rsid w:val="002F5C9C"/>
    <w:rsid w:val="002F6695"/>
    <w:rsid w:val="002F6ED0"/>
    <w:rsid w:val="002F70FB"/>
    <w:rsid w:val="002F7AEF"/>
    <w:rsid w:val="002F7B83"/>
    <w:rsid w:val="00300C28"/>
    <w:rsid w:val="00300D10"/>
    <w:rsid w:val="00301134"/>
    <w:rsid w:val="0030114C"/>
    <w:rsid w:val="0030173B"/>
    <w:rsid w:val="00301A38"/>
    <w:rsid w:val="0030548A"/>
    <w:rsid w:val="0030588D"/>
    <w:rsid w:val="00306159"/>
    <w:rsid w:val="00306BC9"/>
    <w:rsid w:val="00306D4F"/>
    <w:rsid w:val="00307151"/>
    <w:rsid w:val="003075C0"/>
    <w:rsid w:val="003101CC"/>
    <w:rsid w:val="003106F5"/>
    <w:rsid w:val="003111EF"/>
    <w:rsid w:val="00311218"/>
    <w:rsid w:val="00312533"/>
    <w:rsid w:val="003127BB"/>
    <w:rsid w:val="00312846"/>
    <w:rsid w:val="00312C9D"/>
    <w:rsid w:val="0031435E"/>
    <w:rsid w:val="00315273"/>
    <w:rsid w:val="00316FEB"/>
    <w:rsid w:val="003170BD"/>
    <w:rsid w:val="00317A43"/>
    <w:rsid w:val="00317F0E"/>
    <w:rsid w:val="0032028E"/>
    <w:rsid w:val="003202EF"/>
    <w:rsid w:val="00320A18"/>
    <w:rsid w:val="00321184"/>
    <w:rsid w:val="00321905"/>
    <w:rsid w:val="00321F6E"/>
    <w:rsid w:val="00322A52"/>
    <w:rsid w:val="003230BF"/>
    <w:rsid w:val="003238CF"/>
    <w:rsid w:val="00323BB9"/>
    <w:rsid w:val="00323FA5"/>
    <w:rsid w:val="00325B0B"/>
    <w:rsid w:val="003264B9"/>
    <w:rsid w:val="003269D2"/>
    <w:rsid w:val="00327ADF"/>
    <w:rsid w:val="00327CCA"/>
    <w:rsid w:val="00327CD9"/>
    <w:rsid w:val="00331857"/>
    <w:rsid w:val="00331D2F"/>
    <w:rsid w:val="00332041"/>
    <w:rsid w:val="0033261A"/>
    <w:rsid w:val="00332E24"/>
    <w:rsid w:val="00333DBA"/>
    <w:rsid w:val="003347A5"/>
    <w:rsid w:val="00335D38"/>
    <w:rsid w:val="00336964"/>
    <w:rsid w:val="00336FE2"/>
    <w:rsid w:val="00337448"/>
    <w:rsid w:val="00337BF1"/>
    <w:rsid w:val="00337FE9"/>
    <w:rsid w:val="00340804"/>
    <w:rsid w:val="00340CF2"/>
    <w:rsid w:val="003451EF"/>
    <w:rsid w:val="003453A4"/>
    <w:rsid w:val="003472CF"/>
    <w:rsid w:val="003476C0"/>
    <w:rsid w:val="00351FFC"/>
    <w:rsid w:val="00352441"/>
    <w:rsid w:val="003524C2"/>
    <w:rsid w:val="00352A41"/>
    <w:rsid w:val="003536B8"/>
    <w:rsid w:val="00353C28"/>
    <w:rsid w:val="00354B07"/>
    <w:rsid w:val="00354FCF"/>
    <w:rsid w:val="00355BDF"/>
    <w:rsid w:val="0035651D"/>
    <w:rsid w:val="003575AD"/>
    <w:rsid w:val="00357F43"/>
    <w:rsid w:val="003616F9"/>
    <w:rsid w:val="00361A63"/>
    <w:rsid w:val="0036206E"/>
    <w:rsid w:val="00363471"/>
    <w:rsid w:val="003638F0"/>
    <w:rsid w:val="00364859"/>
    <w:rsid w:val="00365F46"/>
    <w:rsid w:val="003678AC"/>
    <w:rsid w:val="00367EBC"/>
    <w:rsid w:val="00370AE0"/>
    <w:rsid w:val="00370E07"/>
    <w:rsid w:val="00371111"/>
    <w:rsid w:val="00372037"/>
    <w:rsid w:val="003724BE"/>
    <w:rsid w:val="00372737"/>
    <w:rsid w:val="00372D8E"/>
    <w:rsid w:val="00373373"/>
    <w:rsid w:val="00374233"/>
    <w:rsid w:val="003754FD"/>
    <w:rsid w:val="00375B10"/>
    <w:rsid w:val="003764E8"/>
    <w:rsid w:val="003765C1"/>
    <w:rsid w:val="00376615"/>
    <w:rsid w:val="00377053"/>
    <w:rsid w:val="00380380"/>
    <w:rsid w:val="003804E0"/>
    <w:rsid w:val="00380567"/>
    <w:rsid w:val="00381334"/>
    <w:rsid w:val="003819FE"/>
    <w:rsid w:val="0038203B"/>
    <w:rsid w:val="0038243F"/>
    <w:rsid w:val="00384793"/>
    <w:rsid w:val="0038578C"/>
    <w:rsid w:val="00385D41"/>
    <w:rsid w:val="00387E14"/>
    <w:rsid w:val="003905E5"/>
    <w:rsid w:val="00390752"/>
    <w:rsid w:val="00390BB1"/>
    <w:rsid w:val="00391A14"/>
    <w:rsid w:val="00391FB0"/>
    <w:rsid w:val="00392EAD"/>
    <w:rsid w:val="003933BE"/>
    <w:rsid w:val="003936E7"/>
    <w:rsid w:val="00393711"/>
    <w:rsid w:val="003942A6"/>
    <w:rsid w:val="003946FC"/>
    <w:rsid w:val="003958A6"/>
    <w:rsid w:val="0039598C"/>
    <w:rsid w:val="003960AB"/>
    <w:rsid w:val="003A01CC"/>
    <w:rsid w:val="003A0ACA"/>
    <w:rsid w:val="003A19E2"/>
    <w:rsid w:val="003A1F0C"/>
    <w:rsid w:val="003A24EB"/>
    <w:rsid w:val="003A2655"/>
    <w:rsid w:val="003A2A3A"/>
    <w:rsid w:val="003A438F"/>
    <w:rsid w:val="003A43F1"/>
    <w:rsid w:val="003A4A16"/>
    <w:rsid w:val="003A560A"/>
    <w:rsid w:val="003A5A50"/>
    <w:rsid w:val="003A5BA7"/>
    <w:rsid w:val="003A6643"/>
    <w:rsid w:val="003A70D8"/>
    <w:rsid w:val="003A7EFE"/>
    <w:rsid w:val="003A7F41"/>
    <w:rsid w:val="003B0AC1"/>
    <w:rsid w:val="003B180E"/>
    <w:rsid w:val="003B1AB4"/>
    <w:rsid w:val="003B1DAB"/>
    <w:rsid w:val="003B208A"/>
    <w:rsid w:val="003B22DD"/>
    <w:rsid w:val="003B2678"/>
    <w:rsid w:val="003B2FCA"/>
    <w:rsid w:val="003B3107"/>
    <w:rsid w:val="003B3B19"/>
    <w:rsid w:val="003B4178"/>
    <w:rsid w:val="003B4767"/>
    <w:rsid w:val="003B51A9"/>
    <w:rsid w:val="003B56E7"/>
    <w:rsid w:val="003B588C"/>
    <w:rsid w:val="003B6712"/>
    <w:rsid w:val="003C0692"/>
    <w:rsid w:val="003C0842"/>
    <w:rsid w:val="003C0A2A"/>
    <w:rsid w:val="003C2FB1"/>
    <w:rsid w:val="003C342F"/>
    <w:rsid w:val="003C49BD"/>
    <w:rsid w:val="003D01E4"/>
    <w:rsid w:val="003D15CF"/>
    <w:rsid w:val="003D1921"/>
    <w:rsid w:val="003D2160"/>
    <w:rsid w:val="003D33F5"/>
    <w:rsid w:val="003D3415"/>
    <w:rsid w:val="003D341F"/>
    <w:rsid w:val="003D4082"/>
    <w:rsid w:val="003D4957"/>
    <w:rsid w:val="003D5B48"/>
    <w:rsid w:val="003D610A"/>
    <w:rsid w:val="003D6193"/>
    <w:rsid w:val="003D69D7"/>
    <w:rsid w:val="003D753D"/>
    <w:rsid w:val="003E045E"/>
    <w:rsid w:val="003E1317"/>
    <w:rsid w:val="003E1F33"/>
    <w:rsid w:val="003E2509"/>
    <w:rsid w:val="003E2FD4"/>
    <w:rsid w:val="003E4165"/>
    <w:rsid w:val="003E5A44"/>
    <w:rsid w:val="003E7136"/>
    <w:rsid w:val="003E748A"/>
    <w:rsid w:val="003F292A"/>
    <w:rsid w:val="003F3444"/>
    <w:rsid w:val="003F421D"/>
    <w:rsid w:val="003F4EEE"/>
    <w:rsid w:val="003F604F"/>
    <w:rsid w:val="003F6D50"/>
    <w:rsid w:val="003F6F32"/>
    <w:rsid w:val="003F7B37"/>
    <w:rsid w:val="003F7B6B"/>
    <w:rsid w:val="004022E0"/>
    <w:rsid w:val="00402661"/>
    <w:rsid w:val="0040285D"/>
    <w:rsid w:val="00402B7E"/>
    <w:rsid w:val="00402ECF"/>
    <w:rsid w:val="00402FE2"/>
    <w:rsid w:val="004036FC"/>
    <w:rsid w:val="004042C3"/>
    <w:rsid w:val="004046C7"/>
    <w:rsid w:val="004048B3"/>
    <w:rsid w:val="00405120"/>
    <w:rsid w:val="00406D42"/>
    <w:rsid w:val="00406F0F"/>
    <w:rsid w:val="00407110"/>
    <w:rsid w:val="00410CC5"/>
    <w:rsid w:val="004126DA"/>
    <w:rsid w:val="004138DB"/>
    <w:rsid w:val="004144ED"/>
    <w:rsid w:val="00414541"/>
    <w:rsid w:val="00414785"/>
    <w:rsid w:val="00415328"/>
    <w:rsid w:val="00415344"/>
    <w:rsid w:val="00415DF2"/>
    <w:rsid w:val="00415E34"/>
    <w:rsid w:val="0041733C"/>
    <w:rsid w:val="00417F99"/>
    <w:rsid w:val="00420874"/>
    <w:rsid w:val="00421A32"/>
    <w:rsid w:val="00421EC6"/>
    <w:rsid w:val="004220AE"/>
    <w:rsid w:val="00422349"/>
    <w:rsid w:val="00422B3D"/>
    <w:rsid w:val="00423A12"/>
    <w:rsid w:val="004246A0"/>
    <w:rsid w:val="0042577B"/>
    <w:rsid w:val="00425E4B"/>
    <w:rsid w:val="0042751F"/>
    <w:rsid w:val="00427AC2"/>
    <w:rsid w:val="004304CF"/>
    <w:rsid w:val="004322B5"/>
    <w:rsid w:val="004323CA"/>
    <w:rsid w:val="00432569"/>
    <w:rsid w:val="004325FB"/>
    <w:rsid w:val="00432D7C"/>
    <w:rsid w:val="0043362E"/>
    <w:rsid w:val="004339BB"/>
    <w:rsid w:val="0043511E"/>
    <w:rsid w:val="004377C9"/>
    <w:rsid w:val="00440587"/>
    <w:rsid w:val="004408DD"/>
    <w:rsid w:val="004432BA"/>
    <w:rsid w:val="004435CB"/>
    <w:rsid w:val="00443AC7"/>
    <w:rsid w:val="0044407E"/>
    <w:rsid w:val="00444DBC"/>
    <w:rsid w:val="00446390"/>
    <w:rsid w:val="0044673D"/>
    <w:rsid w:val="004476AC"/>
    <w:rsid w:val="00450414"/>
    <w:rsid w:val="004504CC"/>
    <w:rsid w:val="00450C2A"/>
    <w:rsid w:val="00450CB0"/>
    <w:rsid w:val="00451307"/>
    <w:rsid w:val="00451820"/>
    <w:rsid w:val="00451E36"/>
    <w:rsid w:val="00453C01"/>
    <w:rsid w:val="00453FC4"/>
    <w:rsid w:val="0045410B"/>
    <w:rsid w:val="004544DF"/>
    <w:rsid w:val="00455672"/>
    <w:rsid w:val="004557A1"/>
    <w:rsid w:val="00455926"/>
    <w:rsid w:val="004566DA"/>
    <w:rsid w:val="0045761B"/>
    <w:rsid w:val="004576DD"/>
    <w:rsid w:val="00457E0D"/>
    <w:rsid w:val="00460F3C"/>
    <w:rsid w:val="0046151D"/>
    <w:rsid w:val="00461953"/>
    <w:rsid w:val="00462454"/>
    <w:rsid w:val="004632B1"/>
    <w:rsid w:val="004634AE"/>
    <w:rsid w:val="00464DEF"/>
    <w:rsid w:val="00465745"/>
    <w:rsid w:val="0046675E"/>
    <w:rsid w:val="00466AE7"/>
    <w:rsid w:val="0046789C"/>
    <w:rsid w:val="00467BBC"/>
    <w:rsid w:val="00470139"/>
    <w:rsid w:val="00470F40"/>
    <w:rsid w:val="004714D7"/>
    <w:rsid w:val="00471524"/>
    <w:rsid w:val="00471557"/>
    <w:rsid w:val="004719D0"/>
    <w:rsid w:val="00472221"/>
    <w:rsid w:val="00472284"/>
    <w:rsid w:val="0047269A"/>
    <w:rsid w:val="00472C6B"/>
    <w:rsid w:val="0047346F"/>
    <w:rsid w:val="00473D52"/>
    <w:rsid w:val="00474F7F"/>
    <w:rsid w:val="0047570D"/>
    <w:rsid w:val="00475F97"/>
    <w:rsid w:val="00476E41"/>
    <w:rsid w:val="00477027"/>
    <w:rsid w:val="00480D18"/>
    <w:rsid w:val="00481172"/>
    <w:rsid w:val="0048217B"/>
    <w:rsid w:val="004822DD"/>
    <w:rsid w:val="00482C56"/>
    <w:rsid w:val="00482EE5"/>
    <w:rsid w:val="0048471C"/>
    <w:rsid w:val="00484749"/>
    <w:rsid w:val="00484B61"/>
    <w:rsid w:val="0048561C"/>
    <w:rsid w:val="0048627F"/>
    <w:rsid w:val="00487144"/>
    <w:rsid w:val="00490DEF"/>
    <w:rsid w:val="00491367"/>
    <w:rsid w:val="00493F09"/>
    <w:rsid w:val="004943BA"/>
    <w:rsid w:val="00494FC0"/>
    <w:rsid w:val="00495BEF"/>
    <w:rsid w:val="00496840"/>
    <w:rsid w:val="00496D06"/>
    <w:rsid w:val="00496F12"/>
    <w:rsid w:val="00497209"/>
    <w:rsid w:val="00497CC0"/>
    <w:rsid w:val="004A0823"/>
    <w:rsid w:val="004A276B"/>
    <w:rsid w:val="004A2844"/>
    <w:rsid w:val="004A2AEB"/>
    <w:rsid w:val="004A32C7"/>
    <w:rsid w:val="004A3688"/>
    <w:rsid w:val="004A5F76"/>
    <w:rsid w:val="004A6C84"/>
    <w:rsid w:val="004A72A6"/>
    <w:rsid w:val="004A74E8"/>
    <w:rsid w:val="004B0814"/>
    <w:rsid w:val="004B126A"/>
    <w:rsid w:val="004B190E"/>
    <w:rsid w:val="004B1C51"/>
    <w:rsid w:val="004B24B3"/>
    <w:rsid w:val="004B28E9"/>
    <w:rsid w:val="004B4708"/>
    <w:rsid w:val="004B48CC"/>
    <w:rsid w:val="004B57EE"/>
    <w:rsid w:val="004B5808"/>
    <w:rsid w:val="004B712A"/>
    <w:rsid w:val="004C0716"/>
    <w:rsid w:val="004C0CE5"/>
    <w:rsid w:val="004C22D9"/>
    <w:rsid w:val="004C24F3"/>
    <w:rsid w:val="004C2DBB"/>
    <w:rsid w:val="004C4D5B"/>
    <w:rsid w:val="004C541C"/>
    <w:rsid w:val="004C568D"/>
    <w:rsid w:val="004C7714"/>
    <w:rsid w:val="004C7BDF"/>
    <w:rsid w:val="004D070F"/>
    <w:rsid w:val="004D11BC"/>
    <w:rsid w:val="004D1BB4"/>
    <w:rsid w:val="004D27B8"/>
    <w:rsid w:val="004D3C96"/>
    <w:rsid w:val="004D4CA2"/>
    <w:rsid w:val="004D656D"/>
    <w:rsid w:val="004D72B5"/>
    <w:rsid w:val="004D7660"/>
    <w:rsid w:val="004D7DF6"/>
    <w:rsid w:val="004D7EC9"/>
    <w:rsid w:val="004D7ECA"/>
    <w:rsid w:val="004D7F15"/>
    <w:rsid w:val="004E0DC5"/>
    <w:rsid w:val="004E17D4"/>
    <w:rsid w:val="004E1A34"/>
    <w:rsid w:val="004E1D08"/>
    <w:rsid w:val="004E1E0A"/>
    <w:rsid w:val="004E20B8"/>
    <w:rsid w:val="004E2A2B"/>
    <w:rsid w:val="004E39B2"/>
    <w:rsid w:val="004E4A52"/>
    <w:rsid w:val="004E4C9D"/>
    <w:rsid w:val="004E50B4"/>
    <w:rsid w:val="004E5E3E"/>
    <w:rsid w:val="004E7444"/>
    <w:rsid w:val="004E7D8C"/>
    <w:rsid w:val="004F034F"/>
    <w:rsid w:val="004F085F"/>
    <w:rsid w:val="004F12DE"/>
    <w:rsid w:val="004F1DC7"/>
    <w:rsid w:val="004F2F61"/>
    <w:rsid w:val="004F48A3"/>
    <w:rsid w:val="004F4AD9"/>
    <w:rsid w:val="004F5D96"/>
    <w:rsid w:val="004F5FEB"/>
    <w:rsid w:val="004F7449"/>
    <w:rsid w:val="004F7C0B"/>
    <w:rsid w:val="0050152C"/>
    <w:rsid w:val="0050192A"/>
    <w:rsid w:val="00502507"/>
    <w:rsid w:val="0050318F"/>
    <w:rsid w:val="005032D8"/>
    <w:rsid w:val="005032E7"/>
    <w:rsid w:val="00503479"/>
    <w:rsid w:val="00503E8B"/>
    <w:rsid w:val="00503FEC"/>
    <w:rsid w:val="005054F3"/>
    <w:rsid w:val="00505F46"/>
    <w:rsid w:val="00506546"/>
    <w:rsid w:val="005066E2"/>
    <w:rsid w:val="00507398"/>
    <w:rsid w:val="00507463"/>
    <w:rsid w:val="005076F1"/>
    <w:rsid w:val="00507A1B"/>
    <w:rsid w:val="00507D6A"/>
    <w:rsid w:val="00507F43"/>
    <w:rsid w:val="005104D6"/>
    <w:rsid w:val="00510576"/>
    <w:rsid w:val="005112FF"/>
    <w:rsid w:val="005113FD"/>
    <w:rsid w:val="00513FBB"/>
    <w:rsid w:val="0051445C"/>
    <w:rsid w:val="005146C2"/>
    <w:rsid w:val="00514BBC"/>
    <w:rsid w:val="00514D65"/>
    <w:rsid w:val="00516BBB"/>
    <w:rsid w:val="00517D54"/>
    <w:rsid w:val="0052122E"/>
    <w:rsid w:val="00522D63"/>
    <w:rsid w:val="00523059"/>
    <w:rsid w:val="00523F16"/>
    <w:rsid w:val="005248A4"/>
    <w:rsid w:val="005248ED"/>
    <w:rsid w:val="00524B38"/>
    <w:rsid w:val="005250AF"/>
    <w:rsid w:val="00525575"/>
    <w:rsid w:val="00526947"/>
    <w:rsid w:val="00526D49"/>
    <w:rsid w:val="005271D1"/>
    <w:rsid w:val="005276D3"/>
    <w:rsid w:val="00527DAF"/>
    <w:rsid w:val="0053012B"/>
    <w:rsid w:val="005301AE"/>
    <w:rsid w:val="00530640"/>
    <w:rsid w:val="0053087C"/>
    <w:rsid w:val="00531B2E"/>
    <w:rsid w:val="005323F0"/>
    <w:rsid w:val="00532641"/>
    <w:rsid w:val="005328C0"/>
    <w:rsid w:val="00532921"/>
    <w:rsid w:val="00533292"/>
    <w:rsid w:val="00533F8E"/>
    <w:rsid w:val="00534A67"/>
    <w:rsid w:val="00534B8D"/>
    <w:rsid w:val="005364E2"/>
    <w:rsid w:val="005376F9"/>
    <w:rsid w:val="0053796D"/>
    <w:rsid w:val="005403B9"/>
    <w:rsid w:val="00540655"/>
    <w:rsid w:val="00540809"/>
    <w:rsid w:val="00540DDD"/>
    <w:rsid w:val="005412A0"/>
    <w:rsid w:val="00541CE0"/>
    <w:rsid w:val="0054238F"/>
    <w:rsid w:val="00542A7C"/>
    <w:rsid w:val="00543893"/>
    <w:rsid w:val="00544671"/>
    <w:rsid w:val="00545422"/>
    <w:rsid w:val="005455CE"/>
    <w:rsid w:val="00545C4A"/>
    <w:rsid w:val="00545F87"/>
    <w:rsid w:val="00546E9F"/>
    <w:rsid w:val="00547167"/>
    <w:rsid w:val="00547B8F"/>
    <w:rsid w:val="00547E73"/>
    <w:rsid w:val="00551B7F"/>
    <w:rsid w:val="00551DCA"/>
    <w:rsid w:val="0055231B"/>
    <w:rsid w:val="00552733"/>
    <w:rsid w:val="00554554"/>
    <w:rsid w:val="00555013"/>
    <w:rsid w:val="00555975"/>
    <w:rsid w:val="00556094"/>
    <w:rsid w:val="00556313"/>
    <w:rsid w:val="00556D29"/>
    <w:rsid w:val="00557340"/>
    <w:rsid w:val="005576CA"/>
    <w:rsid w:val="0055781E"/>
    <w:rsid w:val="00557BC5"/>
    <w:rsid w:val="005600AC"/>
    <w:rsid w:val="005604BB"/>
    <w:rsid w:val="005625FF"/>
    <w:rsid w:val="0056375F"/>
    <w:rsid w:val="00564063"/>
    <w:rsid w:val="00565082"/>
    <w:rsid w:val="00565E57"/>
    <w:rsid w:val="0056610F"/>
    <w:rsid w:val="00567824"/>
    <w:rsid w:val="0057032B"/>
    <w:rsid w:val="00570A68"/>
    <w:rsid w:val="00570E93"/>
    <w:rsid w:val="005710DA"/>
    <w:rsid w:val="005713E3"/>
    <w:rsid w:val="0057212B"/>
    <w:rsid w:val="005726F0"/>
    <w:rsid w:val="005729F2"/>
    <w:rsid w:val="0057350C"/>
    <w:rsid w:val="005753F1"/>
    <w:rsid w:val="00575BCA"/>
    <w:rsid w:val="00575D61"/>
    <w:rsid w:val="00575F9D"/>
    <w:rsid w:val="00576A42"/>
    <w:rsid w:val="00577664"/>
    <w:rsid w:val="005776B4"/>
    <w:rsid w:val="00577754"/>
    <w:rsid w:val="0057784D"/>
    <w:rsid w:val="00577DA6"/>
    <w:rsid w:val="005804DB"/>
    <w:rsid w:val="00581574"/>
    <w:rsid w:val="00581D28"/>
    <w:rsid w:val="00581D69"/>
    <w:rsid w:val="00581D74"/>
    <w:rsid w:val="00582C2A"/>
    <w:rsid w:val="00583210"/>
    <w:rsid w:val="00583E6F"/>
    <w:rsid w:val="0058426B"/>
    <w:rsid w:val="00584B8C"/>
    <w:rsid w:val="0058667F"/>
    <w:rsid w:val="0058704B"/>
    <w:rsid w:val="00587475"/>
    <w:rsid w:val="00587C0F"/>
    <w:rsid w:val="00590814"/>
    <w:rsid w:val="005909F1"/>
    <w:rsid w:val="00590ACD"/>
    <w:rsid w:val="005917AC"/>
    <w:rsid w:val="005918C5"/>
    <w:rsid w:val="0059195B"/>
    <w:rsid w:val="00593462"/>
    <w:rsid w:val="0059436F"/>
    <w:rsid w:val="00594919"/>
    <w:rsid w:val="00594C7E"/>
    <w:rsid w:val="005971FF"/>
    <w:rsid w:val="005977C2"/>
    <w:rsid w:val="005A026A"/>
    <w:rsid w:val="005A073E"/>
    <w:rsid w:val="005A1453"/>
    <w:rsid w:val="005A18DB"/>
    <w:rsid w:val="005A2481"/>
    <w:rsid w:val="005A2A5C"/>
    <w:rsid w:val="005A2EE2"/>
    <w:rsid w:val="005A3339"/>
    <w:rsid w:val="005A3574"/>
    <w:rsid w:val="005A45BE"/>
    <w:rsid w:val="005A4CDF"/>
    <w:rsid w:val="005A5AC9"/>
    <w:rsid w:val="005A5C99"/>
    <w:rsid w:val="005A6779"/>
    <w:rsid w:val="005A6B07"/>
    <w:rsid w:val="005A75FA"/>
    <w:rsid w:val="005A7B4E"/>
    <w:rsid w:val="005B0344"/>
    <w:rsid w:val="005B1041"/>
    <w:rsid w:val="005B236B"/>
    <w:rsid w:val="005B2D99"/>
    <w:rsid w:val="005B3A48"/>
    <w:rsid w:val="005B439E"/>
    <w:rsid w:val="005B45C9"/>
    <w:rsid w:val="005B520E"/>
    <w:rsid w:val="005B553D"/>
    <w:rsid w:val="005B7033"/>
    <w:rsid w:val="005B7252"/>
    <w:rsid w:val="005B77A5"/>
    <w:rsid w:val="005C0DE1"/>
    <w:rsid w:val="005C1175"/>
    <w:rsid w:val="005C11EA"/>
    <w:rsid w:val="005C1982"/>
    <w:rsid w:val="005C1C61"/>
    <w:rsid w:val="005C266A"/>
    <w:rsid w:val="005C2B8F"/>
    <w:rsid w:val="005C2E47"/>
    <w:rsid w:val="005C47BC"/>
    <w:rsid w:val="005C4C06"/>
    <w:rsid w:val="005C5866"/>
    <w:rsid w:val="005C6135"/>
    <w:rsid w:val="005C6D01"/>
    <w:rsid w:val="005C7B66"/>
    <w:rsid w:val="005D0899"/>
    <w:rsid w:val="005D11E1"/>
    <w:rsid w:val="005D2736"/>
    <w:rsid w:val="005D27CB"/>
    <w:rsid w:val="005D2FB6"/>
    <w:rsid w:val="005D3FAC"/>
    <w:rsid w:val="005D421C"/>
    <w:rsid w:val="005D5BD0"/>
    <w:rsid w:val="005D6DF6"/>
    <w:rsid w:val="005D6FB9"/>
    <w:rsid w:val="005D76BD"/>
    <w:rsid w:val="005E00FC"/>
    <w:rsid w:val="005E0946"/>
    <w:rsid w:val="005E2227"/>
    <w:rsid w:val="005E2800"/>
    <w:rsid w:val="005E38B4"/>
    <w:rsid w:val="005E3A31"/>
    <w:rsid w:val="005E43B0"/>
    <w:rsid w:val="005E6027"/>
    <w:rsid w:val="005E6791"/>
    <w:rsid w:val="005E67F0"/>
    <w:rsid w:val="005E6952"/>
    <w:rsid w:val="005E6C8E"/>
    <w:rsid w:val="005F1042"/>
    <w:rsid w:val="005F1F55"/>
    <w:rsid w:val="005F273F"/>
    <w:rsid w:val="005F2A31"/>
    <w:rsid w:val="005F31E3"/>
    <w:rsid w:val="005F32C6"/>
    <w:rsid w:val="005F3DFB"/>
    <w:rsid w:val="005F4094"/>
    <w:rsid w:val="005F494D"/>
    <w:rsid w:val="005F4FD7"/>
    <w:rsid w:val="005F60CB"/>
    <w:rsid w:val="005F6102"/>
    <w:rsid w:val="005F6380"/>
    <w:rsid w:val="005F6A65"/>
    <w:rsid w:val="005F7851"/>
    <w:rsid w:val="005F7AA8"/>
    <w:rsid w:val="0060004C"/>
    <w:rsid w:val="00600695"/>
    <w:rsid w:val="00600F4B"/>
    <w:rsid w:val="0060202A"/>
    <w:rsid w:val="006026EE"/>
    <w:rsid w:val="0060350D"/>
    <w:rsid w:val="00605E84"/>
    <w:rsid w:val="006070A0"/>
    <w:rsid w:val="0060744E"/>
    <w:rsid w:val="006077BA"/>
    <w:rsid w:val="006100C9"/>
    <w:rsid w:val="00611CF1"/>
    <w:rsid w:val="0061338A"/>
    <w:rsid w:val="006138C2"/>
    <w:rsid w:val="00613A77"/>
    <w:rsid w:val="00613E78"/>
    <w:rsid w:val="00614961"/>
    <w:rsid w:val="00614EC8"/>
    <w:rsid w:val="0061681F"/>
    <w:rsid w:val="00616DEA"/>
    <w:rsid w:val="0061744F"/>
    <w:rsid w:val="0061758D"/>
    <w:rsid w:val="006178B4"/>
    <w:rsid w:val="00617D8F"/>
    <w:rsid w:val="006205AF"/>
    <w:rsid w:val="00620BC6"/>
    <w:rsid w:val="00620C4A"/>
    <w:rsid w:val="00620E82"/>
    <w:rsid w:val="00621E8B"/>
    <w:rsid w:val="0062313D"/>
    <w:rsid w:val="00623714"/>
    <w:rsid w:val="00623A78"/>
    <w:rsid w:val="00623ADA"/>
    <w:rsid w:val="006248E4"/>
    <w:rsid w:val="00624912"/>
    <w:rsid w:val="00624AA8"/>
    <w:rsid w:val="00625569"/>
    <w:rsid w:val="00625C15"/>
    <w:rsid w:val="00625DC8"/>
    <w:rsid w:val="006262FF"/>
    <w:rsid w:val="00626423"/>
    <w:rsid w:val="00626D5E"/>
    <w:rsid w:val="00627803"/>
    <w:rsid w:val="00630000"/>
    <w:rsid w:val="0063041A"/>
    <w:rsid w:val="006316CE"/>
    <w:rsid w:val="00632780"/>
    <w:rsid w:val="006335F7"/>
    <w:rsid w:val="006347CF"/>
    <w:rsid w:val="0063520A"/>
    <w:rsid w:val="006353FF"/>
    <w:rsid w:val="00636446"/>
    <w:rsid w:val="0063653D"/>
    <w:rsid w:val="0063683A"/>
    <w:rsid w:val="00637504"/>
    <w:rsid w:val="00637CD9"/>
    <w:rsid w:val="00637F00"/>
    <w:rsid w:val="00640456"/>
    <w:rsid w:val="0064113C"/>
    <w:rsid w:val="00641872"/>
    <w:rsid w:val="00641C97"/>
    <w:rsid w:val="006424BC"/>
    <w:rsid w:val="0064415A"/>
    <w:rsid w:val="00644608"/>
    <w:rsid w:val="00644636"/>
    <w:rsid w:val="00644C1A"/>
    <w:rsid w:val="00644C3C"/>
    <w:rsid w:val="006451A9"/>
    <w:rsid w:val="006452AC"/>
    <w:rsid w:val="006456E8"/>
    <w:rsid w:val="00645807"/>
    <w:rsid w:val="00645D22"/>
    <w:rsid w:val="006462E9"/>
    <w:rsid w:val="006469D0"/>
    <w:rsid w:val="00646A5C"/>
    <w:rsid w:val="00646AA7"/>
    <w:rsid w:val="0065015F"/>
    <w:rsid w:val="00650C2E"/>
    <w:rsid w:val="00651A08"/>
    <w:rsid w:val="00651CC5"/>
    <w:rsid w:val="00651CE6"/>
    <w:rsid w:val="00651D56"/>
    <w:rsid w:val="00654204"/>
    <w:rsid w:val="0065462B"/>
    <w:rsid w:val="006550EA"/>
    <w:rsid w:val="006571AB"/>
    <w:rsid w:val="006578AA"/>
    <w:rsid w:val="00661F49"/>
    <w:rsid w:val="00662010"/>
    <w:rsid w:val="00662620"/>
    <w:rsid w:val="006627DF"/>
    <w:rsid w:val="00662E0C"/>
    <w:rsid w:val="006632D3"/>
    <w:rsid w:val="00664487"/>
    <w:rsid w:val="0066459B"/>
    <w:rsid w:val="00665A42"/>
    <w:rsid w:val="006669A1"/>
    <w:rsid w:val="00666E7E"/>
    <w:rsid w:val="00667D7D"/>
    <w:rsid w:val="00670434"/>
    <w:rsid w:val="00670B0A"/>
    <w:rsid w:val="00670CA2"/>
    <w:rsid w:val="00672CC9"/>
    <w:rsid w:val="00672F01"/>
    <w:rsid w:val="006730F5"/>
    <w:rsid w:val="006748E0"/>
    <w:rsid w:val="00674A0F"/>
    <w:rsid w:val="00676825"/>
    <w:rsid w:val="00676AF8"/>
    <w:rsid w:val="0067709E"/>
    <w:rsid w:val="006771BE"/>
    <w:rsid w:val="0068122F"/>
    <w:rsid w:val="0068142C"/>
    <w:rsid w:val="006816C6"/>
    <w:rsid w:val="00682A36"/>
    <w:rsid w:val="00682CFB"/>
    <w:rsid w:val="00682E6D"/>
    <w:rsid w:val="00683203"/>
    <w:rsid w:val="00683282"/>
    <w:rsid w:val="006844CF"/>
    <w:rsid w:val="00685D98"/>
    <w:rsid w:val="00686136"/>
    <w:rsid w:val="0068627B"/>
    <w:rsid w:val="00686AA8"/>
    <w:rsid w:val="006871A2"/>
    <w:rsid w:val="00687581"/>
    <w:rsid w:val="00690972"/>
    <w:rsid w:val="0069135C"/>
    <w:rsid w:val="00692A01"/>
    <w:rsid w:val="006934DC"/>
    <w:rsid w:val="00693A32"/>
    <w:rsid w:val="00693BC4"/>
    <w:rsid w:val="00694B3C"/>
    <w:rsid w:val="00695582"/>
    <w:rsid w:val="006958D8"/>
    <w:rsid w:val="0069606C"/>
    <w:rsid w:val="00696353"/>
    <w:rsid w:val="0069721F"/>
    <w:rsid w:val="006A29BC"/>
    <w:rsid w:val="006A2C0F"/>
    <w:rsid w:val="006A42C9"/>
    <w:rsid w:val="006A4C87"/>
    <w:rsid w:val="006A59F4"/>
    <w:rsid w:val="006A6008"/>
    <w:rsid w:val="006A6310"/>
    <w:rsid w:val="006A6381"/>
    <w:rsid w:val="006A6A76"/>
    <w:rsid w:val="006A7075"/>
    <w:rsid w:val="006B074D"/>
    <w:rsid w:val="006B079F"/>
    <w:rsid w:val="006B0EC9"/>
    <w:rsid w:val="006B109E"/>
    <w:rsid w:val="006B135B"/>
    <w:rsid w:val="006B149D"/>
    <w:rsid w:val="006B1684"/>
    <w:rsid w:val="006B1F1A"/>
    <w:rsid w:val="006B3786"/>
    <w:rsid w:val="006B39EE"/>
    <w:rsid w:val="006B418C"/>
    <w:rsid w:val="006B4E39"/>
    <w:rsid w:val="006B5289"/>
    <w:rsid w:val="006B622C"/>
    <w:rsid w:val="006B6315"/>
    <w:rsid w:val="006B6B66"/>
    <w:rsid w:val="006B705E"/>
    <w:rsid w:val="006B717F"/>
    <w:rsid w:val="006B7D15"/>
    <w:rsid w:val="006B7DC8"/>
    <w:rsid w:val="006C1368"/>
    <w:rsid w:val="006C1CA0"/>
    <w:rsid w:val="006C2789"/>
    <w:rsid w:val="006C2E19"/>
    <w:rsid w:val="006C31D8"/>
    <w:rsid w:val="006C34DA"/>
    <w:rsid w:val="006C5413"/>
    <w:rsid w:val="006C5734"/>
    <w:rsid w:val="006C6824"/>
    <w:rsid w:val="006C7330"/>
    <w:rsid w:val="006D057E"/>
    <w:rsid w:val="006D258A"/>
    <w:rsid w:val="006D36A6"/>
    <w:rsid w:val="006D37A3"/>
    <w:rsid w:val="006D46F9"/>
    <w:rsid w:val="006D5A70"/>
    <w:rsid w:val="006D5BC1"/>
    <w:rsid w:val="006D6191"/>
    <w:rsid w:val="006E0951"/>
    <w:rsid w:val="006E0BF0"/>
    <w:rsid w:val="006E12F9"/>
    <w:rsid w:val="006E248B"/>
    <w:rsid w:val="006E3886"/>
    <w:rsid w:val="006E59FA"/>
    <w:rsid w:val="006E5ADD"/>
    <w:rsid w:val="006E6A0E"/>
    <w:rsid w:val="006F06C5"/>
    <w:rsid w:val="006F14D4"/>
    <w:rsid w:val="006F16B9"/>
    <w:rsid w:val="006F243A"/>
    <w:rsid w:val="006F3797"/>
    <w:rsid w:val="006F384B"/>
    <w:rsid w:val="006F3B69"/>
    <w:rsid w:val="006F447D"/>
    <w:rsid w:val="006F4F7C"/>
    <w:rsid w:val="006F574D"/>
    <w:rsid w:val="006F57BC"/>
    <w:rsid w:val="006F5821"/>
    <w:rsid w:val="006F68CA"/>
    <w:rsid w:val="006F6D3D"/>
    <w:rsid w:val="006F719D"/>
    <w:rsid w:val="0070159E"/>
    <w:rsid w:val="0070161A"/>
    <w:rsid w:val="00701689"/>
    <w:rsid w:val="00703285"/>
    <w:rsid w:val="00703D98"/>
    <w:rsid w:val="00704134"/>
    <w:rsid w:val="00704290"/>
    <w:rsid w:val="00705A91"/>
    <w:rsid w:val="007070B7"/>
    <w:rsid w:val="007073E1"/>
    <w:rsid w:val="00707A5B"/>
    <w:rsid w:val="00707C3A"/>
    <w:rsid w:val="007109CB"/>
    <w:rsid w:val="00710ACD"/>
    <w:rsid w:val="00710D81"/>
    <w:rsid w:val="007111EC"/>
    <w:rsid w:val="00711A43"/>
    <w:rsid w:val="00712377"/>
    <w:rsid w:val="007126FA"/>
    <w:rsid w:val="007128AD"/>
    <w:rsid w:val="00712BC5"/>
    <w:rsid w:val="00712E04"/>
    <w:rsid w:val="00712FE5"/>
    <w:rsid w:val="007131AE"/>
    <w:rsid w:val="00713F87"/>
    <w:rsid w:val="0071471D"/>
    <w:rsid w:val="00715287"/>
    <w:rsid w:val="0071582E"/>
    <w:rsid w:val="00715BEA"/>
    <w:rsid w:val="0072000B"/>
    <w:rsid w:val="00723971"/>
    <w:rsid w:val="00724626"/>
    <w:rsid w:val="007256D1"/>
    <w:rsid w:val="00725ACD"/>
    <w:rsid w:val="00726D09"/>
    <w:rsid w:val="0073039C"/>
    <w:rsid w:val="007303CF"/>
    <w:rsid w:val="00730A9D"/>
    <w:rsid w:val="0073203D"/>
    <w:rsid w:val="00732DC5"/>
    <w:rsid w:val="0073312A"/>
    <w:rsid w:val="00733576"/>
    <w:rsid w:val="0073395D"/>
    <w:rsid w:val="00733D62"/>
    <w:rsid w:val="00733DB7"/>
    <w:rsid w:val="00734351"/>
    <w:rsid w:val="00734AFC"/>
    <w:rsid w:val="007351CA"/>
    <w:rsid w:val="007355A3"/>
    <w:rsid w:val="007357F7"/>
    <w:rsid w:val="0073588B"/>
    <w:rsid w:val="007366D4"/>
    <w:rsid w:val="00737794"/>
    <w:rsid w:val="0074007D"/>
    <w:rsid w:val="0074029E"/>
    <w:rsid w:val="00740EEA"/>
    <w:rsid w:val="00741BC7"/>
    <w:rsid w:val="0074236B"/>
    <w:rsid w:val="00742D3D"/>
    <w:rsid w:val="0074379F"/>
    <w:rsid w:val="007445CA"/>
    <w:rsid w:val="007451AF"/>
    <w:rsid w:val="007454BF"/>
    <w:rsid w:val="007459A7"/>
    <w:rsid w:val="007462FF"/>
    <w:rsid w:val="00746A1B"/>
    <w:rsid w:val="007476F4"/>
    <w:rsid w:val="00750000"/>
    <w:rsid w:val="00750277"/>
    <w:rsid w:val="007504E9"/>
    <w:rsid w:val="00750DFB"/>
    <w:rsid w:val="00751243"/>
    <w:rsid w:val="00752266"/>
    <w:rsid w:val="00753F4C"/>
    <w:rsid w:val="00755440"/>
    <w:rsid w:val="00755743"/>
    <w:rsid w:val="007558BB"/>
    <w:rsid w:val="00755B38"/>
    <w:rsid w:val="00755EC3"/>
    <w:rsid w:val="00756172"/>
    <w:rsid w:val="007561F3"/>
    <w:rsid w:val="00757181"/>
    <w:rsid w:val="007571DB"/>
    <w:rsid w:val="00757CDA"/>
    <w:rsid w:val="00757FA2"/>
    <w:rsid w:val="00760298"/>
    <w:rsid w:val="00760B33"/>
    <w:rsid w:val="00761411"/>
    <w:rsid w:val="00761C42"/>
    <w:rsid w:val="007625F7"/>
    <w:rsid w:val="00762A54"/>
    <w:rsid w:val="00762DAC"/>
    <w:rsid w:val="007632D3"/>
    <w:rsid w:val="00763593"/>
    <w:rsid w:val="00763642"/>
    <w:rsid w:val="007638DF"/>
    <w:rsid w:val="00764018"/>
    <w:rsid w:val="00764138"/>
    <w:rsid w:val="007641A9"/>
    <w:rsid w:val="00767A9F"/>
    <w:rsid w:val="00767E90"/>
    <w:rsid w:val="007710A9"/>
    <w:rsid w:val="0077194B"/>
    <w:rsid w:val="00772123"/>
    <w:rsid w:val="00772F85"/>
    <w:rsid w:val="00773DDA"/>
    <w:rsid w:val="00774CE1"/>
    <w:rsid w:val="007752EA"/>
    <w:rsid w:val="00775764"/>
    <w:rsid w:val="007759C9"/>
    <w:rsid w:val="0077700C"/>
    <w:rsid w:val="007772AC"/>
    <w:rsid w:val="007774C1"/>
    <w:rsid w:val="0077791C"/>
    <w:rsid w:val="00777932"/>
    <w:rsid w:val="00780E03"/>
    <w:rsid w:val="00781318"/>
    <w:rsid w:val="00781555"/>
    <w:rsid w:val="00781D9E"/>
    <w:rsid w:val="0078224E"/>
    <w:rsid w:val="007822D5"/>
    <w:rsid w:val="00782F66"/>
    <w:rsid w:val="00783A30"/>
    <w:rsid w:val="00784102"/>
    <w:rsid w:val="007849E5"/>
    <w:rsid w:val="007853D4"/>
    <w:rsid w:val="007865E0"/>
    <w:rsid w:val="00786C52"/>
    <w:rsid w:val="007877DD"/>
    <w:rsid w:val="00787C47"/>
    <w:rsid w:val="00790870"/>
    <w:rsid w:val="00791541"/>
    <w:rsid w:val="00791800"/>
    <w:rsid w:val="00791A85"/>
    <w:rsid w:val="00791B87"/>
    <w:rsid w:val="00791C83"/>
    <w:rsid w:val="007920D9"/>
    <w:rsid w:val="00792AF5"/>
    <w:rsid w:val="00792D91"/>
    <w:rsid w:val="00792E4B"/>
    <w:rsid w:val="007930D1"/>
    <w:rsid w:val="00793C12"/>
    <w:rsid w:val="00794804"/>
    <w:rsid w:val="007948AB"/>
    <w:rsid w:val="00794DB1"/>
    <w:rsid w:val="007958DC"/>
    <w:rsid w:val="00795AF0"/>
    <w:rsid w:val="00795C4D"/>
    <w:rsid w:val="00796016"/>
    <w:rsid w:val="00796750"/>
    <w:rsid w:val="007977CA"/>
    <w:rsid w:val="00797A54"/>
    <w:rsid w:val="00797BD3"/>
    <w:rsid w:val="007A1143"/>
    <w:rsid w:val="007A2139"/>
    <w:rsid w:val="007A2764"/>
    <w:rsid w:val="007A2793"/>
    <w:rsid w:val="007A308A"/>
    <w:rsid w:val="007A3DD5"/>
    <w:rsid w:val="007A3E28"/>
    <w:rsid w:val="007A42BE"/>
    <w:rsid w:val="007A4B30"/>
    <w:rsid w:val="007A5955"/>
    <w:rsid w:val="007A6516"/>
    <w:rsid w:val="007A6893"/>
    <w:rsid w:val="007B17A9"/>
    <w:rsid w:val="007B1DC4"/>
    <w:rsid w:val="007B264E"/>
    <w:rsid w:val="007B33F1"/>
    <w:rsid w:val="007B3A8B"/>
    <w:rsid w:val="007B4243"/>
    <w:rsid w:val="007B4888"/>
    <w:rsid w:val="007B57D2"/>
    <w:rsid w:val="007B65A1"/>
    <w:rsid w:val="007B6634"/>
    <w:rsid w:val="007C00AF"/>
    <w:rsid w:val="007C0308"/>
    <w:rsid w:val="007C045F"/>
    <w:rsid w:val="007C2243"/>
    <w:rsid w:val="007C2FF2"/>
    <w:rsid w:val="007C36D0"/>
    <w:rsid w:val="007C3731"/>
    <w:rsid w:val="007C3D67"/>
    <w:rsid w:val="007C3DA3"/>
    <w:rsid w:val="007C3E8F"/>
    <w:rsid w:val="007C4B01"/>
    <w:rsid w:val="007C5A1B"/>
    <w:rsid w:val="007C65B3"/>
    <w:rsid w:val="007C71C4"/>
    <w:rsid w:val="007D0007"/>
    <w:rsid w:val="007D0194"/>
    <w:rsid w:val="007D0488"/>
    <w:rsid w:val="007D0EEE"/>
    <w:rsid w:val="007D18A9"/>
    <w:rsid w:val="007D1CB0"/>
    <w:rsid w:val="007D2407"/>
    <w:rsid w:val="007D247E"/>
    <w:rsid w:val="007D2D01"/>
    <w:rsid w:val="007D300E"/>
    <w:rsid w:val="007D37BC"/>
    <w:rsid w:val="007D4BF8"/>
    <w:rsid w:val="007D4F5C"/>
    <w:rsid w:val="007D4FF2"/>
    <w:rsid w:val="007D5557"/>
    <w:rsid w:val="007D59F9"/>
    <w:rsid w:val="007D5DA4"/>
    <w:rsid w:val="007D6232"/>
    <w:rsid w:val="007D6981"/>
    <w:rsid w:val="007D7471"/>
    <w:rsid w:val="007E0015"/>
    <w:rsid w:val="007E2171"/>
    <w:rsid w:val="007E2F0B"/>
    <w:rsid w:val="007E3314"/>
    <w:rsid w:val="007E3B21"/>
    <w:rsid w:val="007E3C5C"/>
    <w:rsid w:val="007E427E"/>
    <w:rsid w:val="007E46E6"/>
    <w:rsid w:val="007E4DC1"/>
    <w:rsid w:val="007E5437"/>
    <w:rsid w:val="007E5DB1"/>
    <w:rsid w:val="007E5F79"/>
    <w:rsid w:val="007E6364"/>
    <w:rsid w:val="007E644E"/>
    <w:rsid w:val="007E64CA"/>
    <w:rsid w:val="007E741D"/>
    <w:rsid w:val="007E745C"/>
    <w:rsid w:val="007E7E93"/>
    <w:rsid w:val="007F0F73"/>
    <w:rsid w:val="007F1F99"/>
    <w:rsid w:val="007F22ED"/>
    <w:rsid w:val="007F2328"/>
    <w:rsid w:val="007F2530"/>
    <w:rsid w:val="007F260D"/>
    <w:rsid w:val="007F2A44"/>
    <w:rsid w:val="007F2C7F"/>
    <w:rsid w:val="007F3F5F"/>
    <w:rsid w:val="007F4004"/>
    <w:rsid w:val="007F40AC"/>
    <w:rsid w:val="007F4290"/>
    <w:rsid w:val="007F43E5"/>
    <w:rsid w:val="007F511A"/>
    <w:rsid w:val="007F61A3"/>
    <w:rsid w:val="007F67A8"/>
    <w:rsid w:val="007F768F"/>
    <w:rsid w:val="0080116C"/>
    <w:rsid w:val="00802008"/>
    <w:rsid w:val="00802CB7"/>
    <w:rsid w:val="0080352D"/>
    <w:rsid w:val="0080358F"/>
    <w:rsid w:val="0080442F"/>
    <w:rsid w:val="00804FD2"/>
    <w:rsid w:val="008050E3"/>
    <w:rsid w:val="00805280"/>
    <w:rsid w:val="008057A8"/>
    <w:rsid w:val="008058BC"/>
    <w:rsid w:val="00805A07"/>
    <w:rsid w:val="00805C75"/>
    <w:rsid w:val="0080655C"/>
    <w:rsid w:val="008065A5"/>
    <w:rsid w:val="00806C4E"/>
    <w:rsid w:val="00806E89"/>
    <w:rsid w:val="0080725B"/>
    <w:rsid w:val="0080791D"/>
    <w:rsid w:val="00807E89"/>
    <w:rsid w:val="008103FB"/>
    <w:rsid w:val="00810C44"/>
    <w:rsid w:val="008114F9"/>
    <w:rsid w:val="00811822"/>
    <w:rsid w:val="00812900"/>
    <w:rsid w:val="00812E3F"/>
    <w:rsid w:val="00814351"/>
    <w:rsid w:val="008143DA"/>
    <w:rsid w:val="008146F1"/>
    <w:rsid w:val="00814FD1"/>
    <w:rsid w:val="00815771"/>
    <w:rsid w:val="0081666E"/>
    <w:rsid w:val="00816CC2"/>
    <w:rsid w:val="0081789B"/>
    <w:rsid w:val="00820BE1"/>
    <w:rsid w:val="00820C93"/>
    <w:rsid w:val="008214F9"/>
    <w:rsid w:val="00821D15"/>
    <w:rsid w:val="00821DEB"/>
    <w:rsid w:val="00821E77"/>
    <w:rsid w:val="00821E97"/>
    <w:rsid w:val="00823A33"/>
    <w:rsid w:val="00823BD6"/>
    <w:rsid w:val="0082421C"/>
    <w:rsid w:val="00824428"/>
    <w:rsid w:val="00824C49"/>
    <w:rsid w:val="00825011"/>
    <w:rsid w:val="00825144"/>
    <w:rsid w:val="0082530A"/>
    <w:rsid w:val="008263F9"/>
    <w:rsid w:val="00826642"/>
    <w:rsid w:val="00832BD3"/>
    <w:rsid w:val="0083322F"/>
    <w:rsid w:val="008340B8"/>
    <w:rsid w:val="008360D5"/>
    <w:rsid w:val="00836410"/>
    <w:rsid w:val="0083668F"/>
    <w:rsid w:val="00836A14"/>
    <w:rsid w:val="00836C13"/>
    <w:rsid w:val="008405B2"/>
    <w:rsid w:val="00840DC8"/>
    <w:rsid w:val="00840EDF"/>
    <w:rsid w:val="00841764"/>
    <w:rsid w:val="00842330"/>
    <w:rsid w:val="00842AFA"/>
    <w:rsid w:val="00842F48"/>
    <w:rsid w:val="00843312"/>
    <w:rsid w:val="00843370"/>
    <w:rsid w:val="008433C3"/>
    <w:rsid w:val="00844AFD"/>
    <w:rsid w:val="00844B0C"/>
    <w:rsid w:val="008451A3"/>
    <w:rsid w:val="00845398"/>
    <w:rsid w:val="00846383"/>
    <w:rsid w:val="0084692C"/>
    <w:rsid w:val="0084706C"/>
    <w:rsid w:val="00847D7E"/>
    <w:rsid w:val="00847DE4"/>
    <w:rsid w:val="00847FDB"/>
    <w:rsid w:val="00850B00"/>
    <w:rsid w:val="00851192"/>
    <w:rsid w:val="00852BE6"/>
    <w:rsid w:val="00852F2B"/>
    <w:rsid w:val="008541B7"/>
    <w:rsid w:val="00855399"/>
    <w:rsid w:val="008557D3"/>
    <w:rsid w:val="00856976"/>
    <w:rsid w:val="00857157"/>
    <w:rsid w:val="008579DA"/>
    <w:rsid w:val="00860447"/>
    <w:rsid w:val="008609DB"/>
    <w:rsid w:val="00860A9F"/>
    <w:rsid w:val="00860E2C"/>
    <w:rsid w:val="00862186"/>
    <w:rsid w:val="00862F41"/>
    <w:rsid w:val="00862F43"/>
    <w:rsid w:val="008639DB"/>
    <w:rsid w:val="008658FD"/>
    <w:rsid w:val="00865D5A"/>
    <w:rsid w:val="008678BF"/>
    <w:rsid w:val="00870210"/>
    <w:rsid w:val="008708E0"/>
    <w:rsid w:val="00871A7F"/>
    <w:rsid w:val="00872ED9"/>
    <w:rsid w:val="00873452"/>
    <w:rsid w:val="00873603"/>
    <w:rsid w:val="0087374C"/>
    <w:rsid w:val="00874F56"/>
    <w:rsid w:val="008750DE"/>
    <w:rsid w:val="00876FBA"/>
    <w:rsid w:val="00876FDD"/>
    <w:rsid w:val="00877B9F"/>
    <w:rsid w:val="00880477"/>
    <w:rsid w:val="008812A8"/>
    <w:rsid w:val="00881F51"/>
    <w:rsid w:val="0088278E"/>
    <w:rsid w:val="00882C5A"/>
    <w:rsid w:val="008836E0"/>
    <w:rsid w:val="008838C2"/>
    <w:rsid w:val="008842E4"/>
    <w:rsid w:val="0088436C"/>
    <w:rsid w:val="00886B42"/>
    <w:rsid w:val="00886E15"/>
    <w:rsid w:val="008872F8"/>
    <w:rsid w:val="0088739F"/>
    <w:rsid w:val="00887A1C"/>
    <w:rsid w:val="00887B2B"/>
    <w:rsid w:val="00887CA2"/>
    <w:rsid w:val="008903FF"/>
    <w:rsid w:val="008908BD"/>
    <w:rsid w:val="00891F2D"/>
    <w:rsid w:val="00892352"/>
    <w:rsid w:val="008923F4"/>
    <w:rsid w:val="00892CD5"/>
    <w:rsid w:val="00893E26"/>
    <w:rsid w:val="00893E59"/>
    <w:rsid w:val="00893FEC"/>
    <w:rsid w:val="00894511"/>
    <w:rsid w:val="008951F4"/>
    <w:rsid w:val="00895770"/>
    <w:rsid w:val="00896BA9"/>
    <w:rsid w:val="00896D14"/>
    <w:rsid w:val="008979F1"/>
    <w:rsid w:val="00897C1D"/>
    <w:rsid w:val="008A0B0F"/>
    <w:rsid w:val="008A1A20"/>
    <w:rsid w:val="008A203F"/>
    <w:rsid w:val="008A20D2"/>
    <w:rsid w:val="008A2275"/>
    <w:rsid w:val="008A2C7D"/>
    <w:rsid w:val="008A3156"/>
    <w:rsid w:val="008A32E3"/>
    <w:rsid w:val="008A4020"/>
    <w:rsid w:val="008A418E"/>
    <w:rsid w:val="008A42A6"/>
    <w:rsid w:val="008A44A9"/>
    <w:rsid w:val="008A51E3"/>
    <w:rsid w:val="008A6F86"/>
    <w:rsid w:val="008A7674"/>
    <w:rsid w:val="008B00DC"/>
    <w:rsid w:val="008B03B0"/>
    <w:rsid w:val="008B0462"/>
    <w:rsid w:val="008B0DE0"/>
    <w:rsid w:val="008B1B05"/>
    <w:rsid w:val="008B1DCD"/>
    <w:rsid w:val="008B2642"/>
    <w:rsid w:val="008B4738"/>
    <w:rsid w:val="008B4D8D"/>
    <w:rsid w:val="008B5D5A"/>
    <w:rsid w:val="008B630C"/>
    <w:rsid w:val="008B63EA"/>
    <w:rsid w:val="008B6C1F"/>
    <w:rsid w:val="008B6F68"/>
    <w:rsid w:val="008B7B5B"/>
    <w:rsid w:val="008B7C53"/>
    <w:rsid w:val="008C0CFA"/>
    <w:rsid w:val="008C1128"/>
    <w:rsid w:val="008C1A65"/>
    <w:rsid w:val="008C1B8F"/>
    <w:rsid w:val="008C242B"/>
    <w:rsid w:val="008C27A8"/>
    <w:rsid w:val="008C2B26"/>
    <w:rsid w:val="008C4B23"/>
    <w:rsid w:val="008C7A08"/>
    <w:rsid w:val="008D0806"/>
    <w:rsid w:val="008D08C4"/>
    <w:rsid w:val="008D1A22"/>
    <w:rsid w:val="008D2EC8"/>
    <w:rsid w:val="008D3D01"/>
    <w:rsid w:val="008D4D25"/>
    <w:rsid w:val="008D5293"/>
    <w:rsid w:val="008D7010"/>
    <w:rsid w:val="008D76E6"/>
    <w:rsid w:val="008D7E37"/>
    <w:rsid w:val="008E04A0"/>
    <w:rsid w:val="008E05EB"/>
    <w:rsid w:val="008E08AA"/>
    <w:rsid w:val="008E1AE3"/>
    <w:rsid w:val="008E1BC8"/>
    <w:rsid w:val="008E2CE6"/>
    <w:rsid w:val="008E2EB0"/>
    <w:rsid w:val="008E3558"/>
    <w:rsid w:val="008E3724"/>
    <w:rsid w:val="008E3BF3"/>
    <w:rsid w:val="008E3F79"/>
    <w:rsid w:val="008E4618"/>
    <w:rsid w:val="008E4BEF"/>
    <w:rsid w:val="008F011A"/>
    <w:rsid w:val="008F0A00"/>
    <w:rsid w:val="008F1522"/>
    <w:rsid w:val="008F1650"/>
    <w:rsid w:val="008F2C20"/>
    <w:rsid w:val="008F322F"/>
    <w:rsid w:val="008F49A4"/>
    <w:rsid w:val="008F4A61"/>
    <w:rsid w:val="008F51E7"/>
    <w:rsid w:val="008F5B3F"/>
    <w:rsid w:val="008F5EE4"/>
    <w:rsid w:val="008F6385"/>
    <w:rsid w:val="008F65F4"/>
    <w:rsid w:val="008F6E2C"/>
    <w:rsid w:val="008F712B"/>
    <w:rsid w:val="00900676"/>
    <w:rsid w:val="0090140B"/>
    <w:rsid w:val="00902661"/>
    <w:rsid w:val="00902727"/>
    <w:rsid w:val="00902BD9"/>
    <w:rsid w:val="00902E59"/>
    <w:rsid w:val="009033E7"/>
    <w:rsid w:val="00903D01"/>
    <w:rsid w:val="00903E2B"/>
    <w:rsid w:val="00904676"/>
    <w:rsid w:val="009046E4"/>
    <w:rsid w:val="009049C2"/>
    <w:rsid w:val="009062E0"/>
    <w:rsid w:val="009065C8"/>
    <w:rsid w:val="0090719D"/>
    <w:rsid w:val="00907975"/>
    <w:rsid w:val="00907CD5"/>
    <w:rsid w:val="00910635"/>
    <w:rsid w:val="00910833"/>
    <w:rsid w:val="00911163"/>
    <w:rsid w:val="0091119F"/>
    <w:rsid w:val="009113D2"/>
    <w:rsid w:val="00911874"/>
    <w:rsid w:val="009125EF"/>
    <w:rsid w:val="009131D9"/>
    <w:rsid w:val="00914376"/>
    <w:rsid w:val="00914918"/>
    <w:rsid w:val="00915340"/>
    <w:rsid w:val="00916B6A"/>
    <w:rsid w:val="00916B7F"/>
    <w:rsid w:val="00916BC5"/>
    <w:rsid w:val="00920048"/>
    <w:rsid w:val="009200C5"/>
    <w:rsid w:val="00920180"/>
    <w:rsid w:val="0092300C"/>
    <w:rsid w:val="00923014"/>
    <w:rsid w:val="00925211"/>
    <w:rsid w:val="0092535D"/>
    <w:rsid w:val="0092544C"/>
    <w:rsid w:val="009257E0"/>
    <w:rsid w:val="00925835"/>
    <w:rsid w:val="00926A2E"/>
    <w:rsid w:val="00926E62"/>
    <w:rsid w:val="00927054"/>
    <w:rsid w:val="009277FC"/>
    <w:rsid w:val="00927B36"/>
    <w:rsid w:val="009303D9"/>
    <w:rsid w:val="009318FB"/>
    <w:rsid w:val="00932796"/>
    <w:rsid w:val="00933245"/>
    <w:rsid w:val="009332FC"/>
    <w:rsid w:val="0093335D"/>
    <w:rsid w:val="0093372B"/>
    <w:rsid w:val="00933C64"/>
    <w:rsid w:val="00933E00"/>
    <w:rsid w:val="009340C4"/>
    <w:rsid w:val="009349AC"/>
    <w:rsid w:val="00934BFD"/>
    <w:rsid w:val="0093507B"/>
    <w:rsid w:val="00935A42"/>
    <w:rsid w:val="00935F3F"/>
    <w:rsid w:val="00935F73"/>
    <w:rsid w:val="00936EE5"/>
    <w:rsid w:val="0093725C"/>
    <w:rsid w:val="00937557"/>
    <w:rsid w:val="00937733"/>
    <w:rsid w:val="00937B93"/>
    <w:rsid w:val="00941955"/>
    <w:rsid w:val="00941A54"/>
    <w:rsid w:val="00942291"/>
    <w:rsid w:val="0094259B"/>
    <w:rsid w:val="00942F98"/>
    <w:rsid w:val="00943849"/>
    <w:rsid w:val="00943B4B"/>
    <w:rsid w:val="0094554F"/>
    <w:rsid w:val="009455A5"/>
    <w:rsid w:val="00945BFD"/>
    <w:rsid w:val="00946518"/>
    <w:rsid w:val="00950C6C"/>
    <w:rsid w:val="00951EA3"/>
    <w:rsid w:val="0095218E"/>
    <w:rsid w:val="009522DE"/>
    <w:rsid w:val="0095237B"/>
    <w:rsid w:val="00952CEB"/>
    <w:rsid w:val="00953E12"/>
    <w:rsid w:val="00954DB2"/>
    <w:rsid w:val="00954DDD"/>
    <w:rsid w:val="00955B3A"/>
    <w:rsid w:val="00955F4A"/>
    <w:rsid w:val="00956749"/>
    <w:rsid w:val="009569EE"/>
    <w:rsid w:val="00960606"/>
    <w:rsid w:val="00961522"/>
    <w:rsid w:val="00961A9B"/>
    <w:rsid w:val="00962234"/>
    <w:rsid w:val="00962F89"/>
    <w:rsid w:val="0096325B"/>
    <w:rsid w:val="00963896"/>
    <w:rsid w:val="00964169"/>
    <w:rsid w:val="00965130"/>
    <w:rsid w:val="009653A3"/>
    <w:rsid w:val="00965794"/>
    <w:rsid w:val="009657D5"/>
    <w:rsid w:val="009659A6"/>
    <w:rsid w:val="00965ADD"/>
    <w:rsid w:val="00965B47"/>
    <w:rsid w:val="009661A6"/>
    <w:rsid w:val="00966639"/>
    <w:rsid w:val="00970FEA"/>
    <w:rsid w:val="00972203"/>
    <w:rsid w:val="009725DA"/>
    <w:rsid w:val="0097269D"/>
    <w:rsid w:val="009730C1"/>
    <w:rsid w:val="00973633"/>
    <w:rsid w:val="0097498C"/>
    <w:rsid w:val="00975137"/>
    <w:rsid w:val="00975AE7"/>
    <w:rsid w:val="00976187"/>
    <w:rsid w:val="009766FC"/>
    <w:rsid w:val="00976767"/>
    <w:rsid w:val="00976EA1"/>
    <w:rsid w:val="00980248"/>
    <w:rsid w:val="00980350"/>
    <w:rsid w:val="0098152C"/>
    <w:rsid w:val="00984F9E"/>
    <w:rsid w:val="00985026"/>
    <w:rsid w:val="009853C2"/>
    <w:rsid w:val="009864B5"/>
    <w:rsid w:val="009864D8"/>
    <w:rsid w:val="0098654B"/>
    <w:rsid w:val="009871B6"/>
    <w:rsid w:val="00987807"/>
    <w:rsid w:val="00987CEC"/>
    <w:rsid w:val="00987FE9"/>
    <w:rsid w:val="009917B5"/>
    <w:rsid w:val="0099204E"/>
    <w:rsid w:val="0099325B"/>
    <w:rsid w:val="009952C3"/>
    <w:rsid w:val="009959FD"/>
    <w:rsid w:val="00996D7C"/>
    <w:rsid w:val="0099741E"/>
    <w:rsid w:val="0099797D"/>
    <w:rsid w:val="009A07B6"/>
    <w:rsid w:val="009A0C64"/>
    <w:rsid w:val="009A111F"/>
    <w:rsid w:val="009A17FB"/>
    <w:rsid w:val="009A3543"/>
    <w:rsid w:val="009A43FB"/>
    <w:rsid w:val="009A563D"/>
    <w:rsid w:val="009A6007"/>
    <w:rsid w:val="009A63E4"/>
    <w:rsid w:val="009A66EE"/>
    <w:rsid w:val="009A6D14"/>
    <w:rsid w:val="009A6D59"/>
    <w:rsid w:val="009A703C"/>
    <w:rsid w:val="009A78E9"/>
    <w:rsid w:val="009B140A"/>
    <w:rsid w:val="009B1ECD"/>
    <w:rsid w:val="009B1F6D"/>
    <w:rsid w:val="009B29E1"/>
    <w:rsid w:val="009B38F3"/>
    <w:rsid w:val="009B396C"/>
    <w:rsid w:val="009B4AA1"/>
    <w:rsid w:val="009B4E15"/>
    <w:rsid w:val="009B54A1"/>
    <w:rsid w:val="009B5D5B"/>
    <w:rsid w:val="009B62C1"/>
    <w:rsid w:val="009B6B16"/>
    <w:rsid w:val="009C02D5"/>
    <w:rsid w:val="009C05DE"/>
    <w:rsid w:val="009C06E3"/>
    <w:rsid w:val="009C121D"/>
    <w:rsid w:val="009C1822"/>
    <w:rsid w:val="009C1FB3"/>
    <w:rsid w:val="009C2281"/>
    <w:rsid w:val="009C23FE"/>
    <w:rsid w:val="009C2C76"/>
    <w:rsid w:val="009C2E79"/>
    <w:rsid w:val="009C2FE2"/>
    <w:rsid w:val="009C35B2"/>
    <w:rsid w:val="009C36E8"/>
    <w:rsid w:val="009C3E29"/>
    <w:rsid w:val="009C416F"/>
    <w:rsid w:val="009C4506"/>
    <w:rsid w:val="009C56D5"/>
    <w:rsid w:val="009D00FB"/>
    <w:rsid w:val="009D0585"/>
    <w:rsid w:val="009D0F57"/>
    <w:rsid w:val="009D1EFE"/>
    <w:rsid w:val="009D1F0A"/>
    <w:rsid w:val="009D262F"/>
    <w:rsid w:val="009D26A7"/>
    <w:rsid w:val="009D30D8"/>
    <w:rsid w:val="009D63D6"/>
    <w:rsid w:val="009D6CE9"/>
    <w:rsid w:val="009D6E53"/>
    <w:rsid w:val="009D72C9"/>
    <w:rsid w:val="009D78C5"/>
    <w:rsid w:val="009D7D24"/>
    <w:rsid w:val="009E003C"/>
    <w:rsid w:val="009E07AE"/>
    <w:rsid w:val="009E20A8"/>
    <w:rsid w:val="009E2FA9"/>
    <w:rsid w:val="009E422B"/>
    <w:rsid w:val="009E5001"/>
    <w:rsid w:val="009E5A79"/>
    <w:rsid w:val="009E5F58"/>
    <w:rsid w:val="009E625D"/>
    <w:rsid w:val="009E6BC2"/>
    <w:rsid w:val="009E744F"/>
    <w:rsid w:val="009E79DC"/>
    <w:rsid w:val="009F0346"/>
    <w:rsid w:val="009F080D"/>
    <w:rsid w:val="009F1239"/>
    <w:rsid w:val="009F1C33"/>
    <w:rsid w:val="009F237B"/>
    <w:rsid w:val="009F23E3"/>
    <w:rsid w:val="009F254F"/>
    <w:rsid w:val="009F344B"/>
    <w:rsid w:val="009F354B"/>
    <w:rsid w:val="009F4016"/>
    <w:rsid w:val="009F4082"/>
    <w:rsid w:val="009F4DB6"/>
    <w:rsid w:val="009F514A"/>
    <w:rsid w:val="009F6275"/>
    <w:rsid w:val="009F63AC"/>
    <w:rsid w:val="009F6754"/>
    <w:rsid w:val="009F6BBD"/>
    <w:rsid w:val="009F70BC"/>
    <w:rsid w:val="009F7F3A"/>
    <w:rsid w:val="00A01529"/>
    <w:rsid w:val="00A01606"/>
    <w:rsid w:val="00A01B9B"/>
    <w:rsid w:val="00A03944"/>
    <w:rsid w:val="00A03ACD"/>
    <w:rsid w:val="00A04F76"/>
    <w:rsid w:val="00A059B3"/>
    <w:rsid w:val="00A0617E"/>
    <w:rsid w:val="00A06285"/>
    <w:rsid w:val="00A068B5"/>
    <w:rsid w:val="00A06AFD"/>
    <w:rsid w:val="00A074C6"/>
    <w:rsid w:val="00A108F4"/>
    <w:rsid w:val="00A10924"/>
    <w:rsid w:val="00A109BE"/>
    <w:rsid w:val="00A10E6F"/>
    <w:rsid w:val="00A11055"/>
    <w:rsid w:val="00A11491"/>
    <w:rsid w:val="00A12260"/>
    <w:rsid w:val="00A1257E"/>
    <w:rsid w:val="00A1294E"/>
    <w:rsid w:val="00A12CB5"/>
    <w:rsid w:val="00A13A07"/>
    <w:rsid w:val="00A13F07"/>
    <w:rsid w:val="00A1504E"/>
    <w:rsid w:val="00A150AE"/>
    <w:rsid w:val="00A155E8"/>
    <w:rsid w:val="00A15A10"/>
    <w:rsid w:val="00A15AAF"/>
    <w:rsid w:val="00A15BCF"/>
    <w:rsid w:val="00A1749D"/>
    <w:rsid w:val="00A17B39"/>
    <w:rsid w:val="00A17CB2"/>
    <w:rsid w:val="00A20204"/>
    <w:rsid w:val="00A207A8"/>
    <w:rsid w:val="00A21207"/>
    <w:rsid w:val="00A21A20"/>
    <w:rsid w:val="00A2284E"/>
    <w:rsid w:val="00A22C94"/>
    <w:rsid w:val="00A238F7"/>
    <w:rsid w:val="00A23F1A"/>
    <w:rsid w:val="00A23FCE"/>
    <w:rsid w:val="00A25860"/>
    <w:rsid w:val="00A259D9"/>
    <w:rsid w:val="00A26667"/>
    <w:rsid w:val="00A26FAE"/>
    <w:rsid w:val="00A27512"/>
    <w:rsid w:val="00A27622"/>
    <w:rsid w:val="00A276FF"/>
    <w:rsid w:val="00A2777D"/>
    <w:rsid w:val="00A27E57"/>
    <w:rsid w:val="00A305C1"/>
    <w:rsid w:val="00A307E0"/>
    <w:rsid w:val="00A312ED"/>
    <w:rsid w:val="00A327C7"/>
    <w:rsid w:val="00A32C2F"/>
    <w:rsid w:val="00A34A3D"/>
    <w:rsid w:val="00A34FAD"/>
    <w:rsid w:val="00A3622B"/>
    <w:rsid w:val="00A362FB"/>
    <w:rsid w:val="00A36B9F"/>
    <w:rsid w:val="00A36F9E"/>
    <w:rsid w:val="00A37585"/>
    <w:rsid w:val="00A400EC"/>
    <w:rsid w:val="00A4041F"/>
    <w:rsid w:val="00A40A67"/>
    <w:rsid w:val="00A40D3C"/>
    <w:rsid w:val="00A40F5A"/>
    <w:rsid w:val="00A4125A"/>
    <w:rsid w:val="00A412FD"/>
    <w:rsid w:val="00A42471"/>
    <w:rsid w:val="00A42E1D"/>
    <w:rsid w:val="00A435E5"/>
    <w:rsid w:val="00A437A7"/>
    <w:rsid w:val="00A4391C"/>
    <w:rsid w:val="00A4693C"/>
    <w:rsid w:val="00A471E0"/>
    <w:rsid w:val="00A4760B"/>
    <w:rsid w:val="00A4777A"/>
    <w:rsid w:val="00A47C08"/>
    <w:rsid w:val="00A5303A"/>
    <w:rsid w:val="00A54205"/>
    <w:rsid w:val="00A5538F"/>
    <w:rsid w:val="00A55E81"/>
    <w:rsid w:val="00A55FE7"/>
    <w:rsid w:val="00A57720"/>
    <w:rsid w:val="00A60696"/>
    <w:rsid w:val="00A65183"/>
    <w:rsid w:val="00A65A0E"/>
    <w:rsid w:val="00A674D5"/>
    <w:rsid w:val="00A67A99"/>
    <w:rsid w:val="00A67FC6"/>
    <w:rsid w:val="00A708C1"/>
    <w:rsid w:val="00A71151"/>
    <w:rsid w:val="00A71E09"/>
    <w:rsid w:val="00A72589"/>
    <w:rsid w:val="00A726F0"/>
    <w:rsid w:val="00A72D20"/>
    <w:rsid w:val="00A74B63"/>
    <w:rsid w:val="00A765F7"/>
    <w:rsid w:val="00A8039F"/>
    <w:rsid w:val="00A80436"/>
    <w:rsid w:val="00A8079C"/>
    <w:rsid w:val="00A80A2E"/>
    <w:rsid w:val="00A81623"/>
    <w:rsid w:val="00A81C30"/>
    <w:rsid w:val="00A82FFD"/>
    <w:rsid w:val="00A83751"/>
    <w:rsid w:val="00A83860"/>
    <w:rsid w:val="00A84116"/>
    <w:rsid w:val="00A85FF1"/>
    <w:rsid w:val="00A86E76"/>
    <w:rsid w:val="00A87BB4"/>
    <w:rsid w:val="00A90659"/>
    <w:rsid w:val="00A91771"/>
    <w:rsid w:val="00A91C26"/>
    <w:rsid w:val="00A93670"/>
    <w:rsid w:val="00A94DCD"/>
    <w:rsid w:val="00A94E92"/>
    <w:rsid w:val="00A957D5"/>
    <w:rsid w:val="00A958B0"/>
    <w:rsid w:val="00AA0966"/>
    <w:rsid w:val="00AA1130"/>
    <w:rsid w:val="00AA18A7"/>
    <w:rsid w:val="00AA24C5"/>
    <w:rsid w:val="00AA3E1C"/>
    <w:rsid w:val="00AA41BC"/>
    <w:rsid w:val="00AA4372"/>
    <w:rsid w:val="00AA48B4"/>
    <w:rsid w:val="00AA4EA7"/>
    <w:rsid w:val="00AA5E07"/>
    <w:rsid w:val="00AA678B"/>
    <w:rsid w:val="00AA6AC8"/>
    <w:rsid w:val="00AB0DBA"/>
    <w:rsid w:val="00AB1146"/>
    <w:rsid w:val="00AB1A8A"/>
    <w:rsid w:val="00AB1DA3"/>
    <w:rsid w:val="00AB1E88"/>
    <w:rsid w:val="00AB23FA"/>
    <w:rsid w:val="00AB439E"/>
    <w:rsid w:val="00AB4AB5"/>
    <w:rsid w:val="00AB715F"/>
    <w:rsid w:val="00AB75A2"/>
    <w:rsid w:val="00AB75C1"/>
    <w:rsid w:val="00AB7613"/>
    <w:rsid w:val="00AB79E1"/>
    <w:rsid w:val="00AB7DDF"/>
    <w:rsid w:val="00AB7F78"/>
    <w:rsid w:val="00AC03E5"/>
    <w:rsid w:val="00AC0612"/>
    <w:rsid w:val="00AC079D"/>
    <w:rsid w:val="00AC1FE8"/>
    <w:rsid w:val="00AC21E2"/>
    <w:rsid w:val="00AC231F"/>
    <w:rsid w:val="00AC28BE"/>
    <w:rsid w:val="00AC3E63"/>
    <w:rsid w:val="00AC45D8"/>
    <w:rsid w:val="00AC46D0"/>
    <w:rsid w:val="00AC49DA"/>
    <w:rsid w:val="00AC5DFA"/>
    <w:rsid w:val="00AC7F7A"/>
    <w:rsid w:val="00AD021F"/>
    <w:rsid w:val="00AD024E"/>
    <w:rsid w:val="00AD0A4C"/>
    <w:rsid w:val="00AD2BA0"/>
    <w:rsid w:val="00AD44A6"/>
    <w:rsid w:val="00AD4D77"/>
    <w:rsid w:val="00AD5A7A"/>
    <w:rsid w:val="00AD5C79"/>
    <w:rsid w:val="00AD6E20"/>
    <w:rsid w:val="00AD7945"/>
    <w:rsid w:val="00AD7CEC"/>
    <w:rsid w:val="00AE0A5F"/>
    <w:rsid w:val="00AE0CB1"/>
    <w:rsid w:val="00AE168A"/>
    <w:rsid w:val="00AE3409"/>
    <w:rsid w:val="00AE3777"/>
    <w:rsid w:val="00AE4664"/>
    <w:rsid w:val="00AE494C"/>
    <w:rsid w:val="00AE5040"/>
    <w:rsid w:val="00AE54CC"/>
    <w:rsid w:val="00AE5CCC"/>
    <w:rsid w:val="00AE5D9C"/>
    <w:rsid w:val="00AE5E91"/>
    <w:rsid w:val="00AE65D2"/>
    <w:rsid w:val="00AE70AD"/>
    <w:rsid w:val="00AE7B9F"/>
    <w:rsid w:val="00AF0C27"/>
    <w:rsid w:val="00AF0F7C"/>
    <w:rsid w:val="00AF10E1"/>
    <w:rsid w:val="00AF263F"/>
    <w:rsid w:val="00AF4198"/>
    <w:rsid w:val="00AF49C4"/>
    <w:rsid w:val="00AF4D88"/>
    <w:rsid w:val="00AF5358"/>
    <w:rsid w:val="00AF5C97"/>
    <w:rsid w:val="00AF747B"/>
    <w:rsid w:val="00AF784D"/>
    <w:rsid w:val="00AF7B1E"/>
    <w:rsid w:val="00AF7C89"/>
    <w:rsid w:val="00AF7D8D"/>
    <w:rsid w:val="00B00102"/>
    <w:rsid w:val="00B00F03"/>
    <w:rsid w:val="00B0143C"/>
    <w:rsid w:val="00B02A4F"/>
    <w:rsid w:val="00B0300F"/>
    <w:rsid w:val="00B0378C"/>
    <w:rsid w:val="00B03DF8"/>
    <w:rsid w:val="00B040F4"/>
    <w:rsid w:val="00B05A18"/>
    <w:rsid w:val="00B069F1"/>
    <w:rsid w:val="00B071AF"/>
    <w:rsid w:val="00B07280"/>
    <w:rsid w:val="00B100B0"/>
    <w:rsid w:val="00B1025D"/>
    <w:rsid w:val="00B10941"/>
    <w:rsid w:val="00B10B34"/>
    <w:rsid w:val="00B110F5"/>
    <w:rsid w:val="00B11A60"/>
    <w:rsid w:val="00B11C28"/>
    <w:rsid w:val="00B11F88"/>
    <w:rsid w:val="00B12959"/>
    <w:rsid w:val="00B15BA2"/>
    <w:rsid w:val="00B16587"/>
    <w:rsid w:val="00B165FD"/>
    <w:rsid w:val="00B1686B"/>
    <w:rsid w:val="00B17BAB"/>
    <w:rsid w:val="00B205CB"/>
    <w:rsid w:val="00B21538"/>
    <w:rsid w:val="00B21AC2"/>
    <w:rsid w:val="00B21D2F"/>
    <w:rsid w:val="00B220D3"/>
    <w:rsid w:val="00B222F0"/>
    <w:rsid w:val="00B223A9"/>
    <w:rsid w:val="00B223D4"/>
    <w:rsid w:val="00B22613"/>
    <w:rsid w:val="00B22731"/>
    <w:rsid w:val="00B22933"/>
    <w:rsid w:val="00B23536"/>
    <w:rsid w:val="00B23E8C"/>
    <w:rsid w:val="00B24252"/>
    <w:rsid w:val="00B24B2A"/>
    <w:rsid w:val="00B24D0B"/>
    <w:rsid w:val="00B25373"/>
    <w:rsid w:val="00B25FBA"/>
    <w:rsid w:val="00B26C2D"/>
    <w:rsid w:val="00B27102"/>
    <w:rsid w:val="00B27A13"/>
    <w:rsid w:val="00B307A6"/>
    <w:rsid w:val="00B309C6"/>
    <w:rsid w:val="00B318A0"/>
    <w:rsid w:val="00B32393"/>
    <w:rsid w:val="00B32C32"/>
    <w:rsid w:val="00B32CE5"/>
    <w:rsid w:val="00B33BE7"/>
    <w:rsid w:val="00B34540"/>
    <w:rsid w:val="00B35D0A"/>
    <w:rsid w:val="00B35E8A"/>
    <w:rsid w:val="00B36272"/>
    <w:rsid w:val="00B37EB8"/>
    <w:rsid w:val="00B402CB"/>
    <w:rsid w:val="00B448D9"/>
    <w:rsid w:val="00B44DC6"/>
    <w:rsid w:val="00B45289"/>
    <w:rsid w:val="00B478FE"/>
    <w:rsid w:val="00B47EC4"/>
    <w:rsid w:val="00B51631"/>
    <w:rsid w:val="00B524EC"/>
    <w:rsid w:val="00B53196"/>
    <w:rsid w:val="00B53FA7"/>
    <w:rsid w:val="00B54061"/>
    <w:rsid w:val="00B55672"/>
    <w:rsid w:val="00B559D5"/>
    <w:rsid w:val="00B578DA"/>
    <w:rsid w:val="00B60407"/>
    <w:rsid w:val="00B6140E"/>
    <w:rsid w:val="00B61F76"/>
    <w:rsid w:val="00B64AF4"/>
    <w:rsid w:val="00B65532"/>
    <w:rsid w:val="00B665BA"/>
    <w:rsid w:val="00B6791F"/>
    <w:rsid w:val="00B703D3"/>
    <w:rsid w:val="00B705ED"/>
    <w:rsid w:val="00B7092F"/>
    <w:rsid w:val="00B72997"/>
    <w:rsid w:val="00B72DA9"/>
    <w:rsid w:val="00B73BEB"/>
    <w:rsid w:val="00B73C5E"/>
    <w:rsid w:val="00B7437C"/>
    <w:rsid w:val="00B754A5"/>
    <w:rsid w:val="00B76305"/>
    <w:rsid w:val="00B76958"/>
    <w:rsid w:val="00B77483"/>
    <w:rsid w:val="00B77537"/>
    <w:rsid w:val="00B8121E"/>
    <w:rsid w:val="00B816DE"/>
    <w:rsid w:val="00B82068"/>
    <w:rsid w:val="00B82752"/>
    <w:rsid w:val="00B82E3C"/>
    <w:rsid w:val="00B83D4F"/>
    <w:rsid w:val="00B83E14"/>
    <w:rsid w:val="00B848FA"/>
    <w:rsid w:val="00B84B80"/>
    <w:rsid w:val="00B854CE"/>
    <w:rsid w:val="00B856DE"/>
    <w:rsid w:val="00B858E6"/>
    <w:rsid w:val="00B859AF"/>
    <w:rsid w:val="00B86A6A"/>
    <w:rsid w:val="00B87940"/>
    <w:rsid w:val="00B87EA1"/>
    <w:rsid w:val="00B90685"/>
    <w:rsid w:val="00B90D4C"/>
    <w:rsid w:val="00B90E27"/>
    <w:rsid w:val="00B93125"/>
    <w:rsid w:val="00B93951"/>
    <w:rsid w:val="00B93F64"/>
    <w:rsid w:val="00B94106"/>
    <w:rsid w:val="00B95319"/>
    <w:rsid w:val="00B95D22"/>
    <w:rsid w:val="00B9643D"/>
    <w:rsid w:val="00BA1025"/>
    <w:rsid w:val="00BA11D2"/>
    <w:rsid w:val="00BA1B6B"/>
    <w:rsid w:val="00BA2770"/>
    <w:rsid w:val="00BA2967"/>
    <w:rsid w:val="00BA2D08"/>
    <w:rsid w:val="00BA2EBD"/>
    <w:rsid w:val="00BA5600"/>
    <w:rsid w:val="00BA5A3A"/>
    <w:rsid w:val="00BA5EBA"/>
    <w:rsid w:val="00BA646F"/>
    <w:rsid w:val="00BA6B0F"/>
    <w:rsid w:val="00BA6BB5"/>
    <w:rsid w:val="00BB0E96"/>
    <w:rsid w:val="00BB14AB"/>
    <w:rsid w:val="00BB1699"/>
    <w:rsid w:val="00BB2441"/>
    <w:rsid w:val="00BB2E7D"/>
    <w:rsid w:val="00BB332C"/>
    <w:rsid w:val="00BB33A8"/>
    <w:rsid w:val="00BB5DAE"/>
    <w:rsid w:val="00BB5FB4"/>
    <w:rsid w:val="00BB6459"/>
    <w:rsid w:val="00BB7CA0"/>
    <w:rsid w:val="00BC11CF"/>
    <w:rsid w:val="00BC1D4A"/>
    <w:rsid w:val="00BC3420"/>
    <w:rsid w:val="00BC34A2"/>
    <w:rsid w:val="00BC3637"/>
    <w:rsid w:val="00BC4564"/>
    <w:rsid w:val="00BC47F8"/>
    <w:rsid w:val="00BC4B95"/>
    <w:rsid w:val="00BC4E76"/>
    <w:rsid w:val="00BC4E89"/>
    <w:rsid w:val="00BC507D"/>
    <w:rsid w:val="00BC6981"/>
    <w:rsid w:val="00BC7BBD"/>
    <w:rsid w:val="00BD05BF"/>
    <w:rsid w:val="00BD1E1D"/>
    <w:rsid w:val="00BD2255"/>
    <w:rsid w:val="00BD3E47"/>
    <w:rsid w:val="00BD42B9"/>
    <w:rsid w:val="00BD43EA"/>
    <w:rsid w:val="00BD5373"/>
    <w:rsid w:val="00BD7DF7"/>
    <w:rsid w:val="00BE0116"/>
    <w:rsid w:val="00BE04BF"/>
    <w:rsid w:val="00BE131A"/>
    <w:rsid w:val="00BE173A"/>
    <w:rsid w:val="00BE31CB"/>
    <w:rsid w:val="00BE42FB"/>
    <w:rsid w:val="00BE455C"/>
    <w:rsid w:val="00BE55F4"/>
    <w:rsid w:val="00BE5780"/>
    <w:rsid w:val="00BE586B"/>
    <w:rsid w:val="00BE5CC5"/>
    <w:rsid w:val="00BE5F0D"/>
    <w:rsid w:val="00BE5F24"/>
    <w:rsid w:val="00BE6133"/>
    <w:rsid w:val="00BE6217"/>
    <w:rsid w:val="00BE65FD"/>
    <w:rsid w:val="00BE6E6A"/>
    <w:rsid w:val="00BE6EC0"/>
    <w:rsid w:val="00BE7B87"/>
    <w:rsid w:val="00BE7D3C"/>
    <w:rsid w:val="00BF0368"/>
    <w:rsid w:val="00BF0473"/>
    <w:rsid w:val="00BF0E80"/>
    <w:rsid w:val="00BF1D45"/>
    <w:rsid w:val="00BF2639"/>
    <w:rsid w:val="00BF28D3"/>
    <w:rsid w:val="00BF2B6D"/>
    <w:rsid w:val="00BF2BBE"/>
    <w:rsid w:val="00BF3074"/>
    <w:rsid w:val="00BF3769"/>
    <w:rsid w:val="00BF39F1"/>
    <w:rsid w:val="00BF3A2A"/>
    <w:rsid w:val="00BF4D9D"/>
    <w:rsid w:val="00BF4FB0"/>
    <w:rsid w:val="00BF560B"/>
    <w:rsid w:val="00BF5804"/>
    <w:rsid w:val="00BF5A30"/>
    <w:rsid w:val="00BF5FF6"/>
    <w:rsid w:val="00BF67F4"/>
    <w:rsid w:val="00BF6FAE"/>
    <w:rsid w:val="00BF7B35"/>
    <w:rsid w:val="00BF7CD6"/>
    <w:rsid w:val="00C00538"/>
    <w:rsid w:val="00C0074A"/>
    <w:rsid w:val="00C01EAF"/>
    <w:rsid w:val="00C0207F"/>
    <w:rsid w:val="00C02C98"/>
    <w:rsid w:val="00C03261"/>
    <w:rsid w:val="00C03BDD"/>
    <w:rsid w:val="00C03D82"/>
    <w:rsid w:val="00C06ABD"/>
    <w:rsid w:val="00C06D36"/>
    <w:rsid w:val="00C0733F"/>
    <w:rsid w:val="00C1109B"/>
    <w:rsid w:val="00C12207"/>
    <w:rsid w:val="00C12464"/>
    <w:rsid w:val="00C141DD"/>
    <w:rsid w:val="00C14285"/>
    <w:rsid w:val="00C1433A"/>
    <w:rsid w:val="00C1530D"/>
    <w:rsid w:val="00C16117"/>
    <w:rsid w:val="00C1622C"/>
    <w:rsid w:val="00C16A95"/>
    <w:rsid w:val="00C17308"/>
    <w:rsid w:val="00C17F47"/>
    <w:rsid w:val="00C2094F"/>
    <w:rsid w:val="00C21F3D"/>
    <w:rsid w:val="00C2224A"/>
    <w:rsid w:val="00C22BBD"/>
    <w:rsid w:val="00C23513"/>
    <w:rsid w:val="00C23896"/>
    <w:rsid w:val="00C2448E"/>
    <w:rsid w:val="00C25E92"/>
    <w:rsid w:val="00C27932"/>
    <w:rsid w:val="00C27E4D"/>
    <w:rsid w:val="00C3075A"/>
    <w:rsid w:val="00C3143D"/>
    <w:rsid w:val="00C316EB"/>
    <w:rsid w:val="00C31A52"/>
    <w:rsid w:val="00C31BDC"/>
    <w:rsid w:val="00C31F74"/>
    <w:rsid w:val="00C32F57"/>
    <w:rsid w:val="00C3347F"/>
    <w:rsid w:val="00C34AF8"/>
    <w:rsid w:val="00C34B59"/>
    <w:rsid w:val="00C352AA"/>
    <w:rsid w:val="00C363B9"/>
    <w:rsid w:val="00C36F27"/>
    <w:rsid w:val="00C37876"/>
    <w:rsid w:val="00C37C29"/>
    <w:rsid w:val="00C40746"/>
    <w:rsid w:val="00C410AF"/>
    <w:rsid w:val="00C4112A"/>
    <w:rsid w:val="00C41138"/>
    <w:rsid w:val="00C414BE"/>
    <w:rsid w:val="00C43368"/>
    <w:rsid w:val="00C43A88"/>
    <w:rsid w:val="00C445F2"/>
    <w:rsid w:val="00C44BE7"/>
    <w:rsid w:val="00C44D06"/>
    <w:rsid w:val="00C45620"/>
    <w:rsid w:val="00C45874"/>
    <w:rsid w:val="00C45A00"/>
    <w:rsid w:val="00C4659F"/>
    <w:rsid w:val="00C46DD8"/>
    <w:rsid w:val="00C46E3C"/>
    <w:rsid w:val="00C4722B"/>
    <w:rsid w:val="00C473ED"/>
    <w:rsid w:val="00C4762B"/>
    <w:rsid w:val="00C503F0"/>
    <w:rsid w:val="00C50875"/>
    <w:rsid w:val="00C50A2B"/>
    <w:rsid w:val="00C50C9E"/>
    <w:rsid w:val="00C50CFA"/>
    <w:rsid w:val="00C5114E"/>
    <w:rsid w:val="00C51CDC"/>
    <w:rsid w:val="00C51D3D"/>
    <w:rsid w:val="00C54518"/>
    <w:rsid w:val="00C5572B"/>
    <w:rsid w:val="00C55798"/>
    <w:rsid w:val="00C563D3"/>
    <w:rsid w:val="00C564DB"/>
    <w:rsid w:val="00C56A52"/>
    <w:rsid w:val="00C56D3D"/>
    <w:rsid w:val="00C5741D"/>
    <w:rsid w:val="00C60665"/>
    <w:rsid w:val="00C616A7"/>
    <w:rsid w:val="00C62158"/>
    <w:rsid w:val="00C636EA"/>
    <w:rsid w:val="00C63975"/>
    <w:rsid w:val="00C6481E"/>
    <w:rsid w:val="00C64D54"/>
    <w:rsid w:val="00C6532E"/>
    <w:rsid w:val="00C653B0"/>
    <w:rsid w:val="00C672E4"/>
    <w:rsid w:val="00C67DDF"/>
    <w:rsid w:val="00C70CED"/>
    <w:rsid w:val="00C70DCD"/>
    <w:rsid w:val="00C70E76"/>
    <w:rsid w:val="00C71048"/>
    <w:rsid w:val="00C71943"/>
    <w:rsid w:val="00C71C0A"/>
    <w:rsid w:val="00C73261"/>
    <w:rsid w:val="00C73A3A"/>
    <w:rsid w:val="00C73B34"/>
    <w:rsid w:val="00C74BDA"/>
    <w:rsid w:val="00C757C8"/>
    <w:rsid w:val="00C768F7"/>
    <w:rsid w:val="00C76D95"/>
    <w:rsid w:val="00C76FFC"/>
    <w:rsid w:val="00C8065E"/>
    <w:rsid w:val="00C8070A"/>
    <w:rsid w:val="00C8090B"/>
    <w:rsid w:val="00C8113B"/>
    <w:rsid w:val="00C817D0"/>
    <w:rsid w:val="00C81B8F"/>
    <w:rsid w:val="00C8270B"/>
    <w:rsid w:val="00C82A77"/>
    <w:rsid w:val="00C832CC"/>
    <w:rsid w:val="00C8358C"/>
    <w:rsid w:val="00C83E3B"/>
    <w:rsid w:val="00C85CAF"/>
    <w:rsid w:val="00C85DA9"/>
    <w:rsid w:val="00C86AA3"/>
    <w:rsid w:val="00C87741"/>
    <w:rsid w:val="00C905E1"/>
    <w:rsid w:val="00C90D59"/>
    <w:rsid w:val="00C918E2"/>
    <w:rsid w:val="00C9195D"/>
    <w:rsid w:val="00C919A4"/>
    <w:rsid w:val="00C9241D"/>
    <w:rsid w:val="00C93642"/>
    <w:rsid w:val="00C9472F"/>
    <w:rsid w:val="00C947C4"/>
    <w:rsid w:val="00C94EF0"/>
    <w:rsid w:val="00C955E5"/>
    <w:rsid w:val="00C96C7C"/>
    <w:rsid w:val="00C9762B"/>
    <w:rsid w:val="00C97913"/>
    <w:rsid w:val="00CA0181"/>
    <w:rsid w:val="00CA04D5"/>
    <w:rsid w:val="00CA1109"/>
    <w:rsid w:val="00CA2CCE"/>
    <w:rsid w:val="00CA32EA"/>
    <w:rsid w:val="00CA34F8"/>
    <w:rsid w:val="00CA363D"/>
    <w:rsid w:val="00CA4392"/>
    <w:rsid w:val="00CA6E6F"/>
    <w:rsid w:val="00CA70AD"/>
    <w:rsid w:val="00CA7388"/>
    <w:rsid w:val="00CA799F"/>
    <w:rsid w:val="00CA7D4A"/>
    <w:rsid w:val="00CA7FDF"/>
    <w:rsid w:val="00CA7FE7"/>
    <w:rsid w:val="00CB0127"/>
    <w:rsid w:val="00CB0E58"/>
    <w:rsid w:val="00CB2517"/>
    <w:rsid w:val="00CB263E"/>
    <w:rsid w:val="00CB2AFF"/>
    <w:rsid w:val="00CB3917"/>
    <w:rsid w:val="00CB3936"/>
    <w:rsid w:val="00CB3F7C"/>
    <w:rsid w:val="00CB5861"/>
    <w:rsid w:val="00CB712F"/>
    <w:rsid w:val="00CB71DA"/>
    <w:rsid w:val="00CC056B"/>
    <w:rsid w:val="00CC05E5"/>
    <w:rsid w:val="00CC111D"/>
    <w:rsid w:val="00CC28F2"/>
    <w:rsid w:val="00CC34AB"/>
    <w:rsid w:val="00CC393F"/>
    <w:rsid w:val="00CC3C02"/>
    <w:rsid w:val="00CC47F5"/>
    <w:rsid w:val="00CC4B14"/>
    <w:rsid w:val="00CC55BE"/>
    <w:rsid w:val="00CC58DE"/>
    <w:rsid w:val="00CC6BE5"/>
    <w:rsid w:val="00CC7087"/>
    <w:rsid w:val="00CC7D8F"/>
    <w:rsid w:val="00CD0AE8"/>
    <w:rsid w:val="00CD1FDC"/>
    <w:rsid w:val="00CD29E1"/>
    <w:rsid w:val="00CD2B28"/>
    <w:rsid w:val="00CD37F1"/>
    <w:rsid w:val="00CD3821"/>
    <w:rsid w:val="00CD3BA8"/>
    <w:rsid w:val="00CD3DAE"/>
    <w:rsid w:val="00CD3EC7"/>
    <w:rsid w:val="00CD4A78"/>
    <w:rsid w:val="00CD4BD9"/>
    <w:rsid w:val="00CD5DFD"/>
    <w:rsid w:val="00CD5F09"/>
    <w:rsid w:val="00CD62C5"/>
    <w:rsid w:val="00CD637A"/>
    <w:rsid w:val="00CD6584"/>
    <w:rsid w:val="00CD6651"/>
    <w:rsid w:val="00CD6A25"/>
    <w:rsid w:val="00CD6DD9"/>
    <w:rsid w:val="00CE0D13"/>
    <w:rsid w:val="00CE101E"/>
    <w:rsid w:val="00CE1186"/>
    <w:rsid w:val="00CE1426"/>
    <w:rsid w:val="00CE1C56"/>
    <w:rsid w:val="00CE2164"/>
    <w:rsid w:val="00CE2DD4"/>
    <w:rsid w:val="00CE3375"/>
    <w:rsid w:val="00CE3CD9"/>
    <w:rsid w:val="00CE3F6E"/>
    <w:rsid w:val="00CE3FC8"/>
    <w:rsid w:val="00CE45F8"/>
    <w:rsid w:val="00CE5616"/>
    <w:rsid w:val="00CE68D5"/>
    <w:rsid w:val="00CE7094"/>
    <w:rsid w:val="00CE7AF2"/>
    <w:rsid w:val="00CF083C"/>
    <w:rsid w:val="00CF09E3"/>
    <w:rsid w:val="00CF10DC"/>
    <w:rsid w:val="00CF224F"/>
    <w:rsid w:val="00CF49C5"/>
    <w:rsid w:val="00CF57B3"/>
    <w:rsid w:val="00D0060B"/>
    <w:rsid w:val="00D011FE"/>
    <w:rsid w:val="00D023F1"/>
    <w:rsid w:val="00D02BB3"/>
    <w:rsid w:val="00D03792"/>
    <w:rsid w:val="00D04693"/>
    <w:rsid w:val="00D0533B"/>
    <w:rsid w:val="00D0539F"/>
    <w:rsid w:val="00D0552B"/>
    <w:rsid w:val="00D05C81"/>
    <w:rsid w:val="00D06182"/>
    <w:rsid w:val="00D06BAC"/>
    <w:rsid w:val="00D0756F"/>
    <w:rsid w:val="00D07874"/>
    <w:rsid w:val="00D07A24"/>
    <w:rsid w:val="00D07B01"/>
    <w:rsid w:val="00D117D3"/>
    <w:rsid w:val="00D11F7A"/>
    <w:rsid w:val="00D12B5F"/>
    <w:rsid w:val="00D13749"/>
    <w:rsid w:val="00D137E3"/>
    <w:rsid w:val="00D13D9E"/>
    <w:rsid w:val="00D14EF4"/>
    <w:rsid w:val="00D1548A"/>
    <w:rsid w:val="00D15838"/>
    <w:rsid w:val="00D16D6B"/>
    <w:rsid w:val="00D205E7"/>
    <w:rsid w:val="00D21304"/>
    <w:rsid w:val="00D215A7"/>
    <w:rsid w:val="00D2176E"/>
    <w:rsid w:val="00D21824"/>
    <w:rsid w:val="00D21982"/>
    <w:rsid w:val="00D22D4F"/>
    <w:rsid w:val="00D2334B"/>
    <w:rsid w:val="00D235F8"/>
    <w:rsid w:val="00D23710"/>
    <w:rsid w:val="00D23B44"/>
    <w:rsid w:val="00D24641"/>
    <w:rsid w:val="00D25F14"/>
    <w:rsid w:val="00D262A4"/>
    <w:rsid w:val="00D262E0"/>
    <w:rsid w:val="00D27844"/>
    <w:rsid w:val="00D27A58"/>
    <w:rsid w:val="00D27E3C"/>
    <w:rsid w:val="00D27EB1"/>
    <w:rsid w:val="00D3081F"/>
    <w:rsid w:val="00D3094C"/>
    <w:rsid w:val="00D30F19"/>
    <w:rsid w:val="00D31352"/>
    <w:rsid w:val="00D31B3F"/>
    <w:rsid w:val="00D33B36"/>
    <w:rsid w:val="00D3424D"/>
    <w:rsid w:val="00D34513"/>
    <w:rsid w:val="00D348F2"/>
    <w:rsid w:val="00D35E0F"/>
    <w:rsid w:val="00D365D1"/>
    <w:rsid w:val="00D36FF1"/>
    <w:rsid w:val="00D37196"/>
    <w:rsid w:val="00D37B5D"/>
    <w:rsid w:val="00D37EDA"/>
    <w:rsid w:val="00D4009A"/>
    <w:rsid w:val="00D406AC"/>
    <w:rsid w:val="00D40843"/>
    <w:rsid w:val="00D40B80"/>
    <w:rsid w:val="00D40F1D"/>
    <w:rsid w:val="00D41223"/>
    <w:rsid w:val="00D41D6F"/>
    <w:rsid w:val="00D43CDA"/>
    <w:rsid w:val="00D447DF"/>
    <w:rsid w:val="00D453A7"/>
    <w:rsid w:val="00D50C06"/>
    <w:rsid w:val="00D51682"/>
    <w:rsid w:val="00D53CD6"/>
    <w:rsid w:val="00D540BF"/>
    <w:rsid w:val="00D543E8"/>
    <w:rsid w:val="00D5508E"/>
    <w:rsid w:val="00D5557C"/>
    <w:rsid w:val="00D55B2F"/>
    <w:rsid w:val="00D5695B"/>
    <w:rsid w:val="00D56DAD"/>
    <w:rsid w:val="00D574E1"/>
    <w:rsid w:val="00D57EE8"/>
    <w:rsid w:val="00D57F79"/>
    <w:rsid w:val="00D60130"/>
    <w:rsid w:val="00D60435"/>
    <w:rsid w:val="00D632BE"/>
    <w:rsid w:val="00D65169"/>
    <w:rsid w:val="00D65243"/>
    <w:rsid w:val="00D659E0"/>
    <w:rsid w:val="00D65E56"/>
    <w:rsid w:val="00D66985"/>
    <w:rsid w:val="00D67189"/>
    <w:rsid w:val="00D676CA"/>
    <w:rsid w:val="00D67CEE"/>
    <w:rsid w:val="00D70189"/>
    <w:rsid w:val="00D701FE"/>
    <w:rsid w:val="00D709C9"/>
    <w:rsid w:val="00D71F60"/>
    <w:rsid w:val="00D72899"/>
    <w:rsid w:val="00D72B6A"/>
    <w:rsid w:val="00D72D06"/>
    <w:rsid w:val="00D7333F"/>
    <w:rsid w:val="00D73C51"/>
    <w:rsid w:val="00D7460F"/>
    <w:rsid w:val="00D74627"/>
    <w:rsid w:val="00D7522C"/>
    <w:rsid w:val="00D7536F"/>
    <w:rsid w:val="00D75B0E"/>
    <w:rsid w:val="00D75BC3"/>
    <w:rsid w:val="00D75CF1"/>
    <w:rsid w:val="00D76668"/>
    <w:rsid w:val="00D76941"/>
    <w:rsid w:val="00D7719D"/>
    <w:rsid w:val="00D777AC"/>
    <w:rsid w:val="00D77F13"/>
    <w:rsid w:val="00D80870"/>
    <w:rsid w:val="00D80A79"/>
    <w:rsid w:val="00D81563"/>
    <w:rsid w:val="00D83360"/>
    <w:rsid w:val="00D83EC9"/>
    <w:rsid w:val="00D841C4"/>
    <w:rsid w:val="00D84430"/>
    <w:rsid w:val="00D84618"/>
    <w:rsid w:val="00D8534B"/>
    <w:rsid w:val="00D86056"/>
    <w:rsid w:val="00D8618D"/>
    <w:rsid w:val="00D86915"/>
    <w:rsid w:val="00D86A49"/>
    <w:rsid w:val="00D8730A"/>
    <w:rsid w:val="00D875EC"/>
    <w:rsid w:val="00D87699"/>
    <w:rsid w:val="00D87C4A"/>
    <w:rsid w:val="00D87E92"/>
    <w:rsid w:val="00D90314"/>
    <w:rsid w:val="00D90816"/>
    <w:rsid w:val="00D921B9"/>
    <w:rsid w:val="00D923AA"/>
    <w:rsid w:val="00D92D31"/>
    <w:rsid w:val="00D9335E"/>
    <w:rsid w:val="00D962A7"/>
    <w:rsid w:val="00D97A21"/>
    <w:rsid w:val="00DA1C2E"/>
    <w:rsid w:val="00DA1F61"/>
    <w:rsid w:val="00DA2272"/>
    <w:rsid w:val="00DA2E14"/>
    <w:rsid w:val="00DA4974"/>
    <w:rsid w:val="00DA5004"/>
    <w:rsid w:val="00DA50A0"/>
    <w:rsid w:val="00DA6C86"/>
    <w:rsid w:val="00DA76BD"/>
    <w:rsid w:val="00DA7FAE"/>
    <w:rsid w:val="00DB0634"/>
    <w:rsid w:val="00DB12E7"/>
    <w:rsid w:val="00DB13E2"/>
    <w:rsid w:val="00DB1BFA"/>
    <w:rsid w:val="00DB2B76"/>
    <w:rsid w:val="00DB2BAC"/>
    <w:rsid w:val="00DB3F50"/>
    <w:rsid w:val="00DB4EB3"/>
    <w:rsid w:val="00DB530B"/>
    <w:rsid w:val="00DB53E8"/>
    <w:rsid w:val="00DB620C"/>
    <w:rsid w:val="00DB6AEC"/>
    <w:rsid w:val="00DB6FB3"/>
    <w:rsid w:val="00DB71B6"/>
    <w:rsid w:val="00DB7F1D"/>
    <w:rsid w:val="00DC0337"/>
    <w:rsid w:val="00DC1236"/>
    <w:rsid w:val="00DC217F"/>
    <w:rsid w:val="00DC2C4F"/>
    <w:rsid w:val="00DC3749"/>
    <w:rsid w:val="00DC3C77"/>
    <w:rsid w:val="00DC5D63"/>
    <w:rsid w:val="00DC6BD3"/>
    <w:rsid w:val="00DC726E"/>
    <w:rsid w:val="00DC77F4"/>
    <w:rsid w:val="00DD11DD"/>
    <w:rsid w:val="00DD2A25"/>
    <w:rsid w:val="00DD3B02"/>
    <w:rsid w:val="00DD3D61"/>
    <w:rsid w:val="00DD5402"/>
    <w:rsid w:val="00DD560F"/>
    <w:rsid w:val="00DD5763"/>
    <w:rsid w:val="00DD6041"/>
    <w:rsid w:val="00DD622D"/>
    <w:rsid w:val="00DD69CD"/>
    <w:rsid w:val="00DE0E0C"/>
    <w:rsid w:val="00DE1A50"/>
    <w:rsid w:val="00DE2226"/>
    <w:rsid w:val="00DE23D7"/>
    <w:rsid w:val="00DE2CDC"/>
    <w:rsid w:val="00DE2EBE"/>
    <w:rsid w:val="00DE564F"/>
    <w:rsid w:val="00DE60AB"/>
    <w:rsid w:val="00DE6D67"/>
    <w:rsid w:val="00DE709C"/>
    <w:rsid w:val="00DE7C1F"/>
    <w:rsid w:val="00DF05BF"/>
    <w:rsid w:val="00DF0E01"/>
    <w:rsid w:val="00DF14B1"/>
    <w:rsid w:val="00DF1981"/>
    <w:rsid w:val="00DF1A78"/>
    <w:rsid w:val="00DF3FA2"/>
    <w:rsid w:val="00DF4680"/>
    <w:rsid w:val="00DF58D5"/>
    <w:rsid w:val="00DF5E09"/>
    <w:rsid w:val="00DF6E2E"/>
    <w:rsid w:val="00DF7B11"/>
    <w:rsid w:val="00E003EE"/>
    <w:rsid w:val="00E004B7"/>
    <w:rsid w:val="00E0160A"/>
    <w:rsid w:val="00E02E2A"/>
    <w:rsid w:val="00E0338B"/>
    <w:rsid w:val="00E045F3"/>
    <w:rsid w:val="00E04714"/>
    <w:rsid w:val="00E04B02"/>
    <w:rsid w:val="00E04D0A"/>
    <w:rsid w:val="00E04F00"/>
    <w:rsid w:val="00E0530B"/>
    <w:rsid w:val="00E0593B"/>
    <w:rsid w:val="00E06FB4"/>
    <w:rsid w:val="00E070BA"/>
    <w:rsid w:val="00E102C8"/>
    <w:rsid w:val="00E11ADD"/>
    <w:rsid w:val="00E11DA0"/>
    <w:rsid w:val="00E127B0"/>
    <w:rsid w:val="00E12FDE"/>
    <w:rsid w:val="00E13125"/>
    <w:rsid w:val="00E13C92"/>
    <w:rsid w:val="00E15397"/>
    <w:rsid w:val="00E163C1"/>
    <w:rsid w:val="00E168D8"/>
    <w:rsid w:val="00E16EBF"/>
    <w:rsid w:val="00E179F5"/>
    <w:rsid w:val="00E17B6A"/>
    <w:rsid w:val="00E2100C"/>
    <w:rsid w:val="00E21640"/>
    <w:rsid w:val="00E218D5"/>
    <w:rsid w:val="00E21EEE"/>
    <w:rsid w:val="00E2324A"/>
    <w:rsid w:val="00E2506B"/>
    <w:rsid w:val="00E25AC7"/>
    <w:rsid w:val="00E264E1"/>
    <w:rsid w:val="00E26930"/>
    <w:rsid w:val="00E26983"/>
    <w:rsid w:val="00E26B3E"/>
    <w:rsid w:val="00E27A0E"/>
    <w:rsid w:val="00E30B45"/>
    <w:rsid w:val="00E31299"/>
    <w:rsid w:val="00E31635"/>
    <w:rsid w:val="00E31949"/>
    <w:rsid w:val="00E31A50"/>
    <w:rsid w:val="00E31D07"/>
    <w:rsid w:val="00E333F3"/>
    <w:rsid w:val="00E3405B"/>
    <w:rsid w:val="00E3475F"/>
    <w:rsid w:val="00E3669E"/>
    <w:rsid w:val="00E3768F"/>
    <w:rsid w:val="00E4021E"/>
    <w:rsid w:val="00E40436"/>
    <w:rsid w:val="00E406DD"/>
    <w:rsid w:val="00E40F1A"/>
    <w:rsid w:val="00E4127D"/>
    <w:rsid w:val="00E4180D"/>
    <w:rsid w:val="00E41B99"/>
    <w:rsid w:val="00E41D15"/>
    <w:rsid w:val="00E42203"/>
    <w:rsid w:val="00E424DD"/>
    <w:rsid w:val="00E42E5D"/>
    <w:rsid w:val="00E43BB1"/>
    <w:rsid w:val="00E44973"/>
    <w:rsid w:val="00E45203"/>
    <w:rsid w:val="00E455B6"/>
    <w:rsid w:val="00E4577E"/>
    <w:rsid w:val="00E45A52"/>
    <w:rsid w:val="00E45C71"/>
    <w:rsid w:val="00E45D08"/>
    <w:rsid w:val="00E465A3"/>
    <w:rsid w:val="00E4738A"/>
    <w:rsid w:val="00E51867"/>
    <w:rsid w:val="00E51930"/>
    <w:rsid w:val="00E52172"/>
    <w:rsid w:val="00E53336"/>
    <w:rsid w:val="00E5437D"/>
    <w:rsid w:val="00E5582E"/>
    <w:rsid w:val="00E55E4C"/>
    <w:rsid w:val="00E563C8"/>
    <w:rsid w:val="00E570BB"/>
    <w:rsid w:val="00E5794C"/>
    <w:rsid w:val="00E57B87"/>
    <w:rsid w:val="00E57F51"/>
    <w:rsid w:val="00E60631"/>
    <w:rsid w:val="00E60C55"/>
    <w:rsid w:val="00E616F4"/>
    <w:rsid w:val="00E61E12"/>
    <w:rsid w:val="00E622C7"/>
    <w:rsid w:val="00E6278A"/>
    <w:rsid w:val="00E62B0B"/>
    <w:rsid w:val="00E631D1"/>
    <w:rsid w:val="00E6345F"/>
    <w:rsid w:val="00E64786"/>
    <w:rsid w:val="00E6483B"/>
    <w:rsid w:val="00E64C26"/>
    <w:rsid w:val="00E64D75"/>
    <w:rsid w:val="00E663A8"/>
    <w:rsid w:val="00E66C7A"/>
    <w:rsid w:val="00E6702C"/>
    <w:rsid w:val="00E67141"/>
    <w:rsid w:val="00E6740A"/>
    <w:rsid w:val="00E67A82"/>
    <w:rsid w:val="00E719FA"/>
    <w:rsid w:val="00E71D0B"/>
    <w:rsid w:val="00E7315A"/>
    <w:rsid w:val="00E73E5F"/>
    <w:rsid w:val="00E74392"/>
    <w:rsid w:val="00E745DF"/>
    <w:rsid w:val="00E74D6E"/>
    <w:rsid w:val="00E74DB1"/>
    <w:rsid w:val="00E7545E"/>
    <w:rsid w:val="00E7596C"/>
    <w:rsid w:val="00E80055"/>
    <w:rsid w:val="00E804E4"/>
    <w:rsid w:val="00E805B5"/>
    <w:rsid w:val="00E8074D"/>
    <w:rsid w:val="00E80DCD"/>
    <w:rsid w:val="00E819C0"/>
    <w:rsid w:val="00E825B6"/>
    <w:rsid w:val="00E833F3"/>
    <w:rsid w:val="00E84E84"/>
    <w:rsid w:val="00E85074"/>
    <w:rsid w:val="00E85D95"/>
    <w:rsid w:val="00E864CE"/>
    <w:rsid w:val="00E86B84"/>
    <w:rsid w:val="00E86C6E"/>
    <w:rsid w:val="00E87511"/>
    <w:rsid w:val="00E878F2"/>
    <w:rsid w:val="00E9061C"/>
    <w:rsid w:val="00E9224A"/>
    <w:rsid w:val="00E93615"/>
    <w:rsid w:val="00E93B83"/>
    <w:rsid w:val="00E941FA"/>
    <w:rsid w:val="00E9452D"/>
    <w:rsid w:val="00E949E1"/>
    <w:rsid w:val="00E94EBA"/>
    <w:rsid w:val="00E96E83"/>
    <w:rsid w:val="00E971B6"/>
    <w:rsid w:val="00EA043A"/>
    <w:rsid w:val="00EA0475"/>
    <w:rsid w:val="00EA0741"/>
    <w:rsid w:val="00EA0D8F"/>
    <w:rsid w:val="00EA0EB5"/>
    <w:rsid w:val="00EA0F3D"/>
    <w:rsid w:val="00EA1102"/>
    <w:rsid w:val="00EA20E2"/>
    <w:rsid w:val="00EA3296"/>
    <w:rsid w:val="00EA37D6"/>
    <w:rsid w:val="00EA41EA"/>
    <w:rsid w:val="00EA753B"/>
    <w:rsid w:val="00EB0086"/>
    <w:rsid w:val="00EB03E2"/>
    <w:rsid w:val="00EB0D3F"/>
    <w:rsid w:val="00EB157E"/>
    <w:rsid w:val="00EB15B3"/>
    <w:rsid w:val="00EB1AAB"/>
    <w:rsid w:val="00EB1C42"/>
    <w:rsid w:val="00EB1E3B"/>
    <w:rsid w:val="00EB3012"/>
    <w:rsid w:val="00EB31D5"/>
    <w:rsid w:val="00EB37CD"/>
    <w:rsid w:val="00EB3CE9"/>
    <w:rsid w:val="00EB43A6"/>
    <w:rsid w:val="00EB4BE3"/>
    <w:rsid w:val="00EB4DAA"/>
    <w:rsid w:val="00EB528D"/>
    <w:rsid w:val="00EB54AA"/>
    <w:rsid w:val="00EB698E"/>
    <w:rsid w:val="00EB6E36"/>
    <w:rsid w:val="00EB73FD"/>
    <w:rsid w:val="00EB7E24"/>
    <w:rsid w:val="00EC075D"/>
    <w:rsid w:val="00EC0B31"/>
    <w:rsid w:val="00EC10B7"/>
    <w:rsid w:val="00EC44A3"/>
    <w:rsid w:val="00EC450C"/>
    <w:rsid w:val="00EC7925"/>
    <w:rsid w:val="00EC7C43"/>
    <w:rsid w:val="00ED0149"/>
    <w:rsid w:val="00ED086E"/>
    <w:rsid w:val="00ED1311"/>
    <w:rsid w:val="00ED22C4"/>
    <w:rsid w:val="00ED2856"/>
    <w:rsid w:val="00ED2F44"/>
    <w:rsid w:val="00ED3F9D"/>
    <w:rsid w:val="00ED45AE"/>
    <w:rsid w:val="00ED4C3D"/>
    <w:rsid w:val="00ED5B2C"/>
    <w:rsid w:val="00ED5FD9"/>
    <w:rsid w:val="00ED65A0"/>
    <w:rsid w:val="00ED6E72"/>
    <w:rsid w:val="00ED7006"/>
    <w:rsid w:val="00ED7080"/>
    <w:rsid w:val="00ED782D"/>
    <w:rsid w:val="00ED7839"/>
    <w:rsid w:val="00EE1136"/>
    <w:rsid w:val="00EE11E4"/>
    <w:rsid w:val="00EE257B"/>
    <w:rsid w:val="00EE2873"/>
    <w:rsid w:val="00EE2A2D"/>
    <w:rsid w:val="00EE2DA0"/>
    <w:rsid w:val="00EE3E28"/>
    <w:rsid w:val="00EE466C"/>
    <w:rsid w:val="00EE54A2"/>
    <w:rsid w:val="00EE554E"/>
    <w:rsid w:val="00EE5ACD"/>
    <w:rsid w:val="00EE5C78"/>
    <w:rsid w:val="00EE5FC1"/>
    <w:rsid w:val="00EF04CB"/>
    <w:rsid w:val="00EF0940"/>
    <w:rsid w:val="00EF2A86"/>
    <w:rsid w:val="00EF2D57"/>
    <w:rsid w:val="00EF3212"/>
    <w:rsid w:val="00EF412E"/>
    <w:rsid w:val="00EF45B6"/>
    <w:rsid w:val="00EF484D"/>
    <w:rsid w:val="00EF49CF"/>
    <w:rsid w:val="00EF65CF"/>
    <w:rsid w:val="00EF75F8"/>
    <w:rsid w:val="00EF7DE3"/>
    <w:rsid w:val="00F0037E"/>
    <w:rsid w:val="00F01612"/>
    <w:rsid w:val="00F0250A"/>
    <w:rsid w:val="00F02763"/>
    <w:rsid w:val="00F02ABF"/>
    <w:rsid w:val="00F02E25"/>
    <w:rsid w:val="00F03103"/>
    <w:rsid w:val="00F03148"/>
    <w:rsid w:val="00F040D5"/>
    <w:rsid w:val="00F059DC"/>
    <w:rsid w:val="00F07002"/>
    <w:rsid w:val="00F07895"/>
    <w:rsid w:val="00F102E8"/>
    <w:rsid w:val="00F10868"/>
    <w:rsid w:val="00F10CA0"/>
    <w:rsid w:val="00F117D2"/>
    <w:rsid w:val="00F11AFF"/>
    <w:rsid w:val="00F12486"/>
    <w:rsid w:val="00F12565"/>
    <w:rsid w:val="00F12810"/>
    <w:rsid w:val="00F13303"/>
    <w:rsid w:val="00F14849"/>
    <w:rsid w:val="00F159E3"/>
    <w:rsid w:val="00F161D3"/>
    <w:rsid w:val="00F16593"/>
    <w:rsid w:val="00F16AD5"/>
    <w:rsid w:val="00F170CE"/>
    <w:rsid w:val="00F171AC"/>
    <w:rsid w:val="00F1735E"/>
    <w:rsid w:val="00F175DC"/>
    <w:rsid w:val="00F200A9"/>
    <w:rsid w:val="00F211DD"/>
    <w:rsid w:val="00F21CEB"/>
    <w:rsid w:val="00F22009"/>
    <w:rsid w:val="00F228A7"/>
    <w:rsid w:val="00F22E0B"/>
    <w:rsid w:val="00F23276"/>
    <w:rsid w:val="00F239E1"/>
    <w:rsid w:val="00F24DE7"/>
    <w:rsid w:val="00F24F90"/>
    <w:rsid w:val="00F25EF8"/>
    <w:rsid w:val="00F2648E"/>
    <w:rsid w:val="00F26E91"/>
    <w:rsid w:val="00F271DE"/>
    <w:rsid w:val="00F275ED"/>
    <w:rsid w:val="00F30081"/>
    <w:rsid w:val="00F304CE"/>
    <w:rsid w:val="00F30DE0"/>
    <w:rsid w:val="00F310B1"/>
    <w:rsid w:val="00F32AA6"/>
    <w:rsid w:val="00F32F5B"/>
    <w:rsid w:val="00F34E8F"/>
    <w:rsid w:val="00F355A3"/>
    <w:rsid w:val="00F358D6"/>
    <w:rsid w:val="00F364FA"/>
    <w:rsid w:val="00F379EC"/>
    <w:rsid w:val="00F37A22"/>
    <w:rsid w:val="00F37B4A"/>
    <w:rsid w:val="00F409CD"/>
    <w:rsid w:val="00F40BDA"/>
    <w:rsid w:val="00F410CE"/>
    <w:rsid w:val="00F4151A"/>
    <w:rsid w:val="00F426A2"/>
    <w:rsid w:val="00F4298B"/>
    <w:rsid w:val="00F42B46"/>
    <w:rsid w:val="00F43152"/>
    <w:rsid w:val="00F440AF"/>
    <w:rsid w:val="00F44936"/>
    <w:rsid w:val="00F45EB2"/>
    <w:rsid w:val="00F47586"/>
    <w:rsid w:val="00F517C8"/>
    <w:rsid w:val="00F52B14"/>
    <w:rsid w:val="00F54A7F"/>
    <w:rsid w:val="00F54E68"/>
    <w:rsid w:val="00F54FDB"/>
    <w:rsid w:val="00F55BD3"/>
    <w:rsid w:val="00F560B2"/>
    <w:rsid w:val="00F57A44"/>
    <w:rsid w:val="00F6137D"/>
    <w:rsid w:val="00F615A4"/>
    <w:rsid w:val="00F61D05"/>
    <w:rsid w:val="00F627DA"/>
    <w:rsid w:val="00F62AEB"/>
    <w:rsid w:val="00F658A4"/>
    <w:rsid w:val="00F65EB8"/>
    <w:rsid w:val="00F6602A"/>
    <w:rsid w:val="00F672C6"/>
    <w:rsid w:val="00F7052E"/>
    <w:rsid w:val="00F709FD"/>
    <w:rsid w:val="00F70BC4"/>
    <w:rsid w:val="00F71B8B"/>
    <w:rsid w:val="00F7270D"/>
    <w:rsid w:val="00F7288F"/>
    <w:rsid w:val="00F72BCF"/>
    <w:rsid w:val="00F736DD"/>
    <w:rsid w:val="00F747D6"/>
    <w:rsid w:val="00F74B15"/>
    <w:rsid w:val="00F75DCD"/>
    <w:rsid w:val="00F7612B"/>
    <w:rsid w:val="00F761E9"/>
    <w:rsid w:val="00F762E4"/>
    <w:rsid w:val="00F76651"/>
    <w:rsid w:val="00F76A26"/>
    <w:rsid w:val="00F76DE1"/>
    <w:rsid w:val="00F80047"/>
    <w:rsid w:val="00F80F90"/>
    <w:rsid w:val="00F81500"/>
    <w:rsid w:val="00F8235C"/>
    <w:rsid w:val="00F82E4C"/>
    <w:rsid w:val="00F832B3"/>
    <w:rsid w:val="00F847A6"/>
    <w:rsid w:val="00F84EBC"/>
    <w:rsid w:val="00F853B2"/>
    <w:rsid w:val="00F85894"/>
    <w:rsid w:val="00F85B5D"/>
    <w:rsid w:val="00F8605A"/>
    <w:rsid w:val="00F86BAE"/>
    <w:rsid w:val="00F87034"/>
    <w:rsid w:val="00F878C6"/>
    <w:rsid w:val="00F87E06"/>
    <w:rsid w:val="00F91DB9"/>
    <w:rsid w:val="00F928ED"/>
    <w:rsid w:val="00F92F31"/>
    <w:rsid w:val="00F9441B"/>
    <w:rsid w:val="00F9443A"/>
    <w:rsid w:val="00F94782"/>
    <w:rsid w:val="00F954FD"/>
    <w:rsid w:val="00F95537"/>
    <w:rsid w:val="00F95596"/>
    <w:rsid w:val="00F96569"/>
    <w:rsid w:val="00F9767E"/>
    <w:rsid w:val="00F97A83"/>
    <w:rsid w:val="00F97B46"/>
    <w:rsid w:val="00FA00CE"/>
    <w:rsid w:val="00FA0DD4"/>
    <w:rsid w:val="00FA1B53"/>
    <w:rsid w:val="00FA20F4"/>
    <w:rsid w:val="00FA216D"/>
    <w:rsid w:val="00FA251B"/>
    <w:rsid w:val="00FA2AE7"/>
    <w:rsid w:val="00FA3D63"/>
    <w:rsid w:val="00FA412B"/>
    <w:rsid w:val="00FA4C32"/>
    <w:rsid w:val="00FA5910"/>
    <w:rsid w:val="00FA655A"/>
    <w:rsid w:val="00FA662C"/>
    <w:rsid w:val="00FA6AA3"/>
    <w:rsid w:val="00FA6BF7"/>
    <w:rsid w:val="00FA7BD9"/>
    <w:rsid w:val="00FA7EF4"/>
    <w:rsid w:val="00FB0213"/>
    <w:rsid w:val="00FB0537"/>
    <w:rsid w:val="00FB0726"/>
    <w:rsid w:val="00FB332F"/>
    <w:rsid w:val="00FB38D3"/>
    <w:rsid w:val="00FB477F"/>
    <w:rsid w:val="00FB76BC"/>
    <w:rsid w:val="00FC0109"/>
    <w:rsid w:val="00FC09B8"/>
    <w:rsid w:val="00FC0FBB"/>
    <w:rsid w:val="00FC138A"/>
    <w:rsid w:val="00FC148F"/>
    <w:rsid w:val="00FC1D76"/>
    <w:rsid w:val="00FC24EA"/>
    <w:rsid w:val="00FC2D5E"/>
    <w:rsid w:val="00FC4544"/>
    <w:rsid w:val="00FC4C0F"/>
    <w:rsid w:val="00FC4F5C"/>
    <w:rsid w:val="00FC53F6"/>
    <w:rsid w:val="00FC6611"/>
    <w:rsid w:val="00FC6BDC"/>
    <w:rsid w:val="00FC7908"/>
    <w:rsid w:val="00FD1132"/>
    <w:rsid w:val="00FD167A"/>
    <w:rsid w:val="00FD3FD7"/>
    <w:rsid w:val="00FD4A49"/>
    <w:rsid w:val="00FD4DB4"/>
    <w:rsid w:val="00FD5226"/>
    <w:rsid w:val="00FD5608"/>
    <w:rsid w:val="00FD6A0C"/>
    <w:rsid w:val="00FD7CA5"/>
    <w:rsid w:val="00FD7DEE"/>
    <w:rsid w:val="00FE0195"/>
    <w:rsid w:val="00FE2083"/>
    <w:rsid w:val="00FE2B93"/>
    <w:rsid w:val="00FE50C3"/>
    <w:rsid w:val="00FE6F95"/>
    <w:rsid w:val="00FE7114"/>
    <w:rsid w:val="00FE765A"/>
    <w:rsid w:val="00FE7E44"/>
    <w:rsid w:val="00FF1D73"/>
    <w:rsid w:val="00FF1E70"/>
    <w:rsid w:val="00FF2EAB"/>
    <w:rsid w:val="00FF4350"/>
    <w:rsid w:val="00FF43B0"/>
    <w:rsid w:val="00FF518E"/>
    <w:rsid w:val="00FF5F21"/>
    <w:rsid w:val="00FF6A5C"/>
    <w:rsid w:val="00FF794F"/>
    <w:rsid w:val="013BD3AD"/>
    <w:rsid w:val="0149D027"/>
    <w:rsid w:val="0155230B"/>
    <w:rsid w:val="01A23BFE"/>
    <w:rsid w:val="02D54494"/>
    <w:rsid w:val="038716F0"/>
    <w:rsid w:val="03EE4880"/>
    <w:rsid w:val="0408DC9B"/>
    <w:rsid w:val="048A4C85"/>
    <w:rsid w:val="04DAA273"/>
    <w:rsid w:val="05385DCE"/>
    <w:rsid w:val="06AB2BE3"/>
    <w:rsid w:val="06C8FF85"/>
    <w:rsid w:val="0708D9DD"/>
    <w:rsid w:val="074218D4"/>
    <w:rsid w:val="0861C243"/>
    <w:rsid w:val="0906FC30"/>
    <w:rsid w:val="092D1767"/>
    <w:rsid w:val="09A6C29F"/>
    <w:rsid w:val="0A1AAB48"/>
    <w:rsid w:val="0A5E1AB0"/>
    <w:rsid w:val="0B45BC5D"/>
    <w:rsid w:val="0B6E55A0"/>
    <w:rsid w:val="0C750B0C"/>
    <w:rsid w:val="0D05140A"/>
    <w:rsid w:val="0D17E673"/>
    <w:rsid w:val="0D38609B"/>
    <w:rsid w:val="0E16E9A9"/>
    <w:rsid w:val="0E24E9BD"/>
    <w:rsid w:val="0EA5F519"/>
    <w:rsid w:val="0FF6ACC6"/>
    <w:rsid w:val="109FFF17"/>
    <w:rsid w:val="10F42C9E"/>
    <w:rsid w:val="1213B8F0"/>
    <w:rsid w:val="12251FBF"/>
    <w:rsid w:val="125DFE74"/>
    <w:rsid w:val="128BC61B"/>
    <w:rsid w:val="139650CB"/>
    <w:rsid w:val="1616DB08"/>
    <w:rsid w:val="16305ED7"/>
    <w:rsid w:val="16489CE1"/>
    <w:rsid w:val="164911BD"/>
    <w:rsid w:val="16E3886A"/>
    <w:rsid w:val="1713A239"/>
    <w:rsid w:val="17B7EA6A"/>
    <w:rsid w:val="1A4E37BE"/>
    <w:rsid w:val="1AC84E76"/>
    <w:rsid w:val="1AED675E"/>
    <w:rsid w:val="1B4BC26C"/>
    <w:rsid w:val="1BA5E809"/>
    <w:rsid w:val="1C57501B"/>
    <w:rsid w:val="1DADB874"/>
    <w:rsid w:val="1E63D1E4"/>
    <w:rsid w:val="1E7D45E4"/>
    <w:rsid w:val="1F9713CC"/>
    <w:rsid w:val="1FD8224E"/>
    <w:rsid w:val="20530C66"/>
    <w:rsid w:val="20CEFD5A"/>
    <w:rsid w:val="213AB9AE"/>
    <w:rsid w:val="21764D76"/>
    <w:rsid w:val="21FB6F61"/>
    <w:rsid w:val="225E6A17"/>
    <w:rsid w:val="22E585FC"/>
    <w:rsid w:val="2389C4E7"/>
    <w:rsid w:val="245C9D64"/>
    <w:rsid w:val="24EF4027"/>
    <w:rsid w:val="24EF6086"/>
    <w:rsid w:val="24F89C47"/>
    <w:rsid w:val="25CC99A6"/>
    <w:rsid w:val="26942AA6"/>
    <w:rsid w:val="271600AD"/>
    <w:rsid w:val="27388222"/>
    <w:rsid w:val="273913C2"/>
    <w:rsid w:val="27C649B9"/>
    <w:rsid w:val="28040A87"/>
    <w:rsid w:val="2860755B"/>
    <w:rsid w:val="29104CAC"/>
    <w:rsid w:val="293DD4FE"/>
    <w:rsid w:val="29CADD47"/>
    <w:rsid w:val="2AC152E4"/>
    <w:rsid w:val="2C605B9C"/>
    <w:rsid w:val="2C79DAA9"/>
    <w:rsid w:val="2CA156DF"/>
    <w:rsid w:val="2CC7A375"/>
    <w:rsid w:val="2CE6038F"/>
    <w:rsid w:val="2E538632"/>
    <w:rsid w:val="2E5F8D7F"/>
    <w:rsid w:val="2E8000BD"/>
    <w:rsid w:val="2F902A17"/>
    <w:rsid w:val="307B2576"/>
    <w:rsid w:val="31AE2433"/>
    <w:rsid w:val="31BA94ED"/>
    <w:rsid w:val="32462BF3"/>
    <w:rsid w:val="325410C3"/>
    <w:rsid w:val="330DF8CC"/>
    <w:rsid w:val="339B1D52"/>
    <w:rsid w:val="33DBDA3E"/>
    <w:rsid w:val="349D28BB"/>
    <w:rsid w:val="352EB3B4"/>
    <w:rsid w:val="35B74F96"/>
    <w:rsid w:val="35F7DD43"/>
    <w:rsid w:val="365E4672"/>
    <w:rsid w:val="375D948F"/>
    <w:rsid w:val="37C9BBE8"/>
    <w:rsid w:val="3844EA6F"/>
    <w:rsid w:val="38525922"/>
    <w:rsid w:val="389D2EBE"/>
    <w:rsid w:val="39DEA8F5"/>
    <w:rsid w:val="3A097814"/>
    <w:rsid w:val="3B0F1391"/>
    <w:rsid w:val="3CB32710"/>
    <w:rsid w:val="3D1DCE32"/>
    <w:rsid w:val="3D74EB89"/>
    <w:rsid w:val="3DB4B6E2"/>
    <w:rsid w:val="3DF2412E"/>
    <w:rsid w:val="3EB9FB4D"/>
    <w:rsid w:val="3F9A7CAD"/>
    <w:rsid w:val="40568699"/>
    <w:rsid w:val="408EF9DF"/>
    <w:rsid w:val="4097048B"/>
    <w:rsid w:val="4116076B"/>
    <w:rsid w:val="41338CC8"/>
    <w:rsid w:val="41DCF0D1"/>
    <w:rsid w:val="42312D6A"/>
    <w:rsid w:val="4287D7FA"/>
    <w:rsid w:val="428ACE90"/>
    <w:rsid w:val="42B1EB87"/>
    <w:rsid w:val="42C6CD27"/>
    <w:rsid w:val="434A6762"/>
    <w:rsid w:val="4380A8AC"/>
    <w:rsid w:val="43D16F01"/>
    <w:rsid w:val="43F8771F"/>
    <w:rsid w:val="4405BC92"/>
    <w:rsid w:val="446D238C"/>
    <w:rsid w:val="4633C5C0"/>
    <w:rsid w:val="47003F2E"/>
    <w:rsid w:val="47B84A67"/>
    <w:rsid w:val="493DF170"/>
    <w:rsid w:val="4942E318"/>
    <w:rsid w:val="49593A06"/>
    <w:rsid w:val="49F34B4E"/>
    <w:rsid w:val="4A98B07D"/>
    <w:rsid w:val="4AB27933"/>
    <w:rsid w:val="4ADC1E8C"/>
    <w:rsid w:val="4B56BB84"/>
    <w:rsid w:val="4C2974B7"/>
    <w:rsid w:val="4C9CBCC8"/>
    <w:rsid w:val="4DE38A63"/>
    <w:rsid w:val="4E5A0CA0"/>
    <w:rsid w:val="4EDC5DDA"/>
    <w:rsid w:val="4F3576B7"/>
    <w:rsid w:val="4FE86C9A"/>
    <w:rsid w:val="4FEBDAF6"/>
    <w:rsid w:val="511451F3"/>
    <w:rsid w:val="519C5FAC"/>
    <w:rsid w:val="51C24496"/>
    <w:rsid w:val="529A0CCB"/>
    <w:rsid w:val="52B1B0B8"/>
    <w:rsid w:val="531AE0CE"/>
    <w:rsid w:val="53B9251D"/>
    <w:rsid w:val="53F6AEC7"/>
    <w:rsid w:val="53FF6EC7"/>
    <w:rsid w:val="54A1371E"/>
    <w:rsid w:val="55570B83"/>
    <w:rsid w:val="560834F9"/>
    <w:rsid w:val="565BA319"/>
    <w:rsid w:val="56EE3467"/>
    <w:rsid w:val="57516653"/>
    <w:rsid w:val="5874E8AB"/>
    <w:rsid w:val="58E4E3BC"/>
    <w:rsid w:val="5A0A159A"/>
    <w:rsid w:val="5A1AF8A2"/>
    <w:rsid w:val="5A85D0E8"/>
    <w:rsid w:val="5ABB1485"/>
    <w:rsid w:val="5B2B50D8"/>
    <w:rsid w:val="5B74A696"/>
    <w:rsid w:val="5BCA5A03"/>
    <w:rsid w:val="5C3D5AE4"/>
    <w:rsid w:val="5C7D059A"/>
    <w:rsid w:val="5CB40B11"/>
    <w:rsid w:val="5F6A804E"/>
    <w:rsid w:val="5F991EC0"/>
    <w:rsid w:val="5FEA100B"/>
    <w:rsid w:val="6024F54C"/>
    <w:rsid w:val="60D723CF"/>
    <w:rsid w:val="61BFD8B2"/>
    <w:rsid w:val="62536F36"/>
    <w:rsid w:val="6435F977"/>
    <w:rsid w:val="645C09C2"/>
    <w:rsid w:val="64C5D426"/>
    <w:rsid w:val="6538807D"/>
    <w:rsid w:val="654896F2"/>
    <w:rsid w:val="65827B8A"/>
    <w:rsid w:val="65ED7F32"/>
    <w:rsid w:val="660399B7"/>
    <w:rsid w:val="6745F4C3"/>
    <w:rsid w:val="6779B17E"/>
    <w:rsid w:val="6805EDA6"/>
    <w:rsid w:val="680DF5B0"/>
    <w:rsid w:val="6841FC31"/>
    <w:rsid w:val="685D977B"/>
    <w:rsid w:val="687E9509"/>
    <w:rsid w:val="68BD9E49"/>
    <w:rsid w:val="690C2A44"/>
    <w:rsid w:val="69C16575"/>
    <w:rsid w:val="69DAE659"/>
    <w:rsid w:val="6A3AEF16"/>
    <w:rsid w:val="6B82CD6A"/>
    <w:rsid w:val="6E3DA5FE"/>
    <w:rsid w:val="6EAD1598"/>
    <w:rsid w:val="6EAEC60D"/>
    <w:rsid w:val="6F00E4C7"/>
    <w:rsid w:val="6F155A3E"/>
    <w:rsid w:val="6FBAEC96"/>
    <w:rsid w:val="70A46B8A"/>
    <w:rsid w:val="70A4C83F"/>
    <w:rsid w:val="71305ED1"/>
    <w:rsid w:val="7172BBD7"/>
    <w:rsid w:val="718ACE66"/>
    <w:rsid w:val="72AD3947"/>
    <w:rsid w:val="73CC7766"/>
    <w:rsid w:val="7412D738"/>
    <w:rsid w:val="7423E459"/>
    <w:rsid w:val="7454CBF3"/>
    <w:rsid w:val="7480283A"/>
    <w:rsid w:val="7503EE7D"/>
    <w:rsid w:val="75FE7A23"/>
    <w:rsid w:val="765551B5"/>
    <w:rsid w:val="76C9E537"/>
    <w:rsid w:val="76FFE793"/>
    <w:rsid w:val="78FDD689"/>
    <w:rsid w:val="793EF6FB"/>
    <w:rsid w:val="7A6FBCE6"/>
    <w:rsid w:val="7AD7AD7A"/>
    <w:rsid w:val="7ADA0027"/>
    <w:rsid w:val="7B435711"/>
    <w:rsid w:val="7B8B9C16"/>
    <w:rsid w:val="7BCFA706"/>
    <w:rsid w:val="7CF1A31A"/>
    <w:rsid w:val="7D3043C3"/>
    <w:rsid w:val="7DC1232F"/>
    <w:rsid w:val="7DC64E8C"/>
    <w:rsid w:val="7E871B7D"/>
    <w:rsid w:val="7F0F4A58"/>
    <w:rsid w:val="7F86B6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680AEBF"/>
  <w15:chartTrackingRefBased/>
  <w15:docId w15:val="{A40C227D-676F-411E-B0A9-EC4FC834B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HTML Preformatted" w:uiPriority="99"/>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Ttulo1">
    <w:name w:val="heading 1"/>
    <w:basedOn w:val="Normal"/>
    <w:next w:val="Normal"/>
    <w:qFormat/>
    <w:rsid w:val="006B6B66"/>
    <w:pPr>
      <w:keepNext/>
      <w:keepLines/>
      <w:numPr>
        <w:numId w:val="28"/>
      </w:numPr>
      <w:tabs>
        <w:tab w:val="left" w:pos="216"/>
      </w:tabs>
      <w:spacing w:before="160" w:after="80"/>
      <w:outlineLvl w:val="0"/>
    </w:pPr>
    <w:rPr>
      <w:smallCaps/>
      <w:noProof/>
    </w:rPr>
  </w:style>
  <w:style w:type="paragraph" w:styleId="Ttulo2">
    <w:name w:val="heading 2"/>
    <w:basedOn w:val="Normal"/>
    <w:next w:val="Normal"/>
    <w:qFormat/>
    <w:rsid w:val="00ED0149"/>
    <w:pPr>
      <w:keepNext/>
      <w:keepLines/>
      <w:numPr>
        <w:ilvl w:val="1"/>
        <w:numId w:val="28"/>
      </w:numPr>
      <w:tabs>
        <w:tab w:val="num" w:pos="288"/>
      </w:tabs>
      <w:spacing w:before="120" w:after="60"/>
      <w:jc w:val="left"/>
      <w:outlineLvl w:val="1"/>
    </w:pPr>
    <w:rPr>
      <w:i/>
      <w:iCs/>
      <w:noProof/>
    </w:rPr>
  </w:style>
  <w:style w:type="paragraph" w:styleId="Ttulo3">
    <w:name w:val="heading 3"/>
    <w:basedOn w:val="Normal"/>
    <w:next w:val="Normal"/>
    <w:qFormat/>
    <w:rsid w:val="00794804"/>
    <w:pPr>
      <w:numPr>
        <w:ilvl w:val="2"/>
        <w:numId w:val="28"/>
      </w:numPr>
      <w:spacing w:line="240" w:lineRule="exact"/>
      <w:jc w:val="both"/>
      <w:outlineLvl w:val="2"/>
    </w:pPr>
    <w:rPr>
      <w:i/>
      <w:iCs/>
      <w:noProof/>
    </w:rPr>
  </w:style>
  <w:style w:type="paragraph" w:styleId="Ttulo4">
    <w:name w:val="heading 4"/>
    <w:basedOn w:val="Normal"/>
    <w:next w:val="Normal"/>
    <w:qFormat/>
    <w:rsid w:val="00794804"/>
    <w:pPr>
      <w:numPr>
        <w:ilvl w:val="3"/>
        <w:numId w:val="28"/>
      </w:numPr>
      <w:tabs>
        <w:tab w:val="clear" w:pos="630"/>
        <w:tab w:val="left" w:pos="720"/>
      </w:tabs>
      <w:spacing w:before="40" w:after="40"/>
      <w:jc w:val="both"/>
      <w:outlineLvl w:val="3"/>
    </w:pPr>
    <w:rPr>
      <w:i/>
      <w:iCs/>
      <w:noProof/>
    </w:rPr>
  </w:style>
  <w:style w:type="paragraph" w:styleId="Ttulo5">
    <w:name w:val="heading 5"/>
    <w:basedOn w:val="Normal"/>
    <w:next w:val="Normal"/>
    <w:qFormat/>
    <w:pPr>
      <w:tabs>
        <w:tab w:val="left" w:pos="360"/>
      </w:tabs>
      <w:spacing w:before="160" w:after="80"/>
      <w:outlineLvl w:val="4"/>
    </w:pPr>
    <w:rPr>
      <w:smallCaps/>
      <w:noProo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Textoindependiente">
    <w:name w:val="Body Text"/>
    <w:basedOn w:val="Normal"/>
    <w:link w:val="TextoindependienteCar"/>
    <w:rsid w:val="00E7596C"/>
    <w:pPr>
      <w:tabs>
        <w:tab w:val="left" w:pos="288"/>
      </w:tabs>
      <w:spacing w:after="120" w:line="228" w:lineRule="auto"/>
      <w:ind w:firstLine="288"/>
      <w:jc w:val="both"/>
    </w:pPr>
    <w:rPr>
      <w:spacing w:val="-1"/>
      <w:lang w:val="x-none" w:eastAsia="x-none"/>
    </w:rPr>
  </w:style>
  <w:style w:type="character" w:customStyle="1" w:styleId="TextoindependienteCar">
    <w:name w:val="Texto independiente Car"/>
    <w:link w:val="Textoindependiente"/>
    <w:rsid w:val="00E7596C"/>
    <w:rPr>
      <w:spacing w:val="-1"/>
      <w:lang w:val="x-none" w:eastAsia="x-none"/>
    </w:rPr>
  </w:style>
  <w:style w:type="paragraph" w:customStyle="1" w:styleId="bulletlist">
    <w:name w:val="bullet list"/>
    <w:basedOn w:val="Textoindependiente"/>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Encabezado">
    <w:name w:val="header"/>
    <w:basedOn w:val="Normal"/>
    <w:link w:val="EncabezadoCar"/>
    <w:rsid w:val="001A3B3D"/>
    <w:pPr>
      <w:tabs>
        <w:tab w:val="center" w:pos="4680"/>
        <w:tab w:val="right" w:pos="9360"/>
      </w:tabs>
    </w:pPr>
  </w:style>
  <w:style w:type="character" w:customStyle="1" w:styleId="EncabezadoCar">
    <w:name w:val="Encabezado Car"/>
    <w:basedOn w:val="Fuentedeprrafopredeter"/>
    <w:link w:val="Encabezado"/>
    <w:rsid w:val="001A3B3D"/>
  </w:style>
  <w:style w:type="paragraph" w:styleId="Piedepgina">
    <w:name w:val="footer"/>
    <w:basedOn w:val="Normal"/>
    <w:link w:val="PiedepginaCar"/>
    <w:rsid w:val="001A3B3D"/>
    <w:pPr>
      <w:tabs>
        <w:tab w:val="center" w:pos="4680"/>
        <w:tab w:val="right" w:pos="9360"/>
      </w:tabs>
    </w:pPr>
  </w:style>
  <w:style w:type="character" w:customStyle="1" w:styleId="PiedepginaCar">
    <w:name w:val="Pie de página Car"/>
    <w:basedOn w:val="Fuentedeprrafopredeter"/>
    <w:link w:val="Piedepgina"/>
    <w:rsid w:val="001A3B3D"/>
  </w:style>
  <w:style w:type="character" w:styleId="Textodelmarcadordeposicin">
    <w:name w:val="Placeholder Text"/>
    <w:basedOn w:val="Fuentedeprrafopredeter"/>
    <w:uiPriority w:val="99"/>
    <w:semiHidden/>
    <w:rsid w:val="00645807"/>
    <w:rPr>
      <w:color w:val="666666"/>
    </w:rPr>
  </w:style>
  <w:style w:type="character" w:styleId="Hipervnculo">
    <w:name w:val="Hyperlink"/>
    <w:basedOn w:val="Fuentedeprrafopredeter"/>
    <w:rsid w:val="00FC4C0F"/>
    <w:rPr>
      <w:color w:val="0563C1" w:themeColor="hyperlink"/>
      <w:u w:val="single"/>
    </w:rPr>
  </w:style>
  <w:style w:type="character" w:styleId="Mencinsinresolver">
    <w:name w:val="Unresolved Mention"/>
    <w:basedOn w:val="Fuentedeprrafopredeter"/>
    <w:uiPriority w:val="99"/>
    <w:semiHidden/>
    <w:unhideWhenUsed/>
    <w:rsid w:val="00FC4C0F"/>
    <w:rPr>
      <w:color w:val="605E5C"/>
      <w:shd w:val="clear" w:color="auto" w:fill="E1DFDD"/>
    </w:rPr>
  </w:style>
  <w:style w:type="paragraph" w:styleId="HTMLconformatoprevio">
    <w:name w:val="HTML Preformatted"/>
    <w:basedOn w:val="Normal"/>
    <w:link w:val="HTMLconformatoprevioCar"/>
    <w:uiPriority w:val="99"/>
    <w:unhideWhenUsed/>
    <w:rsid w:val="007D3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lang w:val="es-CL" w:eastAsia="es-CL"/>
    </w:rPr>
  </w:style>
  <w:style w:type="character" w:customStyle="1" w:styleId="HTMLconformatoprevioCar">
    <w:name w:val="HTML con formato previo Car"/>
    <w:basedOn w:val="Fuentedeprrafopredeter"/>
    <w:link w:val="HTMLconformatoprevio"/>
    <w:uiPriority w:val="99"/>
    <w:rsid w:val="007D37BC"/>
    <w:rPr>
      <w:rFonts w:ascii="Courier New" w:eastAsia="Times New Roman" w:hAnsi="Courier New" w:cs="Courier New"/>
      <w:lang w:val="es-CL" w:eastAsia="es-CL"/>
    </w:rPr>
  </w:style>
  <w:style w:type="character" w:styleId="Refdecomentario">
    <w:name w:val="annotation reference"/>
    <w:basedOn w:val="Fuentedeprrafopredeter"/>
    <w:rsid w:val="00D0539F"/>
    <w:rPr>
      <w:sz w:val="16"/>
      <w:szCs w:val="16"/>
    </w:rPr>
  </w:style>
  <w:style w:type="paragraph" w:styleId="Textocomentario">
    <w:name w:val="annotation text"/>
    <w:basedOn w:val="Normal"/>
    <w:link w:val="TextocomentarioCar"/>
    <w:rsid w:val="00D0539F"/>
  </w:style>
  <w:style w:type="character" w:customStyle="1" w:styleId="TextocomentarioCar">
    <w:name w:val="Texto comentario Car"/>
    <w:basedOn w:val="Fuentedeprrafopredeter"/>
    <w:link w:val="Textocomentario"/>
    <w:rsid w:val="00D0539F"/>
  </w:style>
  <w:style w:type="paragraph" w:styleId="Asuntodelcomentario">
    <w:name w:val="annotation subject"/>
    <w:basedOn w:val="Textocomentario"/>
    <w:next w:val="Textocomentario"/>
    <w:link w:val="AsuntodelcomentarioCar"/>
    <w:semiHidden/>
    <w:unhideWhenUsed/>
    <w:rsid w:val="00D0539F"/>
    <w:rPr>
      <w:b/>
      <w:bCs/>
    </w:rPr>
  </w:style>
  <w:style w:type="character" w:customStyle="1" w:styleId="AsuntodelcomentarioCar">
    <w:name w:val="Asunto del comentario Car"/>
    <w:basedOn w:val="TextocomentarioCar"/>
    <w:link w:val="Asuntodelcomentario"/>
    <w:semiHidden/>
    <w:rsid w:val="00D0539F"/>
    <w:rPr>
      <w:b/>
      <w:bCs/>
    </w:rPr>
  </w:style>
  <w:style w:type="paragraph" w:styleId="NormalWeb">
    <w:name w:val="Normal (Web)"/>
    <w:basedOn w:val="Normal"/>
    <w:uiPriority w:val="99"/>
    <w:unhideWhenUsed/>
    <w:rsid w:val="00A06285"/>
    <w:pPr>
      <w:spacing w:before="100" w:beforeAutospacing="1" w:after="100" w:afterAutospacing="1"/>
      <w:jc w:val="left"/>
    </w:pPr>
    <w:rPr>
      <w:rFonts w:eastAsia="Times New Roman"/>
      <w:sz w:val="24"/>
      <w:szCs w:val="24"/>
      <w:lang w:val="es-CL" w:eastAsia="es-MX"/>
    </w:rPr>
  </w:style>
  <w:style w:type="table" w:styleId="Tablaconcuadrcula">
    <w:name w:val="Table Grid"/>
    <w:basedOn w:val="Tablanormal"/>
    <w:rsid w:val="00B001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nhideWhenUsed/>
    <w:qFormat/>
    <w:rsid w:val="007561F3"/>
    <w:pPr>
      <w:spacing w:after="200"/>
    </w:pPr>
    <w:rPr>
      <w:i/>
      <w:iCs/>
      <w:color w:val="44546A" w:themeColor="text2"/>
      <w:sz w:val="18"/>
      <w:szCs w:val="18"/>
    </w:rPr>
  </w:style>
  <w:style w:type="paragraph" w:styleId="Prrafodelista">
    <w:name w:val="List Paragraph"/>
    <w:basedOn w:val="Normal"/>
    <w:uiPriority w:val="34"/>
    <w:qFormat/>
    <w:rsid w:val="0099204E"/>
    <w:pPr>
      <w:ind w:left="720"/>
      <w:contextualSpacing/>
    </w:pPr>
  </w:style>
  <w:style w:type="character" w:customStyle="1" w:styleId="apple-converted-space">
    <w:name w:val="apple-converted-space"/>
    <w:basedOn w:val="Fuentedeprrafopredeter"/>
    <w:rsid w:val="009523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image" Target="media/image10.png"/><Relationship Id="rId39" Type="http://schemas.openxmlformats.org/officeDocument/2006/relationships/hyperlink" Target="https://github.com/betsabe9/MCKM-Identifiability-Analysis-CHO-cells.git" TargetMode="External"/><Relationship Id="rId21" Type="http://schemas.openxmlformats.org/officeDocument/2006/relationships/footer" Target="footer6.xml"/><Relationship Id="rId34" Type="http://schemas.openxmlformats.org/officeDocument/2006/relationships/image" Target="media/image7.png"/><Relationship Id="rId42" Type="http://schemas.openxmlformats.org/officeDocument/2006/relationships/header" Target="header7.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2.png"/><Relationship Id="rId32" Type="http://schemas.openxmlformats.org/officeDocument/2006/relationships/image" Target="media/image50.png"/><Relationship Id="rId37" Type="http://schemas.openxmlformats.org/officeDocument/2006/relationships/image" Target="media/image8.png"/><Relationship Id="rId40" Type="http://schemas.openxmlformats.org/officeDocument/2006/relationships/header" Target="header6.xm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1.png"/><Relationship Id="rId28" Type="http://schemas.openxmlformats.org/officeDocument/2006/relationships/image" Target="media/image30.png"/><Relationship Id="rId36" Type="http://schemas.openxmlformats.org/officeDocument/2006/relationships/image" Target="media/image70.png"/><Relationship Id="rId10" Type="http://schemas.openxmlformats.org/officeDocument/2006/relationships/endnotes" Target="endnotes.xml"/><Relationship Id="rId19" Type="http://schemas.openxmlformats.org/officeDocument/2006/relationships/footer" Target="footer5.xml"/><Relationship Id="rId31" Type="http://schemas.openxmlformats.org/officeDocument/2006/relationships/image" Target="media/image40.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s://web.casadi.org/" TargetMode="External"/><Relationship Id="rId27" Type="http://schemas.openxmlformats.org/officeDocument/2006/relationships/image" Target="media/image20.png"/><Relationship Id="rId30" Type="http://schemas.openxmlformats.org/officeDocument/2006/relationships/image" Target="media/image5.png"/><Relationship Id="rId35" Type="http://schemas.openxmlformats.org/officeDocument/2006/relationships/image" Target="media/image60.png"/><Relationship Id="rId43" Type="http://schemas.openxmlformats.org/officeDocument/2006/relationships/footer" Target="footer8.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3.png"/><Relationship Id="rId33" Type="http://schemas.openxmlformats.org/officeDocument/2006/relationships/image" Target="media/image6.png"/><Relationship Id="rId38" Type="http://schemas.openxmlformats.org/officeDocument/2006/relationships/image" Target="media/image80.png"/><Relationship Id="rId20" Type="http://schemas.openxmlformats.org/officeDocument/2006/relationships/header" Target="header5.xml"/><Relationship Id="rId41"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7dae3de-7aa3-445e-93b0-bda8edfef0c5">
      <Terms xmlns="http://schemas.microsoft.com/office/infopath/2007/PartnerControls"/>
    </lcf76f155ced4ddcb4097134ff3c332f>
    <TaxCatchAll xmlns="c177f813-f9b0-4129-be98-9337176490f8"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1986728D0611004A9687688E234163E0" ma:contentTypeVersion="11" ma:contentTypeDescription="Create a new document." ma:contentTypeScope="" ma:versionID="9e93dcb9dc78471fe2ee5a44a8109763">
  <xsd:schema xmlns:xsd="http://www.w3.org/2001/XMLSchema" xmlns:xs="http://www.w3.org/2001/XMLSchema" xmlns:p="http://schemas.microsoft.com/office/2006/metadata/properties" xmlns:ns2="37dae3de-7aa3-445e-93b0-bda8edfef0c5" xmlns:ns3="c177f813-f9b0-4129-be98-9337176490f8" targetNamespace="http://schemas.microsoft.com/office/2006/metadata/properties" ma:root="true" ma:fieldsID="322a8843a0af4c5663410b63d0e09fd6" ns2:_="" ns3:_="">
    <xsd:import namespace="37dae3de-7aa3-445e-93b0-bda8edfef0c5"/>
    <xsd:import namespace="c177f813-f9b0-4129-be98-9337176490f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ae3de-7aa3-445e-93b0-bda8edfef0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44c076-1990-432d-b910-f78c9fed31b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177f813-f9b0-4129-be98-9337176490f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7315955-466a-4211-a52b-858cda816390}" ma:internalName="TaxCatchAll" ma:showField="CatchAllData" ma:web="c177f813-f9b0-4129-be98-9337176490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1D31CC-8489-4744-8A59-705808B1C2FA}">
  <ds:schemaRefs>
    <ds:schemaRef ds:uri="http://schemas.microsoft.com/sharepoint/v3/contenttype/forms"/>
  </ds:schemaRefs>
</ds:datastoreItem>
</file>

<file path=customXml/itemProps2.xml><?xml version="1.0" encoding="utf-8"?>
<ds:datastoreItem xmlns:ds="http://schemas.openxmlformats.org/officeDocument/2006/customXml" ds:itemID="{4253A4C1-25C2-4D1C-B6AC-4D56CEF97970}">
  <ds:schemaRefs>
    <ds:schemaRef ds:uri="http://schemas.microsoft.com/office/2006/metadata/properties"/>
    <ds:schemaRef ds:uri="http://schemas.microsoft.com/office/infopath/2007/PartnerControls"/>
    <ds:schemaRef ds:uri="37dae3de-7aa3-445e-93b0-bda8edfef0c5"/>
    <ds:schemaRef ds:uri="c177f813-f9b0-4129-be98-9337176490f8"/>
  </ds:schemaRefs>
</ds:datastoreItem>
</file>

<file path=customXml/itemProps3.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customXml/itemProps4.xml><?xml version="1.0" encoding="utf-8"?>
<ds:datastoreItem xmlns:ds="http://schemas.openxmlformats.org/officeDocument/2006/customXml" ds:itemID="{DA9F6857-CB71-41F0-825D-03C3C96293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dae3de-7aa3-445e-93b0-bda8edfef0c5"/>
    <ds:schemaRef ds:uri="c177f813-f9b0-4129-be98-9337176490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4613</Words>
  <Characters>25373</Characters>
  <Application>Microsoft Office Word</Application>
  <DocSecurity>0</DocSecurity>
  <Lines>211</Lines>
  <Paragraphs>59</Paragraphs>
  <ScaleCrop>false</ScaleCrop>
  <HeadingPairs>
    <vt:vector size="2" baseType="variant">
      <vt:variant>
        <vt:lpstr>Título</vt:lpstr>
      </vt:variant>
      <vt:variant>
        <vt:i4>1</vt:i4>
      </vt:variant>
    </vt:vector>
  </HeadingPairs>
  <TitlesOfParts>
    <vt:vector size="1" baseType="lpstr">
      <vt:lpstr>Paper Title (use style: paper title)</vt:lpstr>
    </vt:vector>
  </TitlesOfParts>
  <Company>IEEE</Company>
  <LinksUpToDate>false</LinksUpToDate>
  <CharactersWithSpaces>29927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Betsabé Noemí Arriagada Moya</cp:lastModifiedBy>
  <cp:revision>3</cp:revision>
  <cp:lastPrinted>2026-07-09T23:04:00Z</cp:lastPrinted>
  <dcterms:created xsi:type="dcterms:W3CDTF">2026-07-14T03:51:00Z</dcterms:created>
  <dcterms:modified xsi:type="dcterms:W3CDTF">2026-07-14T03:53:00Z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ea40d9a78af31c469210350a3237975b17d9f5b0b8a6e5026fa6c04c48c29206</vt:lpwstr>
  </property>
  <property fmtid="{D5CDD505-2E9C-101B-9397-08002B2CF9AE}" pid="3" name="ContentTypeId">
    <vt:lpwstr>0x0101001986728D0611004A9687688E234163E0</vt:lpwstr>
  </property>
  <property fmtid="{D5CDD505-2E9C-101B-9397-08002B2CF9AE}" pid="4" name="MediaServiceImageTags">
    <vt:lpwstr/>
  </property>
</Properties>
</file>