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74DE3E17">
                <wp:simplePos x="0" y="0"/>
                <wp:positionH relativeFrom="column">
                  <wp:posOffset>1588770</wp:posOffset>
                </wp:positionH>
                <wp:positionV relativeFrom="paragraph">
                  <wp:posOffset>232410</wp:posOffset>
                </wp:positionV>
                <wp:extent cx="4374515" cy="6737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4515" cy="6737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169AC" w14:textId="3D470D76" w:rsidR="003B0684" w:rsidRPr="00921897" w:rsidRDefault="003B0684" w:rsidP="003B0684">
                            <w:pPr>
                              <w:autoSpaceDE w:val="0"/>
                              <w:autoSpaceDN w:val="0"/>
                              <w:adjustRightInd w:val="0"/>
                              <w:rPr>
                                <w:rFonts w:cs="Calibri"/>
                                <w:b/>
                                <w:bCs/>
                                <w:i/>
                                <w:iCs/>
                                <w:color w:val="5C666C"/>
                                <w:sz w:val="30"/>
                                <w:szCs w:val="30"/>
                                <w:lang w:val="en-US"/>
                              </w:rPr>
                            </w:pPr>
                            <w:r w:rsidRPr="00921897">
                              <w:rPr>
                                <w:rFonts w:cs="Calibri"/>
                                <w:b/>
                                <w:bCs/>
                                <w:iCs/>
                                <w:color w:val="5C666C"/>
                                <w:sz w:val="34"/>
                                <w:szCs w:val="34"/>
                                <w:lang w:val="en-US"/>
                              </w:rPr>
                              <w:t xml:space="preserve">Index </w:t>
                            </w:r>
                            <w:r>
                              <w:rPr>
                                <w:rFonts w:cs="Calibri"/>
                                <w:b/>
                                <w:bCs/>
                                <w:iCs/>
                                <w:color w:val="5C666C"/>
                                <w:sz w:val="34"/>
                                <w:szCs w:val="34"/>
                                <w:lang w:val="en-US"/>
                              </w:rPr>
                              <w:t xml:space="preserve">Returns volatility </w:t>
                            </w:r>
                            <w:r w:rsidRPr="00921897">
                              <w:rPr>
                                <w:rFonts w:cs="Calibri"/>
                                <w:b/>
                                <w:bCs/>
                                <w:iCs/>
                                <w:color w:val="5C666C"/>
                                <w:sz w:val="34"/>
                                <w:szCs w:val="34"/>
                                <w:lang w:val="en-US"/>
                              </w:rPr>
                              <w:t xml:space="preserve">prediction using Machine Learning </w:t>
                            </w:r>
                            <w:r>
                              <w:rPr>
                                <w:rFonts w:cs="Calibri"/>
                                <w:b/>
                                <w:bCs/>
                                <w:iCs/>
                                <w:color w:val="5C666C"/>
                                <w:sz w:val="34"/>
                                <w:szCs w:val="34"/>
                                <w:lang w:val="en-US"/>
                              </w:rPr>
                              <w:t>T</w:t>
                            </w:r>
                            <w:r w:rsidRPr="00921897">
                              <w:rPr>
                                <w:rFonts w:cs="Calibri"/>
                                <w:b/>
                                <w:bCs/>
                                <w:iCs/>
                                <w:color w:val="5C666C"/>
                                <w:sz w:val="34"/>
                                <w:szCs w:val="34"/>
                                <w:lang w:val="en-US"/>
                              </w:rPr>
                              <w:t>echniques</w:t>
                            </w:r>
                          </w:p>
                          <w:p w14:paraId="72B81B79" w14:textId="2600F55B" w:rsidR="00940100" w:rsidRPr="003B0684" w:rsidRDefault="00940100" w:rsidP="00940100">
                            <w:pPr>
                              <w:autoSpaceDE w:val="0"/>
                              <w:autoSpaceDN w:val="0"/>
                              <w:adjustRightInd w:val="0"/>
                              <w:rPr>
                                <w:rFonts w:cs="Calibri"/>
                                <w:b/>
                                <w:bCs/>
                                <w:i/>
                                <w:iCs/>
                                <w:color w:val="5C666C"/>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pt;margin-top:18.3pt;width:344.45pt;height:53.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" filled="f" fillcolor="#bbe0e3" stroked="f">
                <v:textbox inset="0,0,0,0">
                  <w:txbxContent>
                    <w:p w14:paraId="0DD169AC" w14:textId="3D470D76" w:rsidR="003B0684" w:rsidRPr="00921897" w:rsidRDefault="003B0684" w:rsidP="003B0684">
                      <w:pPr>
                        <w:autoSpaceDE w:val="0"/>
                        <w:autoSpaceDN w:val="0"/>
                        <w:adjustRightInd w:val="0"/>
                        <w:rPr>
                          <w:rFonts w:cs="Calibri"/>
                          <w:b/>
                          <w:bCs/>
                          <w:i/>
                          <w:iCs/>
                          <w:color w:val="5C666C"/>
                          <w:sz w:val="30"/>
                          <w:szCs w:val="30"/>
                          <w:lang w:val="en-US"/>
                        </w:rPr>
                      </w:pPr>
                      <w:r w:rsidRPr="00921897">
                        <w:rPr>
                          <w:rFonts w:cs="Calibri"/>
                          <w:b/>
                          <w:bCs/>
                          <w:iCs/>
                          <w:color w:val="5C666C"/>
                          <w:sz w:val="34"/>
                          <w:szCs w:val="34"/>
                          <w:lang w:val="en-US"/>
                        </w:rPr>
                        <w:t xml:space="preserve">Index </w:t>
                      </w:r>
                      <w:r>
                        <w:rPr>
                          <w:rFonts w:cs="Calibri"/>
                          <w:b/>
                          <w:bCs/>
                          <w:iCs/>
                          <w:color w:val="5C666C"/>
                          <w:sz w:val="34"/>
                          <w:szCs w:val="34"/>
                          <w:lang w:val="en-US"/>
                        </w:rPr>
                        <w:t xml:space="preserve">Returns volatility </w:t>
                      </w:r>
                      <w:r w:rsidRPr="00921897">
                        <w:rPr>
                          <w:rFonts w:cs="Calibri"/>
                          <w:b/>
                          <w:bCs/>
                          <w:iCs/>
                          <w:color w:val="5C666C"/>
                          <w:sz w:val="34"/>
                          <w:szCs w:val="34"/>
                          <w:lang w:val="en-US"/>
                        </w:rPr>
                        <w:t xml:space="preserve">prediction using Machine Learning </w:t>
                      </w:r>
                      <w:r>
                        <w:rPr>
                          <w:rFonts w:cs="Calibri"/>
                          <w:b/>
                          <w:bCs/>
                          <w:iCs/>
                          <w:color w:val="5C666C"/>
                          <w:sz w:val="34"/>
                          <w:szCs w:val="34"/>
                          <w:lang w:val="en-US"/>
                        </w:rPr>
                        <w:t>T</w:t>
                      </w:r>
                      <w:r w:rsidRPr="00921897">
                        <w:rPr>
                          <w:rFonts w:cs="Calibri"/>
                          <w:b/>
                          <w:bCs/>
                          <w:iCs/>
                          <w:color w:val="5C666C"/>
                          <w:sz w:val="34"/>
                          <w:szCs w:val="34"/>
                          <w:lang w:val="en-US"/>
                        </w:rPr>
                        <w:t>echniques</w:t>
                      </w:r>
                    </w:p>
                    <w:p w14:paraId="72B81B79" w14:textId="2600F55B" w:rsidR="00940100" w:rsidRPr="003B0684" w:rsidRDefault="00940100" w:rsidP="00940100">
                      <w:pPr>
                        <w:autoSpaceDE w:val="0"/>
                        <w:autoSpaceDN w:val="0"/>
                        <w:adjustRightInd w:val="0"/>
                        <w:rPr>
                          <w:rFonts w:cs="Calibri"/>
                          <w:b/>
                          <w:bCs/>
                          <w:i/>
                          <w:iCs/>
                          <w:color w:val="5C666C"/>
                          <w:sz w:val="30"/>
                          <w:szCs w:val="30"/>
                          <w:lang w:val="en-US"/>
                        </w:rPr>
                      </w:pP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059F992F"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8EEA0E7">
                <wp:simplePos x="0" y="0"/>
                <wp:positionH relativeFrom="column">
                  <wp:posOffset>1596390</wp:posOffset>
                </wp:positionH>
                <wp:positionV relativeFrom="paragraph">
                  <wp:posOffset>173990</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E06FE0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 </w:t>
                            </w:r>
                            <w:r w:rsidR="00A3326B">
                              <w:rPr>
                                <w:rFonts w:cs="Calibri"/>
                                <w:bCs/>
                                <w:iCs/>
                                <w:color w:val="AEB3B2"/>
                                <w:sz w:val="32"/>
                                <w:szCs w:val="32"/>
                                <w:lang w:val="en-US"/>
                              </w:rPr>
                              <w:t>5 European</w:t>
                            </w:r>
                            <w:r>
                              <w:rPr>
                                <w:rFonts w:cs="Calibri"/>
                                <w:bCs/>
                                <w:iCs/>
                                <w:color w:val="AEB3B2"/>
                                <w:sz w:val="32"/>
                                <w:szCs w:val="32"/>
                                <w:lang w:val="en-US"/>
                              </w:rPr>
                              <w:t xml:space="preserve"> Index</w:t>
                            </w:r>
                            <w:r w:rsidR="00A3326B">
                              <w:rPr>
                                <w:rFonts w:cs="Calibri"/>
                                <w:bCs/>
                                <w:iCs/>
                                <w:color w:val="AEB3B2"/>
                                <w:sz w:val="32"/>
                                <w:szCs w:val="32"/>
                                <w:lang w:val="en-US"/>
                              </w:rPr>
                              <w:t>es</w:t>
                            </w:r>
                            <w:r>
                              <w:rPr>
                                <w:rFonts w:cs="Calibri"/>
                                <w:bCs/>
                                <w:iCs/>
                                <w:color w:val="AEB3B2"/>
                                <w:sz w:val="32"/>
                                <w:szCs w:val="32"/>
                                <w:lang w:val="en-US"/>
                              </w:rPr>
                              <w:t xml:space="preserve"> volatility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5.7pt;margin-top:13.7pt;width:348.9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" filled="f" fillcolor="#bbe0e3" stroked="f">
                <v:textbox inset="0,0,0,0">
                  <w:txbxContent>
                    <w:p w14:paraId="382CA0BE" w14:textId="3E06FE0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 </w:t>
                      </w:r>
                      <w:r w:rsidR="00A3326B">
                        <w:rPr>
                          <w:rFonts w:cs="Calibri"/>
                          <w:bCs/>
                          <w:iCs/>
                          <w:color w:val="AEB3B2"/>
                          <w:sz w:val="32"/>
                          <w:szCs w:val="32"/>
                          <w:lang w:val="en-US"/>
                        </w:rPr>
                        <w:t>5 European</w:t>
                      </w:r>
                      <w:r>
                        <w:rPr>
                          <w:rFonts w:cs="Calibri"/>
                          <w:bCs/>
                          <w:iCs/>
                          <w:color w:val="AEB3B2"/>
                          <w:sz w:val="32"/>
                          <w:szCs w:val="32"/>
                          <w:lang w:val="en-US"/>
                        </w:rPr>
                        <w:t xml:space="preserve"> Index</w:t>
                      </w:r>
                      <w:r w:rsidR="00A3326B">
                        <w:rPr>
                          <w:rFonts w:cs="Calibri"/>
                          <w:bCs/>
                          <w:iCs/>
                          <w:color w:val="AEB3B2"/>
                          <w:sz w:val="32"/>
                          <w:szCs w:val="32"/>
                          <w:lang w:val="en-US"/>
                        </w:rPr>
                        <w:t>es</w:t>
                      </w:r>
                      <w:r>
                        <w:rPr>
                          <w:rFonts w:cs="Calibri"/>
                          <w:bCs/>
                          <w:iCs/>
                          <w:color w:val="AEB3B2"/>
                          <w:sz w:val="32"/>
                          <w:szCs w:val="32"/>
                          <w:lang w:val="en-US"/>
                        </w:rPr>
                        <w:t xml:space="preserve"> volatility</w:t>
                      </w:r>
                    </w:p>
                  </w:txbxContent>
                </v:textbox>
              </v:rect>
            </w:pict>
          </mc:Fallback>
        </mc:AlternateContent>
      </w:r>
    </w:p>
    <w:p w14:paraId="50F41758" w14:textId="77777777" w:rsidR="00940100" w:rsidRPr="0073773A" w:rsidRDefault="00940100" w:rsidP="00940100">
      <w:pPr>
        <w:rPr>
          <w:noProof/>
          <w:lang w:val="en-US" w:eastAsia="pt-PT"/>
        </w:rPr>
      </w:pP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Master’s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Master’s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BBD6172" w14:textId="77777777" w:rsidR="00940100" w:rsidRPr="0073773A" w:rsidRDefault="00940100" w:rsidP="00940100">
      <w:pPr>
        <w:tabs>
          <w:tab w:val="left" w:pos="7073"/>
        </w:tabs>
        <w:rPr>
          <w:noProof/>
          <w:lang w:val="en-US" w:eastAsia="pt-PT"/>
        </w:rPr>
      </w:pPr>
      <w:r w:rsidRPr="0073773A">
        <w:rPr>
          <w:noProof/>
          <w:lang w:val="en-US" w:eastAsia="pt-PT"/>
        </w:rPr>
        <w:tab/>
      </w:r>
    </w:p>
    <w:p w14:paraId="6B502CED" w14:textId="77777777" w:rsidR="00940100" w:rsidRPr="0073773A" w:rsidRDefault="00940100" w:rsidP="00940100">
      <w:pPr>
        <w:rPr>
          <w:noProof/>
          <w:lang w:val="en-US" w:eastAsia="pt-PT"/>
        </w:rPr>
      </w:pPr>
    </w:p>
    <w:p w14:paraId="7DD86A1E" w14:textId="543EFAF9" w:rsidR="00940100" w:rsidRPr="0073773A" w:rsidRDefault="00940100" w:rsidP="00940100">
      <w:pPr>
        <w:rPr>
          <w:noProof/>
          <w:lang w:val="en-US" w:eastAsia="pt-PT"/>
        </w:rPr>
      </w:pPr>
    </w:p>
    <w:p w14:paraId="726C01FF" w14:textId="7E10594E" w:rsidR="00940100" w:rsidRPr="0073773A" w:rsidRDefault="00940100" w:rsidP="00940100">
      <w:pPr>
        <w:rPr>
          <w:noProof/>
          <w:lang w:val="en-US" w:eastAsia="pt-PT"/>
        </w:rPr>
      </w:pPr>
    </w:p>
    <w:p w14:paraId="349592A4" w14:textId="5243ACD6" w:rsidR="00940100" w:rsidRPr="0073773A" w:rsidRDefault="00940100" w:rsidP="00940100">
      <w:pPr>
        <w:rPr>
          <w:noProof/>
          <w:lang w:val="en-US" w:eastAsia="pt-PT"/>
        </w:rPr>
      </w:pPr>
    </w:p>
    <w:p w14:paraId="692772EB" w14:textId="056048E1" w:rsidR="00940100" w:rsidRPr="0073773A" w:rsidRDefault="00940100" w:rsidP="00940100">
      <w:pPr>
        <w:rPr>
          <w:noProof/>
          <w:lang w:val="en-US" w:eastAsia="pt-PT"/>
        </w:rPr>
      </w:pPr>
    </w:p>
    <w:p w14:paraId="29709D4E" w14:textId="2FBEA324" w:rsidR="00940100" w:rsidRPr="0073773A" w:rsidRDefault="00940100" w:rsidP="00940100">
      <w:pPr>
        <w:rPr>
          <w:noProof/>
          <w:lang w:val="en-US" w:eastAsia="pt-PT"/>
        </w:rPr>
      </w:pPr>
    </w:p>
    <w:p w14:paraId="604F7D72" w14:textId="0EADD977" w:rsidR="00940100" w:rsidRPr="0073773A" w:rsidRDefault="00940100" w:rsidP="00940100">
      <w:pPr>
        <w:rPr>
          <w:noProof/>
          <w:lang w:val="en-US" w:eastAsia="pt-PT"/>
        </w:rPr>
      </w:pPr>
    </w:p>
    <w:p w14:paraId="648C5C86" w14:textId="185736ED" w:rsidR="00940100" w:rsidRPr="0073773A" w:rsidRDefault="00940100" w:rsidP="00940100">
      <w:pPr>
        <w:rPr>
          <w:noProof/>
          <w:lang w:val="en-US" w:eastAsia="pt-PT"/>
        </w:rPr>
      </w:pPr>
    </w:p>
    <w:p w14:paraId="77C65FE9" w14:textId="0781FCFE"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51584" behindDoc="0" locked="0" layoutInCell="1" allowOverlap="1" wp14:anchorId="2AD48B3C" wp14:editId="404879C0">
                <wp:simplePos x="0" y="0"/>
                <wp:positionH relativeFrom="column">
                  <wp:posOffset>1589273</wp:posOffset>
                </wp:positionH>
                <wp:positionV relativeFrom="paragraph">
                  <wp:posOffset>235459</wp:posOffset>
                </wp:positionV>
                <wp:extent cx="4431665" cy="525101"/>
                <wp:effectExtent l="0" t="0" r="6985" b="889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52510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A9839" w14:textId="77777777" w:rsidR="00940100" w:rsidRPr="00407941" w:rsidRDefault="0073773A" w:rsidP="00940100">
                            <w:pPr>
                              <w:autoSpaceDE w:val="0"/>
                              <w:autoSpaceDN w:val="0"/>
                              <w:adjustRightInd w:val="0"/>
                              <w:rPr>
                                <w:rFonts w:cs="Calibri"/>
                                <w:b/>
                                <w:bCs/>
                                <w:i/>
                                <w:iCs/>
                                <w:color w:val="5C666C"/>
                                <w:sz w:val="30"/>
                                <w:szCs w:val="30"/>
                              </w:rPr>
                            </w:pPr>
                            <w:r>
                              <w:rPr>
                                <w:rFonts w:cs="Calibri"/>
                                <w:b/>
                                <w:bCs/>
                                <w:iCs/>
                                <w:color w:val="5C666C"/>
                                <w:sz w:val="34"/>
                                <w:szCs w:val="34"/>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8B3C" id="Rectangle 6" o:spid="_x0000_s1030" style="position:absolute;margin-left:125.15pt;margin-top:18.55pt;width:348.95pt;height:4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" filled="f" fillcolor="#bbe0e3" stroked="f">
                <v:textbox inset="0,0,0,0">
                  <w:txbxContent>
                    <w:p w14:paraId="60BA9839" w14:textId="77777777" w:rsidR="00940100" w:rsidRPr="00407941" w:rsidRDefault="0073773A" w:rsidP="00940100">
                      <w:pPr>
                        <w:autoSpaceDE w:val="0"/>
                        <w:autoSpaceDN w:val="0"/>
                        <w:adjustRightInd w:val="0"/>
                        <w:rPr>
                          <w:rFonts w:cs="Calibri"/>
                          <w:b/>
                          <w:bCs/>
                          <w:i/>
                          <w:iCs/>
                          <w:color w:val="5C666C"/>
                          <w:sz w:val="30"/>
                          <w:szCs w:val="30"/>
                        </w:rPr>
                      </w:pPr>
                      <w:r>
                        <w:rPr>
                          <w:rFonts w:cs="Calibri"/>
                          <w:b/>
                          <w:bCs/>
                          <w:iCs/>
                          <w:color w:val="5C666C"/>
                          <w:sz w:val="34"/>
                          <w:szCs w:val="34"/>
                        </w:rPr>
                        <w:t>TITLE</w:t>
                      </w:r>
                    </w:p>
                  </w:txbxContent>
                </v:textbox>
              </v:rect>
            </w:pict>
          </mc:Fallback>
        </mc:AlternateContent>
      </w:r>
      <w:r w:rsidR="00940100" w:rsidRPr="0073773A">
        <w:rPr>
          <w:noProof/>
          <w:lang w:val="en-US" w:eastAsia="pt-PT"/>
        </w:rPr>
        <w:tab/>
      </w:r>
    </w:p>
    <w:p w14:paraId="105A68AE" w14:textId="27D08A4C"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36EE4C72" wp14:editId="2B9087C9">
                <wp:simplePos x="0" y="0"/>
                <wp:positionH relativeFrom="column">
                  <wp:posOffset>1588770</wp:posOffset>
                </wp:positionH>
                <wp:positionV relativeFrom="paragraph">
                  <wp:posOffset>188595</wp:posOffset>
                </wp:positionV>
                <wp:extent cx="4431665" cy="268605"/>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BE996" w14:textId="77777777" w:rsidR="00940100" w:rsidRPr="00407941" w:rsidRDefault="00940100" w:rsidP="00940100">
                            <w:pPr>
                              <w:autoSpaceDE w:val="0"/>
                              <w:autoSpaceDN w:val="0"/>
                              <w:adjustRightInd w:val="0"/>
                              <w:rPr>
                                <w:rFonts w:cs="Calibri"/>
                                <w:bCs/>
                                <w:i/>
                                <w:iCs/>
                                <w:color w:val="AEB3B2"/>
                                <w:sz w:val="28"/>
                                <w:szCs w:val="28"/>
                              </w:rPr>
                            </w:pPr>
                            <w:proofErr w:type="spellStart"/>
                            <w:r w:rsidRPr="00407941">
                              <w:rPr>
                                <w:rFonts w:cs="Calibri"/>
                                <w:bCs/>
                                <w:iCs/>
                                <w:color w:val="AEB3B2"/>
                                <w:sz w:val="32"/>
                                <w:szCs w:val="32"/>
                              </w:rPr>
                              <w:t>Su</w:t>
                            </w:r>
                            <w:r w:rsidR="00996516">
                              <w:rPr>
                                <w:rFonts w:cs="Calibri"/>
                                <w:bCs/>
                                <w:iCs/>
                                <w:color w:val="AEB3B2"/>
                                <w:sz w:val="32"/>
                                <w:szCs w:val="32"/>
                              </w:rPr>
                              <w:t>bt</w:t>
                            </w:r>
                            <w:r w:rsidR="0073773A">
                              <w:rPr>
                                <w:rFonts w:cs="Calibri"/>
                                <w:bCs/>
                                <w:iCs/>
                                <w:color w:val="AEB3B2"/>
                                <w:sz w:val="32"/>
                                <w:szCs w:val="32"/>
                              </w:rPr>
                              <w:t>itle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E4C72" id="Rectangle 7" o:spid="_x0000_s1031" style="position:absolute;margin-left:125.1pt;margin-top:14.85pt;width:348.95pt;height:2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" filled="f" fillcolor="#bbe0e3" stroked="f">
                <v:textbox inset="0,0,0,0">
                  <w:txbxContent>
                    <w:p w14:paraId="3F8BE996" w14:textId="77777777" w:rsidR="00940100" w:rsidRPr="00407941" w:rsidRDefault="00940100" w:rsidP="00940100">
                      <w:pPr>
                        <w:autoSpaceDE w:val="0"/>
                        <w:autoSpaceDN w:val="0"/>
                        <w:adjustRightInd w:val="0"/>
                        <w:rPr>
                          <w:rFonts w:cs="Calibri"/>
                          <w:bCs/>
                          <w:i/>
                          <w:iCs/>
                          <w:color w:val="AEB3B2"/>
                          <w:sz w:val="28"/>
                          <w:szCs w:val="28"/>
                        </w:rPr>
                      </w:pPr>
                      <w:proofErr w:type="spellStart"/>
                      <w:r w:rsidRPr="00407941">
                        <w:rPr>
                          <w:rFonts w:cs="Calibri"/>
                          <w:bCs/>
                          <w:iCs/>
                          <w:color w:val="AEB3B2"/>
                          <w:sz w:val="32"/>
                          <w:szCs w:val="32"/>
                        </w:rPr>
                        <w:t>Su</w:t>
                      </w:r>
                      <w:r w:rsidR="00996516">
                        <w:rPr>
                          <w:rFonts w:cs="Calibri"/>
                          <w:bCs/>
                          <w:iCs/>
                          <w:color w:val="AEB3B2"/>
                          <w:sz w:val="32"/>
                          <w:szCs w:val="32"/>
                        </w:rPr>
                        <w:t>bt</w:t>
                      </w:r>
                      <w:r w:rsidR="0073773A">
                        <w:rPr>
                          <w:rFonts w:cs="Calibri"/>
                          <w:bCs/>
                          <w:iCs/>
                          <w:color w:val="AEB3B2"/>
                          <w:sz w:val="32"/>
                          <w:szCs w:val="32"/>
                        </w:rPr>
                        <w:t>itle</w:t>
                      </w:r>
                      <w:proofErr w:type="spellEnd"/>
                    </w:p>
                  </w:txbxContent>
                </v:textbox>
              </v:rect>
            </w:pict>
          </mc:Fallback>
        </mc:AlternateContent>
      </w:r>
    </w:p>
    <w:p w14:paraId="776E9893" w14:textId="212A8D21" w:rsidR="00940100" w:rsidRPr="0073773A" w:rsidRDefault="00940100" w:rsidP="00940100">
      <w:pPr>
        <w:rPr>
          <w:noProof/>
          <w:lang w:val="en-US" w:eastAsia="pt-PT"/>
        </w:rPr>
      </w:pPr>
    </w:p>
    <w:p w14:paraId="68E03689" w14:textId="2CB239F4" w:rsidR="00940100" w:rsidRPr="0073773A" w:rsidRDefault="00940100" w:rsidP="00940100">
      <w:pPr>
        <w:rPr>
          <w:noProof/>
          <w:lang w:val="en-US" w:eastAsia="pt-PT"/>
        </w:rPr>
      </w:pPr>
    </w:p>
    <w:p w14:paraId="7C991EC6" w14:textId="683DF4E1" w:rsidR="00940100" w:rsidRPr="0073773A" w:rsidRDefault="00940100" w:rsidP="00940100">
      <w:pPr>
        <w:rPr>
          <w:noProof/>
          <w:lang w:val="en-US" w:eastAsia="pt-PT"/>
        </w:rPr>
      </w:pPr>
    </w:p>
    <w:p w14:paraId="193E9F8C" w14:textId="15D06293"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6EF78E79" wp14:editId="040FB6E3">
                <wp:simplePos x="0" y="0"/>
                <wp:positionH relativeFrom="column">
                  <wp:posOffset>1588770</wp:posOffset>
                </wp:positionH>
                <wp:positionV relativeFrom="paragraph">
                  <wp:posOffset>245745</wp:posOffset>
                </wp:positionV>
                <wp:extent cx="4431665" cy="31178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043CF" w14:textId="77777777" w:rsidR="00940100" w:rsidRPr="00407941" w:rsidRDefault="0073773A" w:rsidP="00940100">
                            <w:pPr>
                              <w:autoSpaceDE w:val="0"/>
                              <w:autoSpaceDN w:val="0"/>
                              <w:adjustRightInd w:val="0"/>
                              <w:rPr>
                                <w:rFonts w:cs="Calibri"/>
                                <w:color w:val="AEB3B2"/>
                                <w:sz w:val="30"/>
                                <w:szCs w:val="30"/>
                              </w:rPr>
                            </w:pPr>
                            <w:proofErr w:type="spellStart"/>
                            <w:r>
                              <w:rPr>
                                <w:rFonts w:cs="Calibri"/>
                                <w:color w:val="5C666C"/>
                                <w:sz w:val="30"/>
                                <w:szCs w:val="30"/>
                              </w:rPr>
                              <w:t>Student</w:t>
                            </w:r>
                            <w:proofErr w:type="spellEnd"/>
                            <w:r>
                              <w:rPr>
                                <w:rFonts w:cs="Calibri"/>
                                <w:color w:val="5C666C"/>
                                <w:sz w:val="30"/>
                                <w:szCs w:val="30"/>
                              </w:rPr>
                              <w:t xml:space="preserve"> </w:t>
                            </w:r>
                            <w:proofErr w:type="spellStart"/>
                            <w:r>
                              <w:rPr>
                                <w:rFonts w:cs="Calibri"/>
                                <w:color w:val="5C666C"/>
                                <w:sz w:val="30"/>
                                <w:szCs w:val="30"/>
                              </w:rPr>
                              <w:t>full</w:t>
                            </w:r>
                            <w:proofErr w:type="spellEnd"/>
                            <w:r>
                              <w:rPr>
                                <w:rFonts w:cs="Calibri"/>
                                <w:color w:val="5C666C"/>
                                <w:sz w:val="30"/>
                                <w:szCs w:val="30"/>
                              </w:rPr>
                              <w:t xml:space="preserve"> </w:t>
                            </w:r>
                            <w:proofErr w:type="spellStart"/>
                            <w:r>
                              <w:rPr>
                                <w:rFonts w:cs="Calibri"/>
                                <w:color w:val="5C666C"/>
                                <w:sz w:val="30"/>
                                <w:szCs w:val="30"/>
                              </w:rPr>
                              <w:t>name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78E79" id="Rectangle 8" o:spid="_x0000_s1032" style="position:absolute;margin-left:125.1pt;margin-top:19.35pt;width:348.95pt;height:2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jRQ&#10;N9UBAACOAwAADgAAAAAAAAAAAAAAAAAuAgAAZHJzL2Uyb0RvYy54bWxQSwECLQAUAAYACAAAACEA&#10;AK9s7+EAAAAJAQAADwAAAAAAAAAAAAAAAAAvBAAAZHJzL2Rvd25yZXYueG1sUEsFBgAAAAAEAAQA&#10;8wAAAD0FAAAAAA==&#10;" filled="f" fillcolor="#bbe0e3" stroked="f">
                <v:textbox inset="0,0,0,0">
                  <w:txbxContent>
                    <w:p w14:paraId="3C4043CF" w14:textId="77777777" w:rsidR="00940100" w:rsidRPr="00407941" w:rsidRDefault="0073773A" w:rsidP="00940100">
                      <w:pPr>
                        <w:autoSpaceDE w:val="0"/>
                        <w:autoSpaceDN w:val="0"/>
                        <w:adjustRightInd w:val="0"/>
                        <w:rPr>
                          <w:rFonts w:cs="Calibri"/>
                          <w:color w:val="AEB3B2"/>
                          <w:sz w:val="30"/>
                          <w:szCs w:val="30"/>
                        </w:rPr>
                      </w:pPr>
                      <w:proofErr w:type="spellStart"/>
                      <w:r>
                        <w:rPr>
                          <w:rFonts w:cs="Calibri"/>
                          <w:color w:val="5C666C"/>
                          <w:sz w:val="30"/>
                          <w:szCs w:val="30"/>
                        </w:rPr>
                        <w:t>Student</w:t>
                      </w:r>
                      <w:proofErr w:type="spellEnd"/>
                      <w:r>
                        <w:rPr>
                          <w:rFonts w:cs="Calibri"/>
                          <w:color w:val="5C666C"/>
                          <w:sz w:val="30"/>
                          <w:szCs w:val="30"/>
                        </w:rPr>
                        <w:t xml:space="preserve"> </w:t>
                      </w:r>
                      <w:proofErr w:type="spellStart"/>
                      <w:r>
                        <w:rPr>
                          <w:rFonts w:cs="Calibri"/>
                          <w:color w:val="5C666C"/>
                          <w:sz w:val="30"/>
                          <w:szCs w:val="30"/>
                        </w:rPr>
                        <w:t>full</w:t>
                      </w:r>
                      <w:proofErr w:type="spellEnd"/>
                      <w:r>
                        <w:rPr>
                          <w:rFonts w:cs="Calibri"/>
                          <w:color w:val="5C666C"/>
                          <w:sz w:val="30"/>
                          <w:szCs w:val="30"/>
                        </w:rPr>
                        <w:t xml:space="preserve"> </w:t>
                      </w:r>
                      <w:proofErr w:type="spellStart"/>
                      <w:r>
                        <w:rPr>
                          <w:rFonts w:cs="Calibri"/>
                          <w:color w:val="5C666C"/>
                          <w:sz w:val="30"/>
                          <w:szCs w:val="30"/>
                        </w:rPr>
                        <w:t>name</w:t>
                      </w:r>
                      <w:proofErr w:type="spellEnd"/>
                    </w:p>
                  </w:txbxContent>
                </v:textbox>
              </v:rect>
            </w:pict>
          </mc:Fallback>
        </mc:AlternateContent>
      </w:r>
    </w:p>
    <w:p w14:paraId="127B7D07" w14:textId="0F0A2FBA" w:rsidR="00940100" w:rsidRPr="0073773A" w:rsidRDefault="00940100" w:rsidP="00940100">
      <w:pPr>
        <w:rPr>
          <w:noProof/>
          <w:lang w:val="en-US" w:eastAsia="pt-PT"/>
        </w:rPr>
      </w:pPr>
    </w:p>
    <w:p w14:paraId="26782DBE" w14:textId="2209F725" w:rsidR="00940100" w:rsidRPr="0073773A" w:rsidRDefault="00940100" w:rsidP="00940100">
      <w:pPr>
        <w:rPr>
          <w:noProof/>
          <w:lang w:val="en-US" w:eastAsia="pt-PT"/>
        </w:rPr>
      </w:pPr>
    </w:p>
    <w:p w14:paraId="6B7F8E57" w14:textId="090FAB80" w:rsidR="00940100" w:rsidRPr="0073773A" w:rsidRDefault="00940100" w:rsidP="00940100">
      <w:pPr>
        <w:rPr>
          <w:noProof/>
          <w:lang w:val="en-US" w:eastAsia="pt-PT"/>
        </w:rPr>
      </w:pPr>
    </w:p>
    <w:p w14:paraId="5554930F" w14:textId="0D622C65" w:rsidR="00940100" w:rsidRPr="005E3CE4" w:rsidRDefault="002732A9" w:rsidP="005E3CE4">
      <w:pPr>
        <w:rPr>
          <w:noProof/>
          <w:lang w:val="en-US" w:eastAsia="pt-PT"/>
        </w:rPr>
        <w:sectPr w:rsidR="00940100" w:rsidRPr="005E3CE4"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r>
        <w:rPr>
          <w:noProof/>
          <w:lang w:val="en-US"/>
        </w:rPr>
        <mc:AlternateContent>
          <mc:Choice Requires="wps">
            <w:drawing>
              <wp:anchor distT="0" distB="0" distL="114300" distR="114300" simplePos="0" relativeHeight="251654656" behindDoc="0" locked="0" layoutInCell="1" allowOverlap="1" wp14:anchorId="2A21A8BA" wp14:editId="485C0C14">
                <wp:simplePos x="0" y="0"/>
                <wp:positionH relativeFrom="column">
                  <wp:posOffset>1588770</wp:posOffset>
                </wp:positionH>
                <wp:positionV relativeFrom="paragraph">
                  <wp:posOffset>212090</wp:posOffset>
                </wp:positionV>
                <wp:extent cx="4431665" cy="17145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EE1DB" w14:textId="77777777"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 Project Work / Internship report presented as partial requirement for obtaining the Master’s degree in Information Management </w:t>
                            </w:r>
                          </w:p>
                          <w:p w14:paraId="109B615C" w14:textId="77777777" w:rsidR="00940100" w:rsidRPr="00407941" w:rsidRDefault="00940100" w:rsidP="00940100">
                            <w:pPr>
                              <w:autoSpaceDE w:val="0"/>
                              <w:autoSpaceDN w:val="0"/>
                              <w:adjustRightInd w:val="0"/>
                              <w:rPr>
                                <w:rFonts w:cs="Calibri"/>
                                <w:color w:val="5C666C"/>
                                <w:sz w:val="28"/>
                                <w:szCs w:val="30"/>
                                <w:lang w:val="en-US"/>
                              </w:rPr>
                            </w:pPr>
                          </w:p>
                          <w:p w14:paraId="33F2AEE2" w14:textId="77777777" w:rsidR="00940100" w:rsidRPr="00407941" w:rsidRDefault="00940100" w:rsidP="00940100">
                            <w:pPr>
                              <w:autoSpaceDE w:val="0"/>
                              <w:autoSpaceDN w:val="0"/>
                              <w:adjustRightInd w:val="0"/>
                              <w:rPr>
                                <w:rFonts w:cs="Calibri"/>
                                <w:color w:val="5C666C"/>
                                <w:sz w:val="28"/>
                                <w:szCs w:val="30"/>
                                <w:lang w:val="en-US"/>
                              </w:rPr>
                            </w:pPr>
                          </w:p>
                          <w:p w14:paraId="002BF13E"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1A8BA" id="Rectangle 9" o:spid="_x0000_s1033" style="position:absolute;margin-left:125.1pt;margin-top:16.7pt;width:348.95pt;height: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Ee1gEAAI8DAAAOAAAAZHJzL2Uyb0RvYy54bWysU8Fu2zAMvQ/YPwi6L7a7NB2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L4vVqtL&#10;KTSfFVfF8jJPzchUOZd7pPDRwCBiUEnkXiZ4tX+gEOmocr4SX3Nwb/s+9bN3fyT4Yswk+pFxHA4q&#10;w7SdhK0reRW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RCfB&#10;HtYBAACPAwAADgAAAAAAAAAAAAAAAAAuAgAAZHJzL2Uyb0RvYy54bWxQSwECLQAUAAYACAAAACEA&#10;PsCeiuAAAAAKAQAADwAAAAAAAAAAAAAAAAAwBAAAZHJzL2Rvd25yZXYueG1sUEsFBgAAAAAEAAQA&#10;8wAAAD0FAAAAAA==&#10;" filled="f" fillcolor="#bbe0e3" stroked="f">
                <v:textbox inset="0,0,0,0">
                  <w:txbxContent>
                    <w:p w14:paraId="3B2EE1DB" w14:textId="77777777"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 Project Work / Internship report presented as partial requirement for obtaining the Master’s degree in Information Management </w:t>
                      </w:r>
                    </w:p>
                    <w:p w14:paraId="109B615C" w14:textId="77777777" w:rsidR="00940100" w:rsidRPr="00407941" w:rsidRDefault="00940100" w:rsidP="00940100">
                      <w:pPr>
                        <w:autoSpaceDE w:val="0"/>
                        <w:autoSpaceDN w:val="0"/>
                        <w:adjustRightInd w:val="0"/>
                        <w:rPr>
                          <w:rFonts w:cs="Calibri"/>
                          <w:color w:val="5C666C"/>
                          <w:sz w:val="28"/>
                          <w:szCs w:val="30"/>
                          <w:lang w:val="en-US"/>
                        </w:rPr>
                      </w:pPr>
                    </w:p>
                    <w:p w14:paraId="33F2AEE2" w14:textId="77777777" w:rsidR="00940100" w:rsidRPr="00407941" w:rsidRDefault="00940100" w:rsidP="00940100">
                      <w:pPr>
                        <w:autoSpaceDE w:val="0"/>
                        <w:autoSpaceDN w:val="0"/>
                        <w:adjustRightInd w:val="0"/>
                        <w:rPr>
                          <w:rFonts w:cs="Calibri"/>
                          <w:color w:val="5C666C"/>
                          <w:sz w:val="28"/>
                          <w:szCs w:val="30"/>
                          <w:lang w:val="en-US"/>
                        </w:rPr>
                      </w:pPr>
                    </w:p>
                    <w:p w14:paraId="002BF13E"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350B7DD5" w14:textId="77777777" w:rsidR="00940100" w:rsidRPr="0073773A" w:rsidRDefault="00940100" w:rsidP="005E3CE4">
      <w:pPr>
        <w:pStyle w:val="Capa"/>
        <w:tabs>
          <w:tab w:val="left" w:pos="3100"/>
        </w:tabs>
        <w:spacing w:after="0"/>
        <w:jc w:val="left"/>
        <w:rPr>
          <w:b/>
          <w:color w:val="5C666C"/>
          <w:szCs w:val="24"/>
          <w:lang w:val="en-US"/>
        </w:rPr>
        <w:sectPr w:rsidR="00940100" w:rsidRPr="0073773A" w:rsidSect="00CB482E">
          <w:pgSz w:w="16838" w:h="11906" w:orient="landscape"/>
          <w:pgMar w:top="1418" w:right="1418" w:bottom="1418" w:left="1418" w:header="709" w:footer="709" w:gutter="0"/>
          <w:pgNumType w:fmt="lowerRoman" w:start="1"/>
          <w:cols w:space="708"/>
          <w:titlePg/>
          <w:docGrid w:linePitch="360"/>
        </w:sectPr>
      </w:pPr>
    </w:p>
    <w:p w14:paraId="14E71558" w14:textId="700A55DA" w:rsidR="000620E3" w:rsidRPr="0073773A" w:rsidRDefault="000620E3" w:rsidP="005E3CE4">
      <w:pPr>
        <w:pStyle w:val="Capa"/>
        <w:tabs>
          <w:tab w:val="left" w:pos="3100"/>
        </w:tabs>
        <w:spacing w:after="0"/>
        <w:jc w:val="left"/>
        <w:rPr>
          <w:b/>
          <w:color w:val="5C666C"/>
          <w:szCs w:val="24"/>
          <w:lang w:val="en-US"/>
        </w:rPr>
      </w:pPr>
    </w:p>
    <w:p w14:paraId="2BF222D0" w14:textId="77777777" w:rsidR="000620E3" w:rsidRPr="0073773A" w:rsidRDefault="000620E3" w:rsidP="00940100">
      <w:pPr>
        <w:pStyle w:val="Capa"/>
        <w:tabs>
          <w:tab w:val="left" w:pos="3100"/>
        </w:tabs>
        <w:spacing w:after="0"/>
        <w:rPr>
          <w:b/>
          <w:color w:val="5C666C"/>
          <w:szCs w:val="24"/>
          <w:lang w:val="en-US"/>
        </w:rPr>
      </w:pPr>
    </w:p>
    <w:p w14:paraId="032E53B7" w14:textId="77777777" w:rsidR="000620E3" w:rsidRPr="0073773A" w:rsidRDefault="000620E3" w:rsidP="00940100">
      <w:pPr>
        <w:pStyle w:val="Capa"/>
        <w:tabs>
          <w:tab w:val="left" w:pos="3100"/>
        </w:tabs>
        <w:spacing w:after="0"/>
        <w:rPr>
          <w:b/>
          <w:color w:val="5C666C"/>
          <w:szCs w:val="24"/>
          <w:lang w:val="en-US"/>
        </w:rPr>
      </w:pPr>
    </w:p>
    <w:p w14:paraId="0F9CF8CF" w14:textId="77777777" w:rsidR="00940100" w:rsidRPr="003B0684" w:rsidRDefault="00940100" w:rsidP="00940100">
      <w:pPr>
        <w:pStyle w:val="Capa"/>
        <w:tabs>
          <w:tab w:val="left" w:pos="3100"/>
        </w:tabs>
        <w:spacing w:after="0"/>
        <w:rPr>
          <w:b/>
          <w:szCs w:val="24"/>
        </w:rPr>
      </w:pPr>
      <w:r w:rsidRPr="003B0684">
        <w:rPr>
          <w:b/>
          <w:szCs w:val="24"/>
        </w:rPr>
        <w:t xml:space="preserve">NOVA </w:t>
      </w:r>
      <w:proofErr w:type="spellStart"/>
      <w:r w:rsidRPr="003B0684">
        <w:rPr>
          <w:b/>
          <w:szCs w:val="24"/>
        </w:rPr>
        <w:t>Information</w:t>
      </w:r>
      <w:proofErr w:type="spellEnd"/>
      <w:r w:rsidRPr="003B0684">
        <w:rPr>
          <w:b/>
          <w:szCs w:val="24"/>
        </w:rPr>
        <w:t xml:space="preserve"> Management </w:t>
      </w:r>
      <w:proofErr w:type="spellStart"/>
      <w:r w:rsidRPr="003B0684">
        <w:rPr>
          <w:b/>
          <w:szCs w:val="24"/>
        </w:rPr>
        <w:t>School</w:t>
      </w:r>
      <w:proofErr w:type="spellEnd"/>
    </w:p>
    <w:p w14:paraId="1401C7FC" w14:textId="77777777" w:rsidR="00940100" w:rsidRPr="003B0684" w:rsidRDefault="00940100" w:rsidP="00940100">
      <w:pPr>
        <w:pStyle w:val="Capa"/>
        <w:spacing w:after="0"/>
        <w:rPr>
          <w:b/>
          <w:szCs w:val="24"/>
        </w:rPr>
      </w:pPr>
      <w:r w:rsidRPr="003B0684">
        <w:rPr>
          <w:b/>
          <w:szCs w:val="24"/>
        </w:rPr>
        <w:t>Instituto Superior de Estatística e Gestão de Informação</w:t>
      </w:r>
      <w:r w:rsidRPr="003B0684">
        <w:rPr>
          <w:sz w:val="22"/>
          <w:szCs w:val="22"/>
        </w:rPr>
        <w:br/>
        <w:t>Universidade Nova de Lisboa</w:t>
      </w:r>
    </w:p>
    <w:p w14:paraId="2361DD86" w14:textId="77777777" w:rsidR="00940100" w:rsidRPr="003B0684" w:rsidRDefault="00940100" w:rsidP="00940100">
      <w:pPr>
        <w:pStyle w:val="Ttulos"/>
      </w:pPr>
    </w:p>
    <w:p w14:paraId="42622FFC" w14:textId="77777777" w:rsidR="00A3326B" w:rsidRDefault="00A3326B" w:rsidP="00940100">
      <w:pPr>
        <w:pStyle w:val="Capa"/>
        <w:rPr>
          <w:b/>
          <w:bCs/>
          <w:caps/>
          <w:sz w:val="32"/>
          <w:szCs w:val="32"/>
          <w:lang w:val="en-US"/>
        </w:rPr>
      </w:pPr>
      <w:r w:rsidRPr="00A3326B">
        <w:rPr>
          <w:b/>
          <w:bCs/>
          <w:caps/>
          <w:sz w:val="32"/>
          <w:szCs w:val="32"/>
          <w:lang w:val="en-US"/>
        </w:rPr>
        <w:t>Index Returns volatility prediction using Machine Learning Techniques</w:t>
      </w:r>
    </w:p>
    <w:p w14:paraId="41401F75" w14:textId="517CF8D0" w:rsidR="00940100" w:rsidRPr="003325CB" w:rsidRDefault="0073773A" w:rsidP="00940100">
      <w:pPr>
        <w:pStyle w:val="Capa"/>
        <w:rPr>
          <w:lang w:val="en-US"/>
        </w:rPr>
      </w:pPr>
      <w:r w:rsidRPr="003325CB">
        <w:rPr>
          <w:lang w:val="en-US"/>
        </w:rPr>
        <w:t>by</w:t>
      </w:r>
    </w:p>
    <w:p w14:paraId="5403B022" w14:textId="3AECB1B2" w:rsidR="00940100" w:rsidRPr="003B0684" w:rsidRDefault="003B0684" w:rsidP="00940100">
      <w:pPr>
        <w:pStyle w:val="Capa"/>
        <w:rPr>
          <w:lang w:val="en-US"/>
        </w:rPr>
      </w:pPr>
      <w:r w:rsidRPr="003B0684">
        <w:rPr>
          <w:lang w:val="en-US"/>
        </w:rPr>
        <w:t>Francisco Gonçalves Cruces Matos Bettencourt</w:t>
      </w:r>
    </w:p>
    <w:p w14:paraId="2C88E005" w14:textId="77777777" w:rsidR="00940100" w:rsidRPr="003B0684" w:rsidRDefault="00940100" w:rsidP="00940100">
      <w:pPr>
        <w:rPr>
          <w:lang w:val="en-US"/>
        </w:rPr>
      </w:pPr>
    </w:p>
    <w:p w14:paraId="1A06E73A" w14:textId="77777777" w:rsidR="00940100" w:rsidRPr="003B0684" w:rsidRDefault="00940100" w:rsidP="00940100">
      <w:pPr>
        <w:rPr>
          <w:lang w:val="en-US"/>
        </w:rPr>
      </w:pPr>
    </w:p>
    <w:p w14:paraId="15E15385" w14:textId="77777777" w:rsidR="00940100" w:rsidRPr="003B0684" w:rsidRDefault="00940100" w:rsidP="00940100">
      <w:pPr>
        <w:rPr>
          <w:lang w:val="en-US"/>
        </w:rPr>
      </w:pPr>
    </w:p>
    <w:p w14:paraId="004DD8AE" w14:textId="77777777" w:rsidR="00940100" w:rsidRPr="003B0684" w:rsidRDefault="00940100" w:rsidP="00940100">
      <w:pPr>
        <w:rPr>
          <w:lang w:val="en-US"/>
        </w:rPr>
      </w:pPr>
    </w:p>
    <w:p w14:paraId="457E4A00" w14:textId="77777777" w:rsidR="00940100" w:rsidRPr="003B0684" w:rsidRDefault="00940100" w:rsidP="00940100">
      <w:pPr>
        <w:rPr>
          <w:lang w:val="en-US"/>
        </w:rPr>
      </w:pPr>
    </w:p>
    <w:p w14:paraId="18E9C416" w14:textId="77777777" w:rsidR="00940100" w:rsidRPr="003B0684" w:rsidRDefault="00940100" w:rsidP="00940100">
      <w:pPr>
        <w:rPr>
          <w:lang w:val="en-US"/>
        </w:rPr>
      </w:pPr>
    </w:p>
    <w:p w14:paraId="5B1438F0" w14:textId="36DA99D2" w:rsidR="0073773A" w:rsidRPr="00227627" w:rsidRDefault="0073773A" w:rsidP="00940100">
      <w:pPr>
        <w:rPr>
          <w:lang w:val="en-US"/>
        </w:rPr>
      </w:pPr>
      <w:r w:rsidRPr="00227627">
        <w:rPr>
          <w:lang w:val="en-US"/>
        </w:rPr>
        <w:t xml:space="preserve">Dissertation report presented as partial requirement for obtaining the </w:t>
      </w:r>
      <w:proofErr w:type="gramStart"/>
      <w:r w:rsidR="00725D8A" w:rsidRPr="00227627">
        <w:rPr>
          <w:lang w:val="en-US"/>
        </w:rPr>
        <w:t>Master’s</w:t>
      </w:r>
      <w:proofErr w:type="gramEnd"/>
      <w:r w:rsidR="00725D8A" w:rsidRPr="00227627">
        <w:rPr>
          <w:lang w:val="en-US"/>
        </w:rPr>
        <w:t xml:space="preserve"> degree in </w:t>
      </w:r>
      <w:r w:rsidR="00725D8A">
        <w:rPr>
          <w:lang w:val="en-US"/>
        </w:rPr>
        <w:t xml:space="preserve">Statistics and </w:t>
      </w:r>
      <w:r w:rsidR="00725D8A" w:rsidRPr="00227627">
        <w:rPr>
          <w:lang w:val="en-US"/>
        </w:rPr>
        <w:t>Information Management</w:t>
      </w:r>
      <w:r w:rsidR="00725D8A">
        <w:rPr>
          <w:lang w:val="en-US"/>
        </w:rPr>
        <w:t xml:space="preserve"> </w:t>
      </w:r>
      <w:r w:rsidRPr="00227627">
        <w:rPr>
          <w:lang w:val="en-US"/>
        </w:rPr>
        <w:t xml:space="preserve">, with a specialization in </w:t>
      </w:r>
      <w:r w:rsidR="003B0684">
        <w:rPr>
          <w:lang w:val="en-US"/>
        </w:rPr>
        <w:t>Risk Analysis</w:t>
      </w:r>
    </w:p>
    <w:p w14:paraId="31D92AD3" w14:textId="77777777" w:rsidR="00940100" w:rsidRPr="00227627" w:rsidRDefault="00940100" w:rsidP="00940100">
      <w:pPr>
        <w:rPr>
          <w:lang w:val="en-US"/>
        </w:rPr>
      </w:pPr>
    </w:p>
    <w:p w14:paraId="734CC01C" w14:textId="77777777" w:rsidR="00940100" w:rsidRPr="00227627" w:rsidRDefault="00940100" w:rsidP="00940100">
      <w:pPr>
        <w:rPr>
          <w:lang w:val="en-US"/>
        </w:rPr>
      </w:pPr>
    </w:p>
    <w:p w14:paraId="6272DBBE" w14:textId="77777777" w:rsidR="00940100" w:rsidRPr="00227627" w:rsidRDefault="00940100" w:rsidP="00940100">
      <w:pPr>
        <w:rPr>
          <w:lang w:val="en-US"/>
        </w:rPr>
      </w:pPr>
    </w:p>
    <w:p w14:paraId="6B6505AD" w14:textId="77777777" w:rsidR="00940100" w:rsidRPr="00227627" w:rsidRDefault="0073773A" w:rsidP="00940100">
      <w:pPr>
        <w:rPr>
          <w:lang w:val="en-US"/>
        </w:rPr>
      </w:pPr>
      <w:r w:rsidRPr="00227627">
        <w:rPr>
          <w:b/>
          <w:lang w:val="en-US"/>
        </w:rPr>
        <w:t>Advisor / Co Advisor:</w:t>
      </w:r>
      <w:r w:rsidRPr="00227627">
        <w:rPr>
          <w:i/>
          <w:lang w:val="en-US"/>
        </w:rPr>
        <w:t xml:space="preserve"> </w:t>
      </w:r>
      <w:r w:rsidRPr="003B0684">
        <w:rPr>
          <w:b/>
          <w:bCs/>
          <w:i/>
          <w:iCs/>
          <w:highlight w:val="yellow"/>
          <w:u w:val="single"/>
          <w:lang w:val="en-US"/>
        </w:rPr>
        <w:t>Name</w:t>
      </w:r>
    </w:p>
    <w:p w14:paraId="1D97AF24" w14:textId="77777777" w:rsidR="00940100" w:rsidRPr="00227627" w:rsidRDefault="0073773A" w:rsidP="00940100">
      <w:pPr>
        <w:rPr>
          <w:lang w:val="en-US"/>
        </w:rPr>
      </w:pPr>
      <w:r w:rsidRPr="00227627">
        <w:rPr>
          <w:b/>
          <w:lang w:val="en-US"/>
        </w:rPr>
        <w:t>Co Advisor</w:t>
      </w:r>
      <w:r w:rsidRPr="00227627">
        <w:rPr>
          <w:i/>
          <w:lang w:val="en-US"/>
        </w:rPr>
        <w:t xml:space="preserve">: </w:t>
      </w:r>
      <w:r w:rsidRPr="003B0684">
        <w:rPr>
          <w:b/>
          <w:bCs/>
          <w:i/>
          <w:iCs/>
          <w:highlight w:val="yellow"/>
          <w:u w:val="single"/>
          <w:lang w:val="en-US"/>
        </w:rPr>
        <w:t>Name</w:t>
      </w:r>
    </w:p>
    <w:p w14:paraId="5F26C421" w14:textId="77777777" w:rsidR="00940100" w:rsidRPr="00227627" w:rsidRDefault="00940100" w:rsidP="00940100">
      <w:pPr>
        <w:rPr>
          <w:noProof/>
          <w:lang w:val="en-US" w:eastAsia="pt-PT"/>
        </w:rPr>
      </w:pPr>
    </w:p>
    <w:p w14:paraId="64C35087" w14:textId="13971362" w:rsidR="00940100" w:rsidRPr="00227627" w:rsidRDefault="00940100" w:rsidP="00940100">
      <w:pPr>
        <w:pStyle w:val="Capa"/>
        <w:tabs>
          <w:tab w:val="center" w:pos="4535"/>
          <w:tab w:val="right" w:pos="9070"/>
        </w:tabs>
        <w:jc w:val="left"/>
        <w:rPr>
          <w:lang w:val="en-US"/>
        </w:rPr>
      </w:pPr>
      <w:r w:rsidRPr="00227627">
        <w:rPr>
          <w:lang w:val="en-US"/>
        </w:rPr>
        <w:tab/>
      </w:r>
      <w:r w:rsidR="003B0684">
        <w:rPr>
          <w:lang w:val="en-US"/>
        </w:rPr>
        <w:t>October 2022</w:t>
      </w:r>
      <w:r w:rsidRPr="00227627">
        <w:rPr>
          <w:lang w:val="en-US"/>
        </w:rPr>
        <w:tab/>
      </w:r>
    </w:p>
    <w:p w14:paraId="33F532AB" w14:textId="77777777" w:rsidR="00940100" w:rsidRPr="00227627" w:rsidRDefault="006B0E39" w:rsidP="00940100">
      <w:pPr>
        <w:pStyle w:val="Ttulos"/>
        <w:rPr>
          <w:lang w:val="en-US"/>
        </w:rPr>
      </w:pPr>
      <w:r w:rsidRPr="00227627">
        <w:rPr>
          <w:lang w:val="en-US"/>
        </w:rPr>
        <w:t>Dedication (optional)</w:t>
      </w:r>
    </w:p>
    <w:p w14:paraId="60A5ABFA" w14:textId="2CA1EC21" w:rsidR="00940100" w:rsidRPr="00227627" w:rsidRDefault="003B0684" w:rsidP="00940100">
      <w:pPr>
        <w:rPr>
          <w:noProof/>
          <w:lang w:val="en-US" w:eastAsia="pt-PT"/>
        </w:rPr>
      </w:pPr>
      <w:r>
        <w:rPr>
          <w:noProof/>
          <w:lang w:val="en-US" w:eastAsia="pt-PT"/>
        </w:rPr>
        <w:t>Full page to this!</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7B98D895" w14:textId="17364D81" w:rsidR="00940100" w:rsidRDefault="00940100" w:rsidP="007A0434">
      <w:pPr>
        <w:pStyle w:val="Ttulos"/>
        <w:jc w:val="left"/>
        <w:rPr>
          <w:lang w:val="en-US"/>
        </w:rPr>
      </w:pPr>
    </w:p>
    <w:p w14:paraId="19480BFB" w14:textId="77777777" w:rsidR="007A0434" w:rsidRPr="00227627" w:rsidRDefault="007A0434" w:rsidP="007A0434">
      <w:pPr>
        <w:pStyle w:val="Ttulos"/>
        <w:jc w:val="left"/>
        <w:rPr>
          <w:lang w:val="en-US"/>
        </w:rPr>
      </w:pPr>
    </w:p>
    <w:p w14:paraId="31B9D7A6" w14:textId="77777777" w:rsidR="00940100" w:rsidRPr="00227627" w:rsidRDefault="006B0E39" w:rsidP="00940100">
      <w:pPr>
        <w:pStyle w:val="Ttulos"/>
        <w:rPr>
          <w:lang w:val="en-US"/>
        </w:rPr>
      </w:pPr>
      <w:r w:rsidRPr="00227627">
        <w:rPr>
          <w:lang w:val="en-US"/>
        </w:rPr>
        <w:t>Acknowledgements (optional)</w:t>
      </w:r>
    </w:p>
    <w:p w14:paraId="4192B72C" w14:textId="6211EE03" w:rsidR="00940100" w:rsidRPr="00227627" w:rsidRDefault="003B0684" w:rsidP="003B0684">
      <w:pPr>
        <w:pStyle w:val="Ttulos"/>
        <w:jc w:val="left"/>
        <w:rPr>
          <w:lang w:val="en-US"/>
        </w:rPr>
      </w:pPr>
      <w:r>
        <w:rPr>
          <w:lang w:val="en-US"/>
        </w:rPr>
        <w:t>Full Page to this</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3FE38F1B" w14:textId="77777777" w:rsidR="00940100" w:rsidRPr="00227627" w:rsidRDefault="00940100" w:rsidP="00940100">
      <w:pPr>
        <w:pStyle w:val="Ttulos"/>
        <w:rPr>
          <w:lang w:val="en-US"/>
        </w:rPr>
      </w:pPr>
    </w:p>
    <w:p w14:paraId="17F5C7CB" w14:textId="77777777" w:rsidR="00940100" w:rsidRPr="00227627" w:rsidRDefault="006B0E39" w:rsidP="00940100">
      <w:pPr>
        <w:pStyle w:val="Ttulos"/>
        <w:rPr>
          <w:lang w:val="en-US"/>
        </w:rPr>
      </w:pPr>
      <w:r w:rsidRPr="00227627">
        <w:rPr>
          <w:lang w:val="en-US"/>
        </w:rPr>
        <w:t>Abstract</w:t>
      </w:r>
    </w:p>
    <w:p w14:paraId="04C44750" w14:textId="321990C2" w:rsidR="003B0684" w:rsidRPr="003B0684" w:rsidRDefault="003B0684" w:rsidP="007A0434">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w:t>
      </w:r>
      <w:proofErr w:type="gramStart"/>
      <w:r w:rsidRPr="003B0684">
        <w:rPr>
          <w:lang w:val="en-US"/>
        </w:rPr>
        <w:t>several</w:t>
      </w:r>
      <w:proofErr w:type="gramEnd"/>
      <w:r w:rsidRPr="003B0684">
        <w:rPr>
          <w:lang w:val="en-US"/>
        </w:rPr>
        <w:t xml:space="preserve">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p>
    <w:p w14:paraId="78F085BA" w14:textId="3880009A" w:rsidR="003B0684" w:rsidRDefault="003B0684" w:rsidP="007A0434">
      <w:pPr>
        <w:jc w:val="both"/>
        <w:rPr>
          <w:lang w:val="en-US"/>
        </w:rPr>
      </w:pPr>
      <w:r w:rsidRPr="003B0684">
        <w:rPr>
          <w:lang w:val="en-US"/>
        </w:rPr>
        <w:t>In this paper, it is presented a study on the ability of various models to predict</w:t>
      </w:r>
      <w:r w:rsidR="00A3326B">
        <w:rPr>
          <w:lang w:val="en-US"/>
        </w:rPr>
        <w:t xml:space="preserve"> for five European Indexes, </w:t>
      </w:r>
      <w:r w:rsidRPr="003B0684">
        <w:rPr>
          <w:lang w:val="en-US"/>
        </w:rPr>
        <w:t xml:space="preserve"> </w:t>
      </w:r>
      <w:r w:rsidR="00A3326B">
        <w:rPr>
          <w:lang w:val="en-US"/>
        </w:rPr>
        <w:t xml:space="preserve">the </w:t>
      </w:r>
      <w:r w:rsidR="00724E2E">
        <w:rPr>
          <w:lang w:val="en-US"/>
        </w:rPr>
        <w:t>returns and therefore volatilit</w:t>
      </w:r>
      <w:r w:rsidR="00A3326B">
        <w:rPr>
          <w:lang w:val="en-US"/>
        </w:rPr>
        <w:t>ies</w:t>
      </w:r>
      <w:r w:rsidRPr="003B0684">
        <w:rPr>
          <w:lang w:val="en-US"/>
        </w:rPr>
        <w:t xml:space="preserve">, during a </w:t>
      </w:r>
      <w:r w:rsidR="00A3326B">
        <w:rPr>
          <w:lang w:val="en-US"/>
        </w:rPr>
        <w:t>3-</w:t>
      </w:r>
      <w:r w:rsidRPr="003B0684">
        <w:rPr>
          <w:lang w:val="en-US"/>
        </w:rPr>
        <w:t>year period</w:t>
      </w:r>
      <w:r w:rsidR="00A3326B">
        <w:rPr>
          <w:lang w:val="en-US"/>
        </w:rPr>
        <w:t xml:space="preserve"> (approximately)</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16650322" w14:textId="27E91513" w:rsidR="005364D6" w:rsidRDefault="005364D6" w:rsidP="007A0434">
      <w:pPr>
        <w:jc w:val="both"/>
        <w:rPr>
          <w:lang w:val="en-US"/>
        </w:rPr>
      </w:pPr>
      <w:r>
        <w:rPr>
          <w:lang w:val="en-US"/>
        </w:rPr>
        <w:t xml:space="preserve">The main goal is to predict the return for each day, so, daily returns and also the daily volatility which it will </w:t>
      </w:r>
      <w:proofErr w:type="gramStart"/>
      <w:r>
        <w:rPr>
          <w:lang w:val="en-US"/>
        </w:rPr>
        <w:t>be then transformed</w:t>
      </w:r>
      <w:proofErr w:type="gramEnd"/>
      <w:r>
        <w:rPr>
          <w:lang w:val="en-US"/>
        </w:rPr>
        <w:t xml:space="preserve"> on a 5-day daily volatility so it can be better comprehended how prices range between a business week. This is a very sensitive topic, so, short term volatility, since some Financial Companies and Investment/Pensions Fund are rated under European Securities Market </w:t>
      </w:r>
      <w:r w:rsidR="00C03FB4">
        <w:rPr>
          <w:lang w:val="en-US"/>
        </w:rPr>
        <w:t>Authorities</w:t>
      </w:r>
      <w:r>
        <w:rPr>
          <w:lang w:val="en-US"/>
        </w:rPr>
        <w:t xml:space="preserve"> and their volatility levels should not be Higher than what is expected, because this could le</w:t>
      </w:r>
      <w:r w:rsidR="00C03FB4">
        <w:rPr>
          <w:lang w:val="en-US"/>
        </w:rPr>
        <w:t>a</w:t>
      </w:r>
      <w:r>
        <w:rPr>
          <w:lang w:val="en-US"/>
        </w:rPr>
        <w:t xml:space="preserve">d members of pension Schemes or </w:t>
      </w:r>
      <w:r w:rsidR="002732A9">
        <w:rPr>
          <w:lang w:val="en-US"/>
        </w:rPr>
        <w:t>either an investor</w:t>
      </w:r>
      <w:r>
        <w:rPr>
          <w:lang w:val="en-US"/>
        </w:rPr>
        <w:t xml:space="preserve"> o</w:t>
      </w:r>
      <w:r w:rsidR="002732A9">
        <w:rPr>
          <w:lang w:val="en-US"/>
        </w:rPr>
        <w:t xml:space="preserve">n the </w:t>
      </w:r>
      <w:r w:rsidR="00C03FB4">
        <w:rPr>
          <w:lang w:val="en-US"/>
        </w:rPr>
        <w:t>Investment fund</w:t>
      </w:r>
      <w:r w:rsidR="002732A9">
        <w:rPr>
          <w:lang w:val="en-US"/>
        </w:rPr>
        <w:t xml:space="preserve"> </w:t>
      </w:r>
      <w:r w:rsidR="00C03FB4">
        <w:rPr>
          <w:lang w:val="en-US"/>
        </w:rPr>
        <w:t>exposed at higher levels of risk, even if it for a short period of time and not on the long run.</w:t>
      </w:r>
    </w:p>
    <w:p w14:paraId="1F4815D1" w14:textId="6C7A29B1" w:rsidR="00724E2E" w:rsidRPr="003B0684" w:rsidRDefault="00724E2E" w:rsidP="007A0434">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w:t>
      </w:r>
      <w:proofErr w:type="gramStart"/>
      <w:r>
        <w:rPr>
          <w:lang w:val="en-US"/>
        </w:rPr>
        <w:t>being analyzed</w:t>
      </w:r>
      <w:proofErr w:type="gramEnd"/>
      <w:r>
        <w:rPr>
          <w:lang w:val="en-US"/>
        </w:rPr>
        <w:t>.</w:t>
      </w:r>
      <w:r w:rsidR="007A0434">
        <w:rPr>
          <w:lang w:val="en-US"/>
        </w:rPr>
        <w:t xml:space="preserve"> </w:t>
      </w:r>
      <w:r w:rsidR="005364D6">
        <w:rPr>
          <w:lang w:val="en-US"/>
        </w:rPr>
        <w:t xml:space="preserve">With this being said, my main focus on this project will not be on trying to obtain the most accurate model to predict a 5-day volatility, but to compare how different models predict and if their predictions fall </w:t>
      </w:r>
      <w:proofErr w:type="gramStart"/>
      <w:r w:rsidR="005364D6">
        <w:rPr>
          <w:lang w:val="en-US"/>
        </w:rPr>
        <w:t>very far</w:t>
      </w:r>
      <w:proofErr w:type="gramEnd"/>
      <w:r w:rsidR="005364D6">
        <w:rPr>
          <w:lang w:val="en-US"/>
        </w:rPr>
        <w:t xml:space="preserve"> from one another.</w:t>
      </w:r>
    </w:p>
    <w:p w14:paraId="2B5DFCD0" w14:textId="49B463DB" w:rsidR="003370EB" w:rsidRDefault="003B0684" w:rsidP="007A0434">
      <w:pPr>
        <w:jc w:val="both"/>
        <w:rPr>
          <w:lang w:val="en-US"/>
        </w:rPr>
      </w:pPr>
      <w:r w:rsidRPr="003B0684">
        <w:rPr>
          <w:lang w:val="en-US"/>
        </w:rPr>
        <w:t xml:space="preserve">Due to the lack of scientific research regarding the main Portuguese stock index forecasting methods, this study will be relevant for all of those who may try to obtain a better understanding of the PSI-20 Index behavior and also how different methodologies could </w:t>
      </w:r>
      <w:proofErr w:type="gramStart"/>
      <w:r w:rsidRPr="003B0684">
        <w:rPr>
          <w:lang w:val="en-US"/>
        </w:rPr>
        <w:t>be applied</w:t>
      </w:r>
      <w:proofErr w:type="gramEnd"/>
      <w:r w:rsidRPr="003B0684">
        <w:rPr>
          <w:lang w:val="en-US"/>
        </w:rPr>
        <w:t xml:space="preserve"> in the forecasting process</w:t>
      </w:r>
      <w:r w:rsidR="00AA4A0B" w:rsidRPr="00227627">
        <w:rPr>
          <w:lang w:val="en-US"/>
        </w:rPr>
        <w:t>.</w:t>
      </w:r>
      <w:r w:rsidR="007A0434">
        <w:rPr>
          <w:lang w:val="en-US"/>
        </w:rPr>
        <w:t xml:space="preserve"> </w:t>
      </w:r>
      <w:r w:rsidR="003370EB">
        <w:rPr>
          <w:lang w:val="en-US"/>
        </w:rPr>
        <w:t xml:space="preserve">Furthermore, this study will also be based on the main stock indexes of Spain, France, Italy and Germany, being </w:t>
      </w:r>
      <w:proofErr w:type="gramStart"/>
      <w:r w:rsidR="003370EB">
        <w:rPr>
          <w:lang w:val="en-US"/>
        </w:rPr>
        <w:t>this ones</w:t>
      </w:r>
      <w:proofErr w:type="gramEnd"/>
      <w:r w:rsidR="003370EB">
        <w:rPr>
          <w:lang w:val="en-US"/>
        </w:rPr>
        <w:t xml:space="preserve"> the most attractive ones on a European </w:t>
      </w:r>
      <w:proofErr w:type="spellStart"/>
      <w:r w:rsidR="003370EB">
        <w:rPr>
          <w:lang w:val="en-US"/>
        </w:rPr>
        <w:t>prespective</w:t>
      </w:r>
      <w:proofErr w:type="spellEnd"/>
      <w:r w:rsidR="003370EB">
        <w:rPr>
          <w:lang w:val="en-US"/>
        </w:rPr>
        <w:t>.</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43ED91DC" w:rsidR="00940100" w:rsidRPr="00227627" w:rsidRDefault="00C03FB4" w:rsidP="00940100">
      <w:pPr>
        <w:rPr>
          <w:lang w:val="en-US"/>
        </w:rPr>
      </w:pPr>
      <w:r>
        <w:rPr>
          <w:lang w:val="en-US"/>
        </w:rPr>
        <w:t xml:space="preserve">Stock Index Volatility </w:t>
      </w:r>
      <w:r w:rsidR="00BC6266">
        <w:rPr>
          <w:lang w:val="en-US"/>
        </w:rPr>
        <w:t>Prediction:</w:t>
      </w:r>
      <w:r>
        <w:rPr>
          <w:lang w:val="en-US"/>
        </w:rPr>
        <w:t xml:space="preserve"> PSI-20 Index; Machine Learning on Index volatility Prediction;  Short term volatility impacts; European Securities Market Authority ratings on volatility; Machine learning techniques accuracy on Financial Risk;</w:t>
      </w:r>
      <w:r w:rsidRPr="003370EB">
        <w:rPr>
          <w:b/>
          <w:bCs/>
          <w:i/>
          <w:iCs/>
          <w:lang w:val="en-US"/>
        </w:rPr>
        <w:t xml:space="preserve"> Add another; Add Another</w:t>
      </w:r>
      <w:r w:rsidR="00940100" w:rsidRPr="00227627">
        <w:rPr>
          <w:lang w:val="en-US"/>
        </w:rPr>
        <w:br w:type="page"/>
      </w:r>
    </w:p>
    <w:bookmarkEnd w:id="0"/>
    <w:p w14:paraId="70841C62" w14:textId="77777777" w:rsidR="00940100" w:rsidRPr="00227627" w:rsidRDefault="003E6C69" w:rsidP="00940100">
      <w:pPr>
        <w:pStyle w:val="Ttulos"/>
        <w:rPr>
          <w:lang w:val="en-US"/>
        </w:rPr>
      </w:pPr>
      <w:r w:rsidRPr="00227627">
        <w:rPr>
          <w:lang w:val="en-US"/>
        </w:rPr>
        <w:t>INDEX</w:t>
      </w:r>
    </w:p>
    <w:p w14:paraId="52EE8764" w14:textId="6E6B0CC3" w:rsidR="00384F4D" w:rsidRDefault="003E6C69">
      <w:pPr>
        <w:pStyle w:val="ndice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105255085" w:history="1">
        <w:r w:rsidR="00384F4D" w:rsidRPr="00611FAF">
          <w:rPr>
            <w:rStyle w:val="Hiperligao"/>
          </w:rPr>
          <w:t>1.</w:t>
        </w:r>
        <w:r w:rsidR="00384F4D">
          <w:rPr>
            <w:rFonts w:asciiTheme="minorHAnsi" w:eastAsiaTheme="minorEastAsia" w:hAnsiTheme="minorHAnsi" w:cstheme="minorBidi"/>
            <w:sz w:val="22"/>
            <w:szCs w:val="22"/>
          </w:rPr>
          <w:tab/>
        </w:r>
        <w:r w:rsidR="00384F4D" w:rsidRPr="00611FAF">
          <w:rPr>
            <w:rStyle w:val="Hiperligao"/>
          </w:rPr>
          <w:t>Introduction  (need to add citationS)</w:t>
        </w:r>
        <w:r w:rsidR="00384F4D">
          <w:rPr>
            <w:webHidden/>
          </w:rPr>
          <w:tab/>
        </w:r>
        <w:r w:rsidR="00384F4D">
          <w:rPr>
            <w:webHidden/>
          </w:rPr>
          <w:fldChar w:fldCharType="begin"/>
        </w:r>
        <w:r w:rsidR="00384F4D">
          <w:rPr>
            <w:webHidden/>
          </w:rPr>
          <w:instrText xml:space="preserve"> PAGEREF _Toc105255085 \h </w:instrText>
        </w:r>
        <w:r w:rsidR="00384F4D">
          <w:rPr>
            <w:webHidden/>
          </w:rPr>
        </w:r>
        <w:r w:rsidR="00384F4D">
          <w:rPr>
            <w:webHidden/>
          </w:rPr>
          <w:fldChar w:fldCharType="separate"/>
        </w:r>
        <w:r w:rsidR="00384F4D">
          <w:rPr>
            <w:webHidden/>
          </w:rPr>
          <w:t>1</w:t>
        </w:r>
        <w:r w:rsidR="00384F4D">
          <w:rPr>
            <w:webHidden/>
          </w:rPr>
          <w:fldChar w:fldCharType="end"/>
        </w:r>
      </w:hyperlink>
    </w:p>
    <w:p w14:paraId="23CCF70C" w14:textId="1EDC3358" w:rsidR="00384F4D" w:rsidRDefault="00384F4D">
      <w:pPr>
        <w:pStyle w:val="ndice1"/>
        <w:rPr>
          <w:rFonts w:asciiTheme="minorHAnsi" w:eastAsiaTheme="minorEastAsia" w:hAnsiTheme="minorHAnsi" w:cstheme="minorBidi"/>
          <w:sz w:val="22"/>
          <w:szCs w:val="22"/>
        </w:rPr>
      </w:pPr>
      <w:hyperlink w:anchor="_Toc105255086" w:history="1">
        <w:r w:rsidRPr="00611FAF">
          <w:rPr>
            <w:rStyle w:val="Hiperligao"/>
          </w:rPr>
          <w:t>2.</w:t>
        </w:r>
        <w:r>
          <w:rPr>
            <w:rFonts w:asciiTheme="minorHAnsi" w:eastAsiaTheme="minorEastAsia" w:hAnsiTheme="minorHAnsi" w:cstheme="minorBidi"/>
            <w:sz w:val="22"/>
            <w:szCs w:val="22"/>
          </w:rPr>
          <w:tab/>
        </w:r>
        <w:r w:rsidRPr="00611FAF">
          <w:rPr>
            <w:rStyle w:val="Hiperligao"/>
          </w:rPr>
          <w:t xml:space="preserve">Literature review </w:t>
        </w:r>
        <w:r w:rsidRPr="00611FAF">
          <w:rPr>
            <w:rStyle w:val="Hiperligao"/>
            <w:highlight w:val="yellow"/>
          </w:rPr>
          <w:t>(Add subscetion with similar work to compare/Citation on Images))</w:t>
        </w:r>
        <w:r>
          <w:rPr>
            <w:webHidden/>
          </w:rPr>
          <w:tab/>
        </w:r>
        <w:r>
          <w:rPr>
            <w:webHidden/>
          </w:rPr>
          <w:fldChar w:fldCharType="begin"/>
        </w:r>
        <w:r>
          <w:rPr>
            <w:webHidden/>
          </w:rPr>
          <w:instrText xml:space="preserve"> PAGEREF _Toc105255086 \h </w:instrText>
        </w:r>
        <w:r>
          <w:rPr>
            <w:webHidden/>
          </w:rPr>
        </w:r>
        <w:r>
          <w:rPr>
            <w:webHidden/>
          </w:rPr>
          <w:fldChar w:fldCharType="separate"/>
        </w:r>
        <w:r>
          <w:rPr>
            <w:webHidden/>
          </w:rPr>
          <w:t>2</w:t>
        </w:r>
        <w:r>
          <w:rPr>
            <w:webHidden/>
          </w:rPr>
          <w:fldChar w:fldCharType="end"/>
        </w:r>
      </w:hyperlink>
    </w:p>
    <w:p w14:paraId="092E5A89" w14:textId="3D2118D9" w:rsidR="00384F4D" w:rsidRDefault="00384F4D">
      <w:pPr>
        <w:pStyle w:val="ndice2"/>
        <w:rPr>
          <w:rFonts w:asciiTheme="minorHAnsi" w:eastAsiaTheme="minorEastAsia" w:hAnsiTheme="minorHAnsi" w:cstheme="minorBidi"/>
          <w:sz w:val="22"/>
          <w:szCs w:val="22"/>
        </w:rPr>
      </w:pPr>
      <w:hyperlink w:anchor="_Toc105255087" w:history="1">
        <w:r w:rsidRPr="00611FAF">
          <w:rPr>
            <w:rStyle w:val="Hiperligao"/>
          </w:rPr>
          <w:t>2.1.</w:t>
        </w:r>
        <w:r>
          <w:rPr>
            <w:rFonts w:asciiTheme="minorHAnsi" w:eastAsiaTheme="minorEastAsia" w:hAnsiTheme="minorHAnsi" w:cstheme="minorBidi"/>
            <w:sz w:val="22"/>
            <w:szCs w:val="22"/>
          </w:rPr>
          <w:tab/>
        </w:r>
        <w:r w:rsidRPr="00611FAF">
          <w:rPr>
            <w:rStyle w:val="Hiperligao"/>
          </w:rPr>
          <w:t>Financial Systems</w:t>
        </w:r>
        <w:r>
          <w:rPr>
            <w:webHidden/>
          </w:rPr>
          <w:tab/>
        </w:r>
        <w:r>
          <w:rPr>
            <w:webHidden/>
          </w:rPr>
          <w:fldChar w:fldCharType="begin"/>
        </w:r>
        <w:r>
          <w:rPr>
            <w:webHidden/>
          </w:rPr>
          <w:instrText xml:space="preserve"> PAGEREF _Toc105255087 \h </w:instrText>
        </w:r>
        <w:r>
          <w:rPr>
            <w:webHidden/>
          </w:rPr>
        </w:r>
        <w:r>
          <w:rPr>
            <w:webHidden/>
          </w:rPr>
          <w:fldChar w:fldCharType="separate"/>
        </w:r>
        <w:r>
          <w:rPr>
            <w:webHidden/>
          </w:rPr>
          <w:t>2</w:t>
        </w:r>
        <w:r>
          <w:rPr>
            <w:webHidden/>
          </w:rPr>
          <w:fldChar w:fldCharType="end"/>
        </w:r>
      </w:hyperlink>
    </w:p>
    <w:p w14:paraId="5253DEB5" w14:textId="34FC728E" w:rsidR="00384F4D" w:rsidRDefault="00384F4D">
      <w:pPr>
        <w:pStyle w:val="ndice2"/>
        <w:rPr>
          <w:rFonts w:asciiTheme="minorHAnsi" w:eastAsiaTheme="minorEastAsia" w:hAnsiTheme="minorHAnsi" w:cstheme="minorBidi"/>
          <w:sz w:val="22"/>
          <w:szCs w:val="22"/>
        </w:rPr>
      </w:pPr>
      <w:hyperlink w:anchor="_Toc105255088" w:history="1">
        <w:r w:rsidRPr="00611FAF">
          <w:rPr>
            <w:rStyle w:val="Hiperligao"/>
          </w:rPr>
          <w:t>2.2.</w:t>
        </w:r>
        <w:r>
          <w:rPr>
            <w:rFonts w:asciiTheme="minorHAnsi" w:eastAsiaTheme="minorEastAsia" w:hAnsiTheme="minorHAnsi" w:cstheme="minorBidi"/>
            <w:sz w:val="22"/>
            <w:szCs w:val="22"/>
          </w:rPr>
          <w:tab/>
        </w:r>
        <w:r w:rsidRPr="00611FAF">
          <w:rPr>
            <w:rStyle w:val="Hiperligao"/>
          </w:rPr>
          <w:t>Stocks and Stocks Indexes</w:t>
        </w:r>
        <w:r>
          <w:rPr>
            <w:webHidden/>
          </w:rPr>
          <w:tab/>
        </w:r>
        <w:r>
          <w:rPr>
            <w:webHidden/>
          </w:rPr>
          <w:fldChar w:fldCharType="begin"/>
        </w:r>
        <w:r>
          <w:rPr>
            <w:webHidden/>
          </w:rPr>
          <w:instrText xml:space="preserve"> PAGEREF _Toc105255088 \h </w:instrText>
        </w:r>
        <w:r>
          <w:rPr>
            <w:webHidden/>
          </w:rPr>
        </w:r>
        <w:r>
          <w:rPr>
            <w:webHidden/>
          </w:rPr>
          <w:fldChar w:fldCharType="separate"/>
        </w:r>
        <w:r>
          <w:rPr>
            <w:webHidden/>
          </w:rPr>
          <w:t>3</w:t>
        </w:r>
        <w:r>
          <w:rPr>
            <w:webHidden/>
          </w:rPr>
          <w:fldChar w:fldCharType="end"/>
        </w:r>
      </w:hyperlink>
    </w:p>
    <w:p w14:paraId="7693B4A5" w14:textId="6869046E" w:rsidR="00384F4D" w:rsidRDefault="00384F4D">
      <w:pPr>
        <w:pStyle w:val="ndice2"/>
        <w:rPr>
          <w:rFonts w:asciiTheme="minorHAnsi" w:eastAsiaTheme="minorEastAsia" w:hAnsiTheme="minorHAnsi" w:cstheme="minorBidi"/>
          <w:sz w:val="22"/>
          <w:szCs w:val="22"/>
        </w:rPr>
      </w:pPr>
      <w:hyperlink w:anchor="_Toc105255089" w:history="1">
        <w:r w:rsidRPr="00611FAF">
          <w:rPr>
            <w:rStyle w:val="Hiperligao"/>
          </w:rPr>
          <w:t>2.3.</w:t>
        </w:r>
        <w:r>
          <w:rPr>
            <w:rFonts w:asciiTheme="minorHAnsi" w:eastAsiaTheme="minorEastAsia" w:hAnsiTheme="minorHAnsi" w:cstheme="minorBidi"/>
            <w:sz w:val="22"/>
            <w:szCs w:val="22"/>
          </w:rPr>
          <w:tab/>
        </w:r>
        <w:r w:rsidRPr="00611FAF">
          <w:rPr>
            <w:rStyle w:val="Hiperligao"/>
          </w:rPr>
          <w:t>Efficient Market theory</w:t>
        </w:r>
        <w:r>
          <w:rPr>
            <w:webHidden/>
          </w:rPr>
          <w:tab/>
        </w:r>
        <w:r>
          <w:rPr>
            <w:webHidden/>
          </w:rPr>
          <w:fldChar w:fldCharType="begin"/>
        </w:r>
        <w:r>
          <w:rPr>
            <w:webHidden/>
          </w:rPr>
          <w:instrText xml:space="preserve"> PAGEREF _Toc105255089 \h </w:instrText>
        </w:r>
        <w:r>
          <w:rPr>
            <w:webHidden/>
          </w:rPr>
        </w:r>
        <w:r>
          <w:rPr>
            <w:webHidden/>
          </w:rPr>
          <w:fldChar w:fldCharType="separate"/>
        </w:r>
        <w:r>
          <w:rPr>
            <w:webHidden/>
          </w:rPr>
          <w:t>4</w:t>
        </w:r>
        <w:r>
          <w:rPr>
            <w:webHidden/>
          </w:rPr>
          <w:fldChar w:fldCharType="end"/>
        </w:r>
      </w:hyperlink>
    </w:p>
    <w:p w14:paraId="1B86178D" w14:textId="11BC2D15" w:rsidR="00384F4D" w:rsidRDefault="00384F4D">
      <w:pPr>
        <w:pStyle w:val="ndice2"/>
        <w:rPr>
          <w:rFonts w:asciiTheme="minorHAnsi" w:eastAsiaTheme="minorEastAsia" w:hAnsiTheme="minorHAnsi" w:cstheme="minorBidi"/>
          <w:sz w:val="22"/>
          <w:szCs w:val="22"/>
        </w:rPr>
      </w:pPr>
      <w:hyperlink w:anchor="_Toc105255090" w:history="1">
        <w:r w:rsidRPr="00611FAF">
          <w:rPr>
            <w:rStyle w:val="Hiperligao"/>
          </w:rPr>
          <w:t>2.4.</w:t>
        </w:r>
        <w:r>
          <w:rPr>
            <w:rFonts w:asciiTheme="minorHAnsi" w:eastAsiaTheme="minorEastAsia" w:hAnsiTheme="minorHAnsi" w:cstheme="minorBidi"/>
            <w:sz w:val="22"/>
            <w:szCs w:val="22"/>
          </w:rPr>
          <w:tab/>
        </w:r>
        <w:r w:rsidRPr="00611FAF">
          <w:rPr>
            <w:rStyle w:val="Hiperligao"/>
          </w:rPr>
          <w:t>Market Returns and Volatility</w:t>
        </w:r>
        <w:r>
          <w:rPr>
            <w:webHidden/>
          </w:rPr>
          <w:tab/>
        </w:r>
        <w:r>
          <w:rPr>
            <w:webHidden/>
          </w:rPr>
          <w:fldChar w:fldCharType="begin"/>
        </w:r>
        <w:r>
          <w:rPr>
            <w:webHidden/>
          </w:rPr>
          <w:instrText xml:space="preserve"> PAGEREF _Toc105255090 \h </w:instrText>
        </w:r>
        <w:r>
          <w:rPr>
            <w:webHidden/>
          </w:rPr>
        </w:r>
        <w:r>
          <w:rPr>
            <w:webHidden/>
          </w:rPr>
          <w:fldChar w:fldCharType="separate"/>
        </w:r>
        <w:r>
          <w:rPr>
            <w:webHidden/>
          </w:rPr>
          <w:t>5</w:t>
        </w:r>
        <w:r>
          <w:rPr>
            <w:webHidden/>
          </w:rPr>
          <w:fldChar w:fldCharType="end"/>
        </w:r>
      </w:hyperlink>
    </w:p>
    <w:p w14:paraId="02424E93" w14:textId="6BD671A9" w:rsidR="00384F4D" w:rsidRDefault="00384F4D">
      <w:pPr>
        <w:pStyle w:val="ndice2"/>
        <w:rPr>
          <w:rFonts w:asciiTheme="minorHAnsi" w:eastAsiaTheme="minorEastAsia" w:hAnsiTheme="minorHAnsi" w:cstheme="minorBidi"/>
          <w:sz w:val="22"/>
          <w:szCs w:val="22"/>
        </w:rPr>
      </w:pPr>
      <w:hyperlink w:anchor="_Toc105255091" w:history="1">
        <w:r w:rsidRPr="00611FAF">
          <w:rPr>
            <w:rStyle w:val="Hiperligao"/>
          </w:rPr>
          <w:t>2.5.</w:t>
        </w:r>
        <w:r>
          <w:rPr>
            <w:rFonts w:asciiTheme="minorHAnsi" w:eastAsiaTheme="minorEastAsia" w:hAnsiTheme="minorHAnsi" w:cstheme="minorBidi"/>
            <w:sz w:val="22"/>
            <w:szCs w:val="22"/>
          </w:rPr>
          <w:tab/>
        </w:r>
        <w:r w:rsidRPr="00611FAF">
          <w:rPr>
            <w:rStyle w:val="Hiperligao"/>
          </w:rPr>
          <w:t>Risk and Return Metrics</w:t>
        </w:r>
        <w:r>
          <w:rPr>
            <w:webHidden/>
          </w:rPr>
          <w:tab/>
        </w:r>
        <w:r>
          <w:rPr>
            <w:webHidden/>
          </w:rPr>
          <w:fldChar w:fldCharType="begin"/>
        </w:r>
        <w:r>
          <w:rPr>
            <w:webHidden/>
          </w:rPr>
          <w:instrText xml:space="preserve"> PAGEREF _Toc105255091 \h </w:instrText>
        </w:r>
        <w:r>
          <w:rPr>
            <w:webHidden/>
          </w:rPr>
        </w:r>
        <w:r>
          <w:rPr>
            <w:webHidden/>
          </w:rPr>
          <w:fldChar w:fldCharType="separate"/>
        </w:r>
        <w:r>
          <w:rPr>
            <w:webHidden/>
          </w:rPr>
          <w:t>7</w:t>
        </w:r>
        <w:r>
          <w:rPr>
            <w:webHidden/>
          </w:rPr>
          <w:fldChar w:fldCharType="end"/>
        </w:r>
      </w:hyperlink>
    </w:p>
    <w:p w14:paraId="44CD026B" w14:textId="58FA471B" w:rsidR="00384F4D" w:rsidRDefault="00384F4D">
      <w:pPr>
        <w:pStyle w:val="ndice2"/>
        <w:rPr>
          <w:rFonts w:asciiTheme="minorHAnsi" w:eastAsiaTheme="minorEastAsia" w:hAnsiTheme="minorHAnsi" w:cstheme="minorBidi"/>
          <w:sz w:val="22"/>
          <w:szCs w:val="22"/>
        </w:rPr>
      </w:pPr>
      <w:hyperlink w:anchor="_Toc105255092" w:history="1">
        <w:r w:rsidRPr="00611FAF">
          <w:rPr>
            <w:rStyle w:val="Hiperligao"/>
          </w:rPr>
          <w:t>2.6.</w:t>
        </w:r>
        <w:r>
          <w:rPr>
            <w:rFonts w:asciiTheme="minorHAnsi" w:eastAsiaTheme="minorEastAsia" w:hAnsiTheme="minorHAnsi" w:cstheme="minorBidi"/>
            <w:sz w:val="22"/>
            <w:szCs w:val="22"/>
          </w:rPr>
          <w:tab/>
        </w:r>
        <w:r w:rsidRPr="00611FAF">
          <w:rPr>
            <w:rStyle w:val="Hiperligao"/>
          </w:rPr>
          <w:t>Data Analysis in Financial Terms</w:t>
        </w:r>
        <w:r>
          <w:rPr>
            <w:webHidden/>
          </w:rPr>
          <w:tab/>
        </w:r>
        <w:r>
          <w:rPr>
            <w:webHidden/>
          </w:rPr>
          <w:fldChar w:fldCharType="begin"/>
        </w:r>
        <w:r>
          <w:rPr>
            <w:webHidden/>
          </w:rPr>
          <w:instrText xml:space="preserve"> PAGEREF _Toc105255092 \h </w:instrText>
        </w:r>
        <w:r>
          <w:rPr>
            <w:webHidden/>
          </w:rPr>
        </w:r>
        <w:r>
          <w:rPr>
            <w:webHidden/>
          </w:rPr>
          <w:fldChar w:fldCharType="separate"/>
        </w:r>
        <w:r>
          <w:rPr>
            <w:webHidden/>
          </w:rPr>
          <w:t>8</w:t>
        </w:r>
        <w:r>
          <w:rPr>
            <w:webHidden/>
          </w:rPr>
          <w:fldChar w:fldCharType="end"/>
        </w:r>
      </w:hyperlink>
    </w:p>
    <w:p w14:paraId="07E29260" w14:textId="767D2854" w:rsidR="00384F4D" w:rsidRDefault="00384F4D">
      <w:pPr>
        <w:pStyle w:val="ndice2"/>
        <w:rPr>
          <w:rFonts w:asciiTheme="minorHAnsi" w:eastAsiaTheme="minorEastAsia" w:hAnsiTheme="minorHAnsi" w:cstheme="minorBidi"/>
          <w:sz w:val="22"/>
          <w:szCs w:val="22"/>
        </w:rPr>
      </w:pPr>
      <w:hyperlink w:anchor="_Toc105255093" w:history="1">
        <w:r w:rsidRPr="00611FAF">
          <w:rPr>
            <w:rStyle w:val="Hiperligao"/>
            <w:highlight w:val="yellow"/>
          </w:rPr>
          <w:t>2.7.</w:t>
        </w:r>
        <w:r>
          <w:rPr>
            <w:rFonts w:asciiTheme="minorHAnsi" w:eastAsiaTheme="minorEastAsia" w:hAnsiTheme="minorHAnsi" w:cstheme="minorBidi"/>
            <w:sz w:val="22"/>
            <w:szCs w:val="22"/>
          </w:rPr>
          <w:tab/>
        </w:r>
        <w:r w:rsidRPr="00611FAF">
          <w:rPr>
            <w:rStyle w:val="Hiperligao"/>
            <w:highlight w:val="yellow"/>
          </w:rPr>
          <w:t>Value at Risk and is importance for Investment Managers</w:t>
        </w:r>
        <w:r>
          <w:rPr>
            <w:webHidden/>
          </w:rPr>
          <w:tab/>
        </w:r>
        <w:r>
          <w:rPr>
            <w:webHidden/>
          </w:rPr>
          <w:fldChar w:fldCharType="begin"/>
        </w:r>
        <w:r>
          <w:rPr>
            <w:webHidden/>
          </w:rPr>
          <w:instrText xml:space="preserve"> PAGEREF _Toc105255093 \h </w:instrText>
        </w:r>
        <w:r>
          <w:rPr>
            <w:webHidden/>
          </w:rPr>
        </w:r>
        <w:r>
          <w:rPr>
            <w:webHidden/>
          </w:rPr>
          <w:fldChar w:fldCharType="separate"/>
        </w:r>
        <w:r>
          <w:rPr>
            <w:webHidden/>
          </w:rPr>
          <w:t>10</w:t>
        </w:r>
        <w:r>
          <w:rPr>
            <w:webHidden/>
          </w:rPr>
          <w:fldChar w:fldCharType="end"/>
        </w:r>
      </w:hyperlink>
    </w:p>
    <w:p w14:paraId="1A162CA4" w14:textId="5388E80F" w:rsidR="00384F4D" w:rsidRDefault="00384F4D">
      <w:pPr>
        <w:pStyle w:val="ndice2"/>
        <w:rPr>
          <w:rFonts w:asciiTheme="minorHAnsi" w:eastAsiaTheme="minorEastAsia" w:hAnsiTheme="minorHAnsi" w:cstheme="minorBidi"/>
          <w:sz w:val="22"/>
          <w:szCs w:val="22"/>
        </w:rPr>
      </w:pPr>
      <w:hyperlink w:anchor="_Toc105255094" w:history="1">
        <w:r w:rsidRPr="00611FAF">
          <w:rPr>
            <w:rStyle w:val="Hiperligao"/>
          </w:rPr>
          <w:t>2.8.</w:t>
        </w:r>
        <w:r>
          <w:rPr>
            <w:rFonts w:asciiTheme="minorHAnsi" w:eastAsiaTheme="minorEastAsia" w:hAnsiTheme="minorHAnsi" w:cstheme="minorBidi"/>
            <w:sz w:val="22"/>
            <w:szCs w:val="22"/>
          </w:rPr>
          <w:tab/>
        </w:r>
        <w:r w:rsidRPr="00611FAF">
          <w:rPr>
            <w:rStyle w:val="Hiperligao"/>
          </w:rPr>
          <w:t>Models Accuracy and Prediction Capacity on timeseries Financial Data</w:t>
        </w:r>
        <w:r>
          <w:rPr>
            <w:webHidden/>
          </w:rPr>
          <w:tab/>
        </w:r>
        <w:r>
          <w:rPr>
            <w:webHidden/>
          </w:rPr>
          <w:fldChar w:fldCharType="begin"/>
        </w:r>
        <w:r>
          <w:rPr>
            <w:webHidden/>
          </w:rPr>
          <w:instrText xml:space="preserve"> PAGEREF _Toc105255094 \h </w:instrText>
        </w:r>
        <w:r>
          <w:rPr>
            <w:webHidden/>
          </w:rPr>
        </w:r>
        <w:r>
          <w:rPr>
            <w:webHidden/>
          </w:rPr>
          <w:fldChar w:fldCharType="separate"/>
        </w:r>
        <w:r>
          <w:rPr>
            <w:webHidden/>
          </w:rPr>
          <w:t>11</w:t>
        </w:r>
        <w:r>
          <w:rPr>
            <w:webHidden/>
          </w:rPr>
          <w:fldChar w:fldCharType="end"/>
        </w:r>
      </w:hyperlink>
    </w:p>
    <w:p w14:paraId="5FBB5928" w14:textId="2F28EC28" w:rsidR="00384F4D" w:rsidRDefault="00384F4D">
      <w:pPr>
        <w:pStyle w:val="ndice2"/>
        <w:rPr>
          <w:rFonts w:asciiTheme="minorHAnsi" w:eastAsiaTheme="minorEastAsia" w:hAnsiTheme="minorHAnsi" w:cstheme="minorBidi"/>
          <w:sz w:val="22"/>
          <w:szCs w:val="22"/>
        </w:rPr>
      </w:pPr>
      <w:hyperlink w:anchor="_Toc105255095" w:history="1">
        <w:r w:rsidRPr="00611FAF">
          <w:rPr>
            <w:rStyle w:val="Hiperligao"/>
          </w:rPr>
          <w:t>2.9.</w:t>
        </w:r>
        <w:r>
          <w:rPr>
            <w:rFonts w:asciiTheme="minorHAnsi" w:eastAsiaTheme="minorEastAsia" w:hAnsiTheme="minorHAnsi" w:cstheme="minorBidi"/>
            <w:sz w:val="22"/>
            <w:szCs w:val="22"/>
          </w:rPr>
          <w:tab/>
        </w:r>
        <w:r w:rsidRPr="00611FAF">
          <w:rPr>
            <w:rStyle w:val="Hiperligao"/>
          </w:rPr>
          <w:t>Econometric Models</w:t>
        </w:r>
        <w:r>
          <w:rPr>
            <w:webHidden/>
          </w:rPr>
          <w:tab/>
        </w:r>
        <w:r>
          <w:rPr>
            <w:webHidden/>
          </w:rPr>
          <w:fldChar w:fldCharType="begin"/>
        </w:r>
        <w:r>
          <w:rPr>
            <w:webHidden/>
          </w:rPr>
          <w:instrText xml:space="preserve"> PAGEREF _Toc105255095 \h </w:instrText>
        </w:r>
        <w:r>
          <w:rPr>
            <w:webHidden/>
          </w:rPr>
        </w:r>
        <w:r>
          <w:rPr>
            <w:webHidden/>
          </w:rPr>
          <w:fldChar w:fldCharType="separate"/>
        </w:r>
        <w:r>
          <w:rPr>
            <w:webHidden/>
          </w:rPr>
          <w:t>11</w:t>
        </w:r>
        <w:r>
          <w:rPr>
            <w:webHidden/>
          </w:rPr>
          <w:fldChar w:fldCharType="end"/>
        </w:r>
      </w:hyperlink>
    </w:p>
    <w:p w14:paraId="31583B9C" w14:textId="604D0143" w:rsidR="00384F4D" w:rsidRDefault="00384F4D">
      <w:pPr>
        <w:pStyle w:val="ndice2"/>
        <w:tabs>
          <w:tab w:val="left" w:pos="1100"/>
        </w:tabs>
        <w:rPr>
          <w:rFonts w:asciiTheme="minorHAnsi" w:eastAsiaTheme="minorEastAsia" w:hAnsiTheme="minorHAnsi" w:cstheme="minorBidi"/>
          <w:sz w:val="22"/>
          <w:szCs w:val="22"/>
        </w:rPr>
      </w:pPr>
      <w:hyperlink w:anchor="_Toc105255096" w:history="1">
        <w:r w:rsidRPr="00611FAF">
          <w:rPr>
            <w:rStyle w:val="Hiperligao"/>
          </w:rPr>
          <w:t>2.10.</w:t>
        </w:r>
        <w:r>
          <w:rPr>
            <w:rFonts w:asciiTheme="minorHAnsi" w:eastAsiaTheme="minorEastAsia" w:hAnsiTheme="minorHAnsi" w:cstheme="minorBidi"/>
            <w:sz w:val="22"/>
            <w:szCs w:val="22"/>
          </w:rPr>
          <w:tab/>
        </w:r>
        <w:r w:rsidRPr="00611FAF">
          <w:rPr>
            <w:rStyle w:val="Hiperligao"/>
          </w:rPr>
          <w:t>Monte Carlo Simulation</w:t>
        </w:r>
        <w:r>
          <w:rPr>
            <w:webHidden/>
          </w:rPr>
          <w:tab/>
        </w:r>
        <w:r>
          <w:rPr>
            <w:webHidden/>
          </w:rPr>
          <w:fldChar w:fldCharType="begin"/>
        </w:r>
        <w:r>
          <w:rPr>
            <w:webHidden/>
          </w:rPr>
          <w:instrText xml:space="preserve"> PAGEREF _Toc105255096 \h </w:instrText>
        </w:r>
        <w:r>
          <w:rPr>
            <w:webHidden/>
          </w:rPr>
        </w:r>
        <w:r>
          <w:rPr>
            <w:webHidden/>
          </w:rPr>
          <w:fldChar w:fldCharType="separate"/>
        </w:r>
        <w:r>
          <w:rPr>
            <w:webHidden/>
          </w:rPr>
          <w:t>12</w:t>
        </w:r>
        <w:r>
          <w:rPr>
            <w:webHidden/>
          </w:rPr>
          <w:fldChar w:fldCharType="end"/>
        </w:r>
      </w:hyperlink>
    </w:p>
    <w:p w14:paraId="20F38E9D" w14:textId="671FA24A" w:rsidR="00384F4D" w:rsidRDefault="00384F4D">
      <w:pPr>
        <w:pStyle w:val="ndice2"/>
        <w:tabs>
          <w:tab w:val="left" w:pos="1100"/>
        </w:tabs>
        <w:rPr>
          <w:rFonts w:asciiTheme="minorHAnsi" w:eastAsiaTheme="minorEastAsia" w:hAnsiTheme="minorHAnsi" w:cstheme="minorBidi"/>
          <w:sz w:val="22"/>
          <w:szCs w:val="22"/>
        </w:rPr>
      </w:pPr>
      <w:hyperlink w:anchor="_Toc105255097" w:history="1">
        <w:r w:rsidRPr="00611FAF">
          <w:rPr>
            <w:rStyle w:val="Hiperligao"/>
          </w:rPr>
          <w:t>2.11.</w:t>
        </w:r>
        <w:r>
          <w:rPr>
            <w:rFonts w:asciiTheme="minorHAnsi" w:eastAsiaTheme="minorEastAsia" w:hAnsiTheme="minorHAnsi" w:cstheme="minorBidi"/>
            <w:sz w:val="22"/>
            <w:szCs w:val="22"/>
          </w:rPr>
          <w:tab/>
        </w:r>
        <w:r w:rsidRPr="00611FAF">
          <w:rPr>
            <w:rStyle w:val="Hiperligao"/>
          </w:rPr>
          <w:t>Machine learning Models</w:t>
        </w:r>
        <w:r>
          <w:rPr>
            <w:webHidden/>
          </w:rPr>
          <w:tab/>
        </w:r>
        <w:r>
          <w:rPr>
            <w:webHidden/>
          </w:rPr>
          <w:fldChar w:fldCharType="begin"/>
        </w:r>
        <w:r>
          <w:rPr>
            <w:webHidden/>
          </w:rPr>
          <w:instrText xml:space="preserve"> PAGEREF _Toc105255097 \h </w:instrText>
        </w:r>
        <w:r>
          <w:rPr>
            <w:webHidden/>
          </w:rPr>
        </w:r>
        <w:r>
          <w:rPr>
            <w:webHidden/>
          </w:rPr>
          <w:fldChar w:fldCharType="separate"/>
        </w:r>
        <w:r>
          <w:rPr>
            <w:webHidden/>
          </w:rPr>
          <w:t>13</w:t>
        </w:r>
        <w:r>
          <w:rPr>
            <w:webHidden/>
          </w:rPr>
          <w:fldChar w:fldCharType="end"/>
        </w:r>
      </w:hyperlink>
    </w:p>
    <w:p w14:paraId="3AB2E6B1" w14:textId="47294434" w:rsidR="00384F4D" w:rsidRDefault="00384F4D">
      <w:pPr>
        <w:pStyle w:val="ndice2"/>
        <w:tabs>
          <w:tab w:val="left" w:pos="1100"/>
        </w:tabs>
        <w:rPr>
          <w:rFonts w:asciiTheme="minorHAnsi" w:eastAsiaTheme="minorEastAsia" w:hAnsiTheme="minorHAnsi" w:cstheme="minorBidi"/>
          <w:sz w:val="22"/>
          <w:szCs w:val="22"/>
        </w:rPr>
      </w:pPr>
      <w:hyperlink w:anchor="_Toc105255098" w:history="1">
        <w:r w:rsidRPr="00611FAF">
          <w:rPr>
            <w:rStyle w:val="Hiperligao"/>
          </w:rPr>
          <w:t>2.12.</w:t>
        </w:r>
        <w:r>
          <w:rPr>
            <w:rFonts w:asciiTheme="minorHAnsi" w:eastAsiaTheme="minorEastAsia" w:hAnsiTheme="minorHAnsi" w:cstheme="minorBidi"/>
            <w:sz w:val="22"/>
            <w:szCs w:val="22"/>
          </w:rPr>
          <w:tab/>
        </w:r>
        <w:r w:rsidRPr="00611FAF">
          <w:rPr>
            <w:rStyle w:val="Hiperligao"/>
          </w:rPr>
          <w:t>Accuracy Measurement Models</w:t>
        </w:r>
        <w:r>
          <w:rPr>
            <w:webHidden/>
          </w:rPr>
          <w:tab/>
        </w:r>
        <w:r>
          <w:rPr>
            <w:webHidden/>
          </w:rPr>
          <w:fldChar w:fldCharType="begin"/>
        </w:r>
        <w:r>
          <w:rPr>
            <w:webHidden/>
          </w:rPr>
          <w:instrText xml:space="preserve"> PAGEREF _Toc105255098 \h </w:instrText>
        </w:r>
        <w:r>
          <w:rPr>
            <w:webHidden/>
          </w:rPr>
        </w:r>
        <w:r>
          <w:rPr>
            <w:webHidden/>
          </w:rPr>
          <w:fldChar w:fldCharType="separate"/>
        </w:r>
        <w:r>
          <w:rPr>
            <w:webHidden/>
          </w:rPr>
          <w:t>19</w:t>
        </w:r>
        <w:r>
          <w:rPr>
            <w:webHidden/>
          </w:rPr>
          <w:fldChar w:fldCharType="end"/>
        </w:r>
      </w:hyperlink>
    </w:p>
    <w:p w14:paraId="7C48DCFA" w14:textId="0CAC966C" w:rsidR="00384F4D" w:rsidRDefault="00384F4D">
      <w:pPr>
        <w:pStyle w:val="ndice1"/>
        <w:rPr>
          <w:rFonts w:asciiTheme="minorHAnsi" w:eastAsiaTheme="minorEastAsia" w:hAnsiTheme="minorHAnsi" w:cstheme="minorBidi"/>
          <w:sz w:val="22"/>
          <w:szCs w:val="22"/>
        </w:rPr>
      </w:pPr>
      <w:hyperlink w:anchor="_Toc105255099" w:history="1">
        <w:r w:rsidRPr="00611FAF">
          <w:rPr>
            <w:rStyle w:val="Hiperligao"/>
          </w:rPr>
          <w:t>3.</w:t>
        </w:r>
        <w:r>
          <w:rPr>
            <w:rFonts w:asciiTheme="minorHAnsi" w:eastAsiaTheme="minorEastAsia" w:hAnsiTheme="minorHAnsi" w:cstheme="minorBidi"/>
            <w:sz w:val="22"/>
            <w:szCs w:val="22"/>
          </w:rPr>
          <w:tab/>
        </w:r>
        <w:r w:rsidRPr="00611FAF">
          <w:rPr>
            <w:rStyle w:val="Hiperligao"/>
          </w:rPr>
          <w:t>Methodology</w:t>
        </w:r>
        <w:r>
          <w:rPr>
            <w:webHidden/>
          </w:rPr>
          <w:tab/>
        </w:r>
        <w:r>
          <w:rPr>
            <w:webHidden/>
          </w:rPr>
          <w:fldChar w:fldCharType="begin"/>
        </w:r>
        <w:r>
          <w:rPr>
            <w:webHidden/>
          </w:rPr>
          <w:instrText xml:space="preserve"> PAGEREF _Toc105255099 \h </w:instrText>
        </w:r>
        <w:r>
          <w:rPr>
            <w:webHidden/>
          </w:rPr>
        </w:r>
        <w:r>
          <w:rPr>
            <w:webHidden/>
          </w:rPr>
          <w:fldChar w:fldCharType="separate"/>
        </w:r>
        <w:r>
          <w:rPr>
            <w:webHidden/>
          </w:rPr>
          <w:t>22</w:t>
        </w:r>
        <w:r>
          <w:rPr>
            <w:webHidden/>
          </w:rPr>
          <w:fldChar w:fldCharType="end"/>
        </w:r>
      </w:hyperlink>
    </w:p>
    <w:p w14:paraId="12526A5E" w14:textId="44C63452" w:rsidR="00384F4D" w:rsidRDefault="00384F4D">
      <w:pPr>
        <w:pStyle w:val="ndice1"/>
        <w:rPr>
          <w:rFonts w:asciiTheme="minorHAnsi" w:eastAsiaTheme="minorEastAsia" w:hAnsiTheme="minorHAnsi" w:cstheme="minorBidi"/>
          <w:sz w:val="22"/>
          <w:szCs w:val="22"/>
        </w:rPr>
      </w:pPr>
      <w:hyperlink w:anchor="_Toc105255100" w:history="1">
        <w:r w:rsidRPr="00611FAF">
          <w:rPr>
            <w:rStyle w:val="Hiperligao"/>
          </w:rPr>
          <w:t>4.</w:t>
        </w:r>
        <w:r>
          <w:rPr>
            <w:rFonts w:asciiTheme="minorHAnsi" w:eastAsiaTheme="minorEastAsia" w:hAnsiTheme="minorHAnsi" w:cstheme="minorBidi"/>
            <w:sz w:val="22"/>
            <w:szCs w:val="22"/>
          </w:rPr>
          <w:tab/>
        </w:r>
        <w:r w:rsidRPr="00611FAF">
          <w:rPr>
            <w:rStyle w:val="Hiperligao"/>
          </w:rPr>
          <w:t>Results and discussion</w:t>
        </w:r>
        <w:r>
          <w:rPr>
            <w:webHidden/>
          </w:rPr>
          <w:tab/>
        </w:r>
        <w:r>
          <w:rPr>
            <w:webHidden/>
          </w:rPr>
          <w:fldChar w:fldCharType="begin"/>
        </w:r>
        <w:r>
          <w:rPr>
            <w:webHidden/>
          </w:rPr>
          <w:instrText xml:space="preserve"> PAGEREF _Toc105255100 \h </w:instrText>
        </w:r>
        <w:r>
          <w:rPr>
            <w:webHidden/>
          </w:rPr>
        </w:r>
        <w:r>
          <w:rPr>
            <w:webHidden/>
          </w:rPr>
          <w:fldChar w:fldCharType="separate"/>
        </w:r>
        <w:r>
          <w:rPr>
            <w:webHidden/>
          </w:rPr>
          <w:t>23</w:t>
        </w:r>
        <w:r>
          <w:rPr>
            <w:webHidden/>
          </w:rPr>
          <w:fldChar w:fldCharType="end"/>
        </w:r>
      </w:hyperlink>
    </w:p>
    <w:p w14:paraId="7EC76240" w14:textId="0759E996" w:rsidR="00384F4D" w:rsidRDefault="00384F4D">
      <w:pPr>
        <w:pStyle w:val="ndice1"/>
        <w:rPr>
          <w:rFonts w:asciiTheme="minorHAnsi" w:eastAsiaTheme="minorEastAsia" w:hAnsiTheme="minorHAnsi" w:cstheme="minorBidi"/>
          <w:sz w:val="22"/>
          <w:szCs w:val="22"/>
        </w:rPr>
      </w:pPr>
      <w:hyperlink w:anchor="_Toc105255101" w:history="1">
        <w:r w:rsidRPr="00611FAF">
          <w:rPr>
            <w:rStyle w:val="Hiperligao"/>
          </w:rPr>
          <w:t>5.</w:t>
        </w:r>
        <w:r>
          <w:rPr>
            <w:rFonts w:asciiTheme="minorHAnsi" w:eastAsiaTheme="minorEastAsia" w:hAnsiTheme="minorHAnsi" w:cstheme="minorBidi"/>
            <w:sz w:val="22"/>
            <w:szCs w:val="22"/>
          </w:rPr>
          <w:tab/>
        </w:r>
        <w:r w:rsidRPr="00611FAF">
          <w:rPr>
            <w:rStyle w:val="Hiperligao"/>
          </w:rPr>
          <w:t>Conclusions</w:t>
        </w:r>
        <w:r>
          <w:rPr>
            <w:webHidden/>
          </w:rPr>
          <w:tab/>
        </w:r>
        <w:r>
          <w:rPr>
            <w:webHidden/>
          </w:rPr>
          <w:fldChar w:fldCharType="begin"/>
        </w:r>
        <w:r>
          <w:rPr>
            <w:webHidden/>
          </w:rPr>
          <w:instrText xml:space="preserve"> PAGEREF _Toc105255101 \h </w:instrText>
        </w:r>
        <w:r>
          <w:rPr>
            <w:webHidden/>
          </w:rPr>
        </w:r>
        <w:r>
          <w:rPr>
            <w:webHidden/>
          </w:rPr>
          <w:fldChar w:fldCharType="separate"/>
        </w:r>
        <w:r>
          <w:rPr>
            <w:webHidden/>
          </w:rPr>
          <w:t>24</w:t>
        </w:r>
        <w:r>
          <w:rPr>
            <w:webHidden/>
          </w:rPr>
          <w:fldChar w:fldCharType="end"/>
        </w:r>
      </w:hyperlink>
    </w:p>
    <w:p w14:paraId="421123BE" w14:textId="17B44734" w:rsidR="00384F4D" w:rsidRDefault="00384F4D">
      <w:pPr>
        <w:pStyle w:val="ndice1"/>
        <w:rPr>
          <w:rFonts w:asciiTheme="minorHAnsi" w:eastAsiaTheme="minorEastAsia" w:hAnsiTheme="minorHAnsi" w:cstheme="minorBidi"/>
          <w:sz w:val="22"/>
          <w:szCs w:val="22"/>
        </w:rPr>
      </w:pPr>
      <w:hyperlink w:anchor="_Toc105255102" w:history="1">
        <w:r w:rsidRPr="00611FAF">
          <w:rPr>
            <w:rStyle w:val="Hiperligao"/>
          </w:rPr>
          <w:t>6.</w:t>
        </w:r>
        <w:r>
          <w:rPr>
            <w:rFonts w:asciiTheme="minorHAnsi" w:eastAsiaTheme="minorEastAsia" w:hAnsiTheme="minorHAnsi" w:cstheme="minorBidi"/>
            <w:sz w:val="22"/>
            <w:szCs w:val="22"/>
          </w:rPr>
          <w:tab/>
        </w:r>
        <w:r w:rsidRPr="00611FAF">
          <w:rPr>
            <w:rStyle w:val="Hiperligao"/>
          </w:rPr>
          <w:t>Limitations and recommendations for future works</w:t>
        </w:r>
        <w:r>
          <w:rPr>
            <w:webHidden/>
          </w:rPr>
          <w:tab/>
        </w:r>
        <w:r>
          <w:rPr>
            <w:webHidden/>
          </w:rPr>
          <w:fldChar w:fldCharType="begin"/>
        </w:r>
        <w:r>
          <w:rPr>
            <w:webHidden/>
          </w:rPr>
          <w:instrText xml:space="preserve"> PAGEREF _Toc105255102 \h </w:instrText>
        </w:r>
        <w:r>
          <w:rPr>
            <w:webHidden/>
          </w:rPr>
        </w:r>
        <w:r>
          <w:rPr>
            <w:webHidden/>
          </w:rPr>
          <w:fldChar w:fldCharType="separate"/>
        </w:r>
        <w:r>
          <w:rPr>
            <w:webHidden/>
          </w:rPr>
          <w:t>25</w:t>
        </w:r>
        <w:r>
          <w:rPr>
            <w:webHidden/>
          </w:rPr>
          <w:fldChar w:fldCharType="end"/>
        </w:r>
      </w:hyperlink>
    </w:p>
    <w:p w14:paraId="2694F87B" w14:textId="09C7F2A7" w:rsidR="00384F4D" w:rsidRDefault="00384F4D">
      <w:pPr>
        <w:pStyle w:val="ndice1"/>
        <w:rPr>
          <w:rFonts w:asciiTheme="minorHAnsi" w:eastAsiaTheme="minorEastAsia" w:hAnsiTheme="minorHAnsi" w:cstheme="minorBidi"/>
          <w:sz w:val="22"/>
          <w:szCs w:val="22"/>
        </w:rPr>
      </w:pPr>
      <w:hyperlink w:anchor="_Toc105255103" w:history="1">
        <w:r w:rsidRPr="00611FAF">
          <w:rPr>
            <w:rStyle w:val="Hiperligao"/>
          </w:rPr>
          <w:t>7.</w:t>
        </w:r>
        <w:r>
          <w:rPr>
            <w:rFonts w:asciiTheme="minorHAnsi" w:eastAsiaTheme="minorEastAsia" w:hAnsiTheme="minorHAnsi" w:cstheme="minorBidi"/>
            <w:sz w:val="22"/>
            <w:szCs w:val="22"/>
          </w:rPr>
          <w:tab/>
        </w:r>
        <w:r w:rsidRPr="00611FAF">
          <w:rPr>
            <w:rStyle w:val="Hiperligao"/>
          </w:rPr>
          <w:t>Bibliografia</w:t>
        </w:r>
        <w:r>
          <w:rPr>
            <w:webHidden/>
          </w:rPr>
          <w:tab/>
        </w:r>
        <w:r>
          <w:rPr>
            <w:webHidden/>
          </w:rPr>
          <w:fldChar w:fldCharType="begin"/>
        </w:r>
        <w:r>
          <w:rPr>
            <w:webHidden/>
          </w:rPr>
          <w:instrText xml:space="preserve"> PAGEREF _Toc105255103 \h </w:instrText>
        </w:r>
        <w:r>
          <w:rPr>
            <w:webHidden/>
          </w:rPr>
        </w:r>
        <w:r>
          <w:rPr>
            <w:webHidden/>
          </w:rPr>
          <w:fldChar w:fldCharType="separate"/>
        </w:r>
        <w:r>
          <w:rPr>
            <w:webHidden/>
          </w:rPr>
          <w:t>26</w:t>
        </w:r>
        <w:r>
          <w:rPr>
            <w:webHidden/>
          </w:rPr>
          <w:fldChar w:fldCharType="end"/>
        </w:r>
      </w:hyperlink>
    </w:p>
    <w:p w14:paraId="3C0D52F6" w14:textId="797AA6F0" w:rsidR="00384F4D" w:rsidRDefault="00384F4D">
      <w:pPr>
        <w:pStyle w:val="ndice1"/>
        <w:rPr>
          <w:rFonts w:asciiTheme="minorHAnsi" w:eastAsiaTheme="minorEastAsia" w:hAnsiTheme="minorHAnsi" w:cstheme="minorBidi"/>
          <w:sz w:val="22"/>
          <w:szCs w:val="22"/>
        </w:rPr>
      </w:pPr>
      <w:hyperlink w:anchor="_Toc105255104" w:history="1">
        <w:r w:rsidRPr="00611FAF">
          <w:rPr>
            <w:rStyle w:val="Hiperligao"/>
          </w:rPr>
          <w:t>8.</w:t>
        </w:r>
        <w:r>
          <w:rPr>
            <w:rFonts w:asciiTheme="minorHAnsi" w:eastAsiaTheme="minorEastAsia" w:hAnsiTheme="minorHAnsi" w:cstheme="minorBidi"/>
            <w:sz w:val="22"/>
            <w:szCs w:val="22"/>
          </w:rPr>
          <w:tab/>
        </w:r>
        <w:r w:rsidRPr="00611FAF">
          <w:rPr>
            <w:rStyle w:val="Hiperligao"/>
          </w:rPr>
          <w:t>Appendix (optional)</w:t>
        </w:r>
        <w:r>
          <w:rPr>
            <w:webHidden/>
          </w:rPr>
          <w:tab/>
        </w:r>
        <w:r>
          <w:rPr>
            <w:webHidden/>
          </w:rPr>
          <w:fldChar w:fldCharType="begin"/>
        </w:r>
        <w:r>
          <w:rPr>
            <w:webHidden/>
          </w:rPr>
          <w:instrText xml:space="preserve"> PAGEREF _Toc105255104 \h </w:instrText>
        </w:r>
        <w:r>
          <w:rPr>
            <w:webHidden/>
          </w:rPr>
        </w:r>
        <w:r>
          <w:rPr>
            <w:webHidden/>
          </w:rPr>
          <w:fldChar w:fldCharType="separate"/>
        </w:r>
        <w:r>
          <w:rPr>
            <w:webHidden/>
          </w:rPr>
          <w:t>29</w:t>
        </w:r>
        <w:r>
          <w:rPr>
            <w:webHidden/>
          </w:rPr>
          <w:fldChar w:fldCharType="end"/>
        </w:r>
      </w:hyperlink>
    </w:p>
    <w:p w14:paraId="66347DC2" w14:textId="24245013" w:rsidR="00384F4D" w:rsidRDefault="00384F4D">
      <w:pPr>
        <w:pStyle w:val="ndice1"/>
        <w:rPr>
          <w:rFonts w:asciiTheme="minorHAnsi" w:eastAsiaTheme="minorEastAsia" w:hAnsiTheme="minorHAnsi" w:cstheme="minorBidi"/>
          <w:sz w:val="22"/>
          <w:szCs w:val="22"/>
        </w:rPr>
      </w:pPr>
      <w:hyperlink w:anchor="_Toc105255105" w:history="1">
        <w:r w:rsidRPr="00611FAF">
          <w:rPr>
            <w:rStyle w:val="Hiperligao"/>
          </w:rPr>
          <w:t>9.</w:t>
        </w:r>
        <w:r>
          <w:rPr>
            <w:rFonts w:asciiTheme="minorHAnsi" w:eastAsiaTheme="minorEastAsia" w:hAnsiTheme="minorHAnsi" w:cstheme="minorBidi"/>
            <w:sz w:val="22"/>
            <w:szCs w:val="22"/>
          </w:rPr>
          <w:tab/>
        </w:r>
        <w:r w:rsidRPr="00611FAF">
          <w:rPr>
            <w:rStyle w:val="Hiperligao"/>
          </w:rPr>
          <w:t>Annexes (optional)</w:t>
        </w:r>
        <w:r>
          <w:rPr>
            <w:webHidden/>
          </w:rPr>
          <w:tab/>
        </w:r>
        <w:r>
          <w:rPr>
            <w:webHidden/>
          </w:rPr>
          <w:fldChar w:fldCharType="begin"/>
        </w:r>
        <w:r>
          <w:rPr>
            <w:webHidden/>
          </w:rPr>
          <w:instrText xml:space="preserve"> PAGEREF _Toc105255105 \h </w:instrText>
        </w:r>
        <w:r>
          <w:rPr>
            <w:webHidden/>
          </w:rPr>
        </w:r>
        <w:r>
          <w:rPr>
            <w:webHidden/>
          </w:rPr>
          <w:fldChar w:fldCharType="separate"/>
        </w:r>
        <w:r>
          <w:rPr>
            <w:webHidden/>
          </w:rPr>
          <w:t>30</w:t>
        </w:r>
        <w:r>
          <w:rPr>
            <w:webHidden/>
          </w:rPr>
          <w:fldChar w:fldCharType="end"/>
        </w:r>
      </w:hyperlink>
    </w:p>
    <w:p w14:paraId="5331631A" w14:textId="06C965E1" w:rsidR="003E6C69" w:rsidRPr="00227627" w:rsidRDefault="003E6C69">
      <w:r w:rsidRPr="00227627">
        <w:rPr>
          <w:b/>
          <w:bCs/>
          <w:noProof/>
          <w:sz w:val="24"/>
          <w:szCs w:val="24"/>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6FD95CD4" w14:textId="77777777" w:rsidR="003270ED" w:rsidRPr="00227627" w:rsidRDefault="003270ED"/>
    <w:p w14:paraId="00CB1FFD" w14:textId="77777777" w:rsidR="007B19F5" w:rsidRPr="00227627" w:rsidRDefault="007B19F5" w:rsidP="00940100">
      <w:pPr>
        <w:pStyle w:val="Ttulos"/>
        <w:rPr>
          <w:lang w:val="en-US"/>
        </w:rPr>
      </w:pPr>
    </w:p>
    <w:p w14:paraId="17A84EE4" w14:textId="77777777" w:rsidR="00940100" w:rsidRPr="00227627" w:rsidRDefault="00940100" w:rsidP="00BF33F8">
      <w:pPr>
        <w:pStyle w:val="Ttulos"/>
        <w:jc w:val="left"/>
        <w:rPr>
          <w:lang w:val="en-US"/>
        </w:rPr>
      </w:pPr>
    </w:p>
    <w:p w14:paraId="2EE7422B" w14:textId="77777777" w:rsidR="00940100" w:rsidRPr="00227627" w:rsidRDefault="00940100" w:rsidP="00940100">
      <w:pPr>
        <w:pStyle w:val="Ttulos"/>
        <w:rPr>
          <w:lang w:val="en-US"/>
        </w:rPr>
      </w:pPr>
    </w:p>
    <w:p w14:paraId="78E22E14" w14:textId="77777777" w:rsidR="00940100" w:rsidRPr="00227627" w:rsidRDefault="00994C04" w:rsidP="00940100">
      <w:pPr>
        <w:pStyle w:val="Ttulos"/>
        <w:rPr>
          <w:lang w:val="en-US"/>
        </w:rPr>
      </w:pPr>
      <w:r w:rsidRPr="00227627">
        <w:rPr>
          <w:lang w:val="en-US"/>
        </w:rPr>
        <w:t>List of Figures</w:t>
      </w:r>
    </w:p>
    <w:p w14:paraId="5A873E01" w14:textId="26EA7B55" w:rsidR="00384F4D" w:rsidRDefault="0014004D">
      <w:pPr>
        <w:pStyle w:val="ndicedeilustraes"/>
        <w:tabs>
          <w:tab w:val="right" w:leader="dot" w:pos="906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05255106" w:history="1">
        <w:r w:rsidR="00384F4D" w:rsidRPr="00F3403D">
          <w:rPr>
            <w:rStyle w:val="Hiperligao"/>
            <w:i/>
            <w:iCs/>
            <w:noProof/>
            <w:lang w:val="en-US"/>
          </w:rPr>
          <w:t>Figure 1- Structure of Financial System</w:t>
        </w:r>
        <w:r w:rsidR="00384F4D">
          <w:rPr>
            <w:noProof/>
            <w:webHidden/>
          </w:rPr>
          <w:tab/>
        </w:r>
        <w:r w:rsidR="00384F4D">
          <w:rPr>
            <w:noProof/>
            <w:webHidden/>
          </w:rPr>
          <w:fldChar w:fldCharType="begin"/>
        </w:r>
        <w:r w:rsidR="00384F4D">
          <w:rPr>
            <w:noProof/>
            <w:webHidden/>
          </w:rPr>
          <w:instrText xml:space="preserve"> PAGEREF _Toc105255106 \h </w:instrText>
        </w:r>
        <w:r w:rsidR="00384F4D">
          <w:rPr>
            <w:noProof/>
            <w:webHidden/>
          </w:rPr>
        </w:r>
        <w:r w:rsidR="00384F4D">
          <w:rPr>
            <w:noProof/>
            <w:webHidden/>
          </w:rPr>
          <w:fldChar w:fldCharType="separate"/>
        </w:r>
        <w:r w:rsidR="00384F4D">
          <w:rPr>
            <w:noProof/>
            <w:webHidden/>
          </w:rPr>
          <w:t>2</w:t>
        </w:r>
        <w:r w:rsidR="00384F4D">
          <w:rPr>
            <w:noProof/>
            <w:webHidden/>
          </w:rPr>
          <w:fldChar w:fldCharType="end"/>
        </w:r>
      </w:hyperlink>
    </w:p>
    <w:p w14:paraId="11629C03" w14:textId="04A63876" w:rsidR="00384F4D" w:rsidRDefault="00384F4D">
      <w:pPr>
        <w:pStyle w:val="ndicedeilustraes"/>
        <w:tabs>
          <w:tab w:val="right" w:leader="dot" w:pos="9060"/>
        </w:tabs>
        <w:rPr>
          <w:rFonts w:asciiTheme="minorHAnsi" w:eastAsiaTheme="minorEastAsia" w:hAnsiTheme="minorHAnsi" w:cstheme="minorBidi"/>
          <w:noProof/>
          <w:sz w:val="22"/>
          <w:szCs w:val="22"/>
        </w:rPr>
      </w:pPr>
      <w:hyperlink w:anchor="_Toc105255107" w:history="1">
        <w:r w:rsidRPr="00F3403D">
          <w:rPr>
            <w:rStyle w:val="Hiperligao"/>
            <w:noProof/>
          </w:rPr>
          <w:t>Figure 2- Returns Example</w:t>
        </w:r>
        <w:r>
          <w:rPr>
            <w:noProof/>
            <w:webHidden/>
          </w:rPr>
          <w:tab/>
        </w:r>
        <w:r>
          <w:rPr>
            <w:noProof/>
            <w:webHidden/>
          </w:rPr>
          <w:fldChar w:fldCharType="begin"/>
        </w:r>
        <w:r>
          <w:rPr>
            <w:noProof/>
            <w:webHidden/>
          </w:rPr>
          <w:instrText xml:space="preserve"> PAGEREF _Toc105255107 \h </w:instrText>
        </w:r>
        <w:r>
          <w:rPr>
            <w:noProof/>
            <w:webHidden/>
          </w:rPr>
        </w:r>
        <w:r>
          <w:rPr>
            <w:noProof/>
            <w:webHidden/>
          </w:rPr>
          <w:fldChar w:fldCharType="separate"/>
        </w:r>
        <w:r>
          <w:rPr>
            <w:noProof/>
            <w:webHidden/>
          </w:rPr>
          <w:t>6</w:t>
        </w:r>
        <w:r>
          <w:rPr>
            <w:noProof/>
            <w:webHidden/>
          </w:rPr>
          <w:fldChar w:fldCharType="end"/>
        </w:r>
      </w:hyperlink>
    </w:p>
    <w:p w14:paraId="0F07D065" w14:textId="764A77C5" w:rsidR="00384F4D" w:rsidRDefault="00384F4D">
      <w:pPr>
        <w:pStyle w:val="ndicedeilustraes"/>
        <w:tabs>
          <w:tab w:val="right" w:leader="dot" w:pos="9060"/>
        </w:tabs>
        <w:rPr>
          <w:rFonts w:asciiTheme="minorHAnsi" w:eastAsiaTheme="minorEastAsia" w:hAnsiTheme="minorHAnsi" w:cstheme="minorBidi"/>
          <w:noProof/>
          <w:sz w:val="22"/>
          <w:szCs w:val="22"/>
        </w:rPr>
      </w:pPr>
      <w:hyperlink w:anchor="_Toc105255108" w:history="1">
        <w:r w:rsidRPr="00F3403D">
          <w:rPr>
            <w:rStyle w:val="Hiperligao"/>
            <w:noProof/>
            <w:lang w:val="en-US"/>
          </w:rPr>
          <w:t>Figure 3- General flowchart used for model selection (Xu &amp; Goodacre, 2018).</w:t>
        </w:r>
        <w:r>
          <w:rPr>
            <w:noProof/>
            <w:webHidden/>
          </w:rPr>
          <w:tab/>
        </w:r>
        <w:r>
          <w:rPr>
            <w:noProof/>
            <w:webHidden/>
          </w:rPr>
          <w:fldChar w:fldCharType="begin"/>
        </w:r>
        <w:r>
          <w:rPr>
            <w:noProof/>
            <w:webHidden/>
          </w:rPr>
          <w:instrText xml:space="preserve"> PAGEREF _Toc105255108 \h </w:instrText>
        </w:r>
        <w:r>
          <w:rPr>
            <w:noProof/>
            <w:webHidden/>
          </w:rPr>
        </w:r>
        <w:r>
          <w:rPr>
            <w:noProof/>
            <w:webHidden/>
          </w:rPr>
          <w:fldChar w:fldCharType="separate"/>
        </w:r>
        <w:r>
          <w:rPr>
            <w:noProof/>
            <w:webHidden/>
          </w:rPr>
          <w:t>10</w:t>
        </w:r>
        <w:r>
          <w:rPr>
            <w:noProof/>
            <w:webHidden/>
          </w:rPr>
          <w:fldChar w:fldCharType="end"/>
        </w:r>
      </w:hyperlink>
    </w:p>
    <w:p w14:paraId="39D27A19" w14:textId="24978141" w:rsidR="00384F4D" w:rsidRDefault="00384F4D">
      <w:pPr>
        <w:pStyle w:val="ndicedeilustraes"/>
        <w:tabs>
          <w:tab w:val="right" w:leader="dot" w:pos="9060"/>
        </w:tabs>
        <w:rPr>
          <w:rFonts w:asciiTheme="minorHAnsi" w:eastAsiaTheme="minorEastAsia" w:hAnsiTheme="minorHAnsi" w:cstheme="minorBidi"/>
          <w:noProof/>
          <w:sz w:val="22"/>
          <w:szCs w:val="22"/>
        </w:rPr>
      </w:pPr>
      <w:hyperlink w:anchor="_Toc105255109" w:history="1">
        <w:r w:rsidRPr="00F3403D">
          <w:rPr>
            <w:rStyle w:val="Hiperligao"/>
            <w:noProof/>
            <w:lang w:val="en-US"/>
          </w:rPr>
          <w:t>Figure 4- Relation between Error and Model Index (Awad &amp; Khanna).</w:t>
        </w:r>
        <w:r>
          <w:rPr>
            <w:noProof/>
            <w:webHidden/>
          </w:rPr>
          <w:tab/>
        </w:r>
        <w:r>
          <w:rPr>
            <w:noProof/>
            <w:webHidden/>
          </w:rPr>
          <w:fldChar w:fldCharType="begin"/>
        </w:r>
        <w:r>
          <w:rPr>
            <w:noProof/>
            <w:webHidden/>
          </w:rPr>
          <w:instrText xml:space="preserve"> PAGEREF _Toc105255109 \h </w:instrText>
        </w:r>
        <w:r>
          <w:rPr>
            <w:noProof/>
            <w:webHidden/>
          </w:rPr>
        </w:r>
        <w:r>
          <w:rPr>
            <w:noProof/>
            <w:webHidden/>
          </w:rPr>
          <w:fldChar w:fldCharType="separate"/>
        </w:r>
        <w:r>
          <w:rPr>
            <w:noProof/>
            <w:webHidden/>
          </w:rPr>
          <w:t>14</w:t>
        </w:r>
        <w:r>
          <w:rPr>
            <w:noProof/>
            <w:webHidden/>
          </w:rPr>
          <w:fldChar w:fldCharType="end"/>
        </w:r>
      </w:hyperlink>
    </w:p>
    <w:p w14:paraId="5AA2EEE4" w14:textId="0D5CAEF1" w:rsidR="00384F4D" w:rsidRDefault="00384F4D">
      <w:pPr>
        <w:pStyle w:val="ndicedeilustraes"/>
        <w:tabs>
          <w:tab w:val="right" w:leader="dot" w:pos="9060"/>
        </w:tabs>
        <w:rPr>
          <w:rFonts w:asciiTheme="minorHAnsi" w:eastAsiaTheme="minorEastAsia" w:hAnsiTheme="minorHAnsi" w:cstheme="minorBidi"/>
          <w:noProof/>
          <w:sz w:val="22"/>
          <w:szCs w:val="22"/>
        </w:rPr>
      </w:pPr>
      <w:hyperlink w:anchor="_Toc105255110" w:history="1">
        <w:r w:rsidRPr="00F3403D">
          <w:rPr>
            <w:rStyle w:val="Hiperligao"/>
            <w:noProof/>
            <w:lang w:val="en-US"/>
          </w:rPr>
          <w:t>Figure 5- Support Vector Regression example (Awad &amp; Khanna).</w:t>
        </w:r>
        <w:r>
          <w:rPr>
            <w:noProof/>
            <w:webHidden/>
          </w:rPr>
          <w:tab/>
        </w:r>
        <w:r>
          <w:rPr>
            <w:noProof/>
            <w:webHidden/>
          </w:rPr>
          <w:fldChar w:fldCharType="begin"/>
        </w:r>
        <w:r>
          <w:rPr>
            <w:noProof/>
            <w:webHidden/>
          </w:rPr>
          <w:instrText xml:space="preserve"> PAGEREF _Toc105255110 \h </w:instrText>
        </w:r>
        <w:r>
          <w:rPr>
            <w:noProof/>
            <w:webHidden/>
          </w:rPr>
        </w:r>
        <w:r>
          <w:rPr>
            <w:noProof/>
            <w:webHidden/>
          </w:rPr>
          <w:fldChar w:fldCharType="separate"/>
        </w:r>
        <w:r>
          <w:rPr>
            <w:noProof/>
            <w:webHidden/>
          </w:rPr>
          <w:t>15</w:t>
        </w:r>
        <w:r>
          <w:rPr>
            <w:noProof/>
            <w:webHidden/>
          </w:rPr>
          <w:fldChar w:fldCharType="end"/>
        </w:r>
      </w:hyperlink>
    </w:p>
    <w:p w14:paraId="37B38A8E" w14:textId="537D4EDA" w:rsidR="00384F4D" w:rsidRDefault="00384F4D">
      <w:pPr>
        <w:pStyle w:val="ndicedeilustraes"/>
        <w:tabs>
          <w:tab w:val="right" w:leader="dot" w:pos="9060"/>
        </w:tabs>
        <w:rPr>
          <w:rFonts w:asciiTheme="minorHAnsi" w:eastAsiaTheme="minorEastAsia" w:hAnsiTheme="minorHAnsi" w:cstheme="minorBidi"/>
          <w:noProof/>
          <w:sz w:val="22"/>
          <w:szCs w:val="22"/>
        </w:rPr>
      </w:pPr>
      <w:hyperlink w:anchor="_Toc105255111" w:history="1">
        <w:r w:rsidRPr="00F3403D">
          <w:rPr>
            <w:rStyle w:val="Hiperligao"/>
            <w:noProof/>
            <w:lang w:val="en-US"/>
          </w:rPr>
          <w:t xml:space="preserve">Figure 6- LSTM process </w:t>
        </w:r>
        <w:r w:rsidRPr="00F3403D">
          <w:rPr>
            <w:rStyle w:val="Hiperligao"/>
            <w:noProof/>
          </w:rPr>
          <w:t>(Houdt, Mosquera, &amp; Nápoles, 2020)</w:t>
        </w:r>
        <w:r w:rsidRPr="00F3403D">
          <w:rPr>
            <w:rStyle w:val="Hiperligao"/>
            <w:noProof/>
            <w:lang w:val="en-US"/>
          </w:rPr>
          <w:t>.</w:t>
        </w:r>
        <w:r>
          <w:rPr>
            <w:noProof/>
            <w:webHidden/>
          </w:rPr>
          <w:tab/>
        </w:r>
        <w:r>
          <w:rPr>
            <w:noProof/>
            <w:webHidden/>
          </w:rPr>
          <w:fldChar w:fldCharType="begin"/>
        </w:r>
        <w:r>
          <w:rPr>
            <w:noProof/>
            <w:webHidden/>
          </w:rPr>
          <w:instrText xml:space="preserve"> PAGEREF _Toc105255111 \h </w:instrText>
        </w:r>
        <w:r>
          <w:rPr>
            <w:noProof/>
            <w:webHidden/>
          </w:rPr>
        </w:r>
        <w:r>
          <w:rPr>
            <w:noProof/>
            <w:webHidden/>
          </w:rPr>
          <w:fldChar w:fldCharType="separate"/>
        </w:r>
        <w:r>
          <w:rPr>
            <w:noProof/>
            <w:webHidden/>
          </w:rPr>
          <w:t>17</w:t>
        </w:r>
        <w:r>
          <w:rPr>
            <w:noProof/>
            <w:webHidden/>
          </w:rPr>
          <w:fldChar w:fldCharType="end"/>
        </w:r>
      </w:hyperlink>
    </w:p>
    <w:p w14:paraId="7DD7285F" w14:textId="15B40D5B" w:rsidR="00384F4D" w:rsidRDefault="00384F4D">
      <w:pPr>
        <w:pStyle w:val="ndicedeilustraes"/>
        <w:tabs>
          <w:tab w:val="right" w:leader="dot" w:pos="9060"/>
        </w:tabs>
        <w:rPr>
          <w:rFonts w:asciiTheme="minorHAnsi" w:eastAsiaTheme="minorEastAsia" w:hAnsiTheme="minorHAnsi" w:cstheme="minorBidi"/>
          <w:noProof/>
          <w:sz w:val="22"/>
          <w:szCs w:val="22"/>
        </w:rPr>
      </w:pPr>
      <w:hyperlink w:anchor="_Toc105255112" w:history="1">
        <w:r w:rsidRPr="00F3403D">
          <w:rPr>
            <w:rStyle w:val="Hiperligao"/>
            <w:noProof/>
            <w:lang w:val="en-US"/>
          </w:rPr>
          <w:t>Figure 7- Example of CART Machine (Waheed, Bonnell, Prasher, &amp; Paulet, 2006)</w:t>
        </w:r>
        <w:r>
          <w:rPr>
            <w:noProof/>
            <w:webHidden/>
          </w:rPr>
          <w:tab/>
        </w:r>
        <w:r>
          <w:rPr>
            <w:noProof/>
            <w:webHidden/>
          </w:rPr>
          <w:fldChar w:fldCharType="begin"/>
        </w:r>
        <w:r>
          <w:rPr>
            <w:noProof/>
            <w:webHidden/>
          </w:rPr>
          <w:instrText xml:space="preserve"> PAGEREF _Toc105255112 \h </w:instrText>
        </w:r>
        <w:r>
          <w:rPr>
            <w:noProof/>
            <w:webHidden/>
          </w:rPr>
        </w:r>
        <w:r>
          <w:rPr>
            <w:noProof/>
            <w:webHidden/>
          </w:rPr>
          <w:fldChar w:fldCharType="separate"/>
        </w:r>
        <w:r>
          <w:rPr>
            <w:noProof/>
            <w:webHidden/>
          </w:rPr>
          <w:t>18</w:t>
        </w:r>
        <w:r>
          <w:rPr>
            <w:noProof/>
            <w:webHidden/>
          </w:rPr>
          <w:fldChar w:fldCharType="end"/>
        </w:r>
      </w:hyperlink>
    </w:p>
    <w:p w14:paraId="4234CCF5" w14:textId="510D2447" w:rsidR="00384F4D" w:rsidRDefault="00384F4D">
      <w:pPr>
        <w:pStyle w:val="ndicedeilustraes"/>
        <w:tabs>
          <w:tab w:val="right" w:leader="dot" w:pos="9060"/>
        </w:tabs>
        <w:rPr>
          <w:rFonts w:asciiTheme="minorHAnsi" w:eastAsiaTheme="minorEastAsia" w:hAnsiTheme="minorHAnsi" w:cstheme="minorBidi"/>
          <w:noProof/>
          <w:sz w:val="22"/>
          <w:szCs w:val="22"/>
        </w:rPr>
      </w:pPr>
      <w:hyperlink w:anchor="_Toc105255113" w:history="1">
        <w:r w:rsidRPr="00F3403D">
          <w:rPr>
            <w:rStyle w:val="Hiperligao"/>
            <w:noProof/>
            <w:lang w:val="en-US"/>
          </w:rPr>
          <w:t>Figure 8- Linear Regression Example (Ambrosius, 2007).</w:t>
        </w:r>
        <w:r>
          <w:rPr>
            <w:noProof/>
            <w:webHidden/>
          </w:rPr>
          <w:tab/>
        </w:r>
        <w:r>
          <w:rPr>
            <w:noProof/>
            <w:webHidden/>
          </w:rPr>
          <w:fldChar w:fldCharType="begin"/>
        </w:r>
        <w:r>
          <w:rPr>
            <w:noProof/>
            <w:webHidden/>
          </w:rPr>
          <w:instrText xml:space="preserve"> PAGEREF _Toc105255113 \h </w:instrText>
        </w:r>
        <w:r>
          <w:rPr>
            <w:noProof/>
            <w:webHidden/>
          </w:rPr>
        </w:r>
        <w:r>
          <w:rPr>
            <w:noProof/>
            <w:webHidden/>
          </w:rPr>
          <w:fldChar w:fldCharType="separate"/>
        </w:r>
        <w:r>
          <w:rPr>
            <w:noProof/>
            <w:webHidden/>
          </w:rPr>
          <w:t>19</w:t>
        </w:r>
        <w:r>
          <w:rPr>
            <w:noProof/>
            <w:webHidden/>
          </w:rPr>
          <w:fldChar w:fldCharType="end"/>
        </w:r>
      </w:hyperlink>
    </w:p>
    <w:p w14:paraId="3C22C762" w14:textId="7EA7A3FF" w:rsidR="00940100" w:rsidRPr="0014004D" w:rsidRDefault="0014004D" w:rsidP="00940100">
      <w:pPr>
        <w:pStyle w:val="Ttulos"/>
      </w:pPr>
      <w:r>
        <w:fldChar w:fldCharType="end"/>
      </w:r>
    </w:p>
    <w:p w14:paraId="1D47D6B1" w14:textId="77777777" w:rsidR="00940100" w:rsidRPr="0014004D" w:rsidRDefault="00940100" w:rsidP="00940100">
      <w:pPr>
        <w:pStyle w:val="Ttulos"/>
      </w:pPr>
    </w:p>
    <w:p w14:paraId="680400D7" w14:textId="77777777" w:rsidR="00940100" w:rsidRPr="0014004D" w:rsidRDefault="00940100" w:rsidP="00940100">
      <w:pPr>
        <w:pStyle w:val="Ttulos"/>
      </w:pPr>
    </w:p>
    <w:p w14:paraId="7CA12F50" w14:textId="77777777" w:rsidR="00940100" w:rsidRPr="0014004D" w:rsidRDefault="00940100" w:rsidP="00940100">
      <w:pPr>
        <w:pStyle w:val="Ttulos"/>
      </w:pPr>
    </w:p>
    <w:p w14:paraId="4EA10FE4" w14:textId="77777777" w:rsidR="00940100" w:rsidRPr="0014004D" w:rsidRDefault="00940100" w:rsidP="00940100">
      <w:pPr>
        <w:pStyle w:val="Ttulos"/>
      </w:pPr>
    </w:p>
    <w:p w14:paraId="13EB732D" w14:textId="77777777" w:rsidR="00940100" w:rsidRPr="0014004D" w:rsidRDefault="00940100" w:rsidP="00940100">
      <w:pPr>
        <w:pStyle w:val="Ttulos"/>
      </w:pPr>
    </w:p>
    <w:p w14:paraId="4AAE348D" w14:textId="77777777" w:rsidR="00940100" w:rsidRPr="0014004D" w:rsidRDefault="00940100" w:rsidP="00940100">
      <w:pPr>
        <w:pStyle w:val="Ttulos"/>
      </w:pPr>
    </w:p>
    <w:p w14:paraId="1822EFB3" w14:textId="77777777" w:rsidR="00940100" w:rsidRPr="0014004D" w:rsidRDefault="00940100" w:rsidP="00940100">
      <w:pPr>
        <w:pStyle w:val="Ttulos"/>
      </w:pPr>
    </w:p>
    <w:p w14:paraId="06069EAE" w14:textId="77777777" w:rsidR="00940100" w:rsidRPr="0014004D" w:rsidRDefault="00940100" w:rsidP="00BF33F8">
      <w:pPr>
        <w:pStyle w:val="Ttulos"/>
        <w:jc w:val="left"/>
      </w:pPr>
    </w:p>
    <w:p w14:paraId="47023C0C" w14:textId="77777777" w:rsidR="00940100" w:rsidRPr="00A3326B" w:rsidRDefault="00994C04" w:rsidP="00940100">
      <w:pPr>
        <w:pStyle w:val="Ttulos"/>
      </w:pPr>
      <w:r w:rsidRPr="00A3326B">
        <w:t>LIST OF TABLES</w:t>
      </w:r>
    </w:p>
    <w:p w14:paraId="473A5EA6" w14:textId="22BE7DFF" w:rsidR="00940100" w:rsidRPr="0014004D" w:rsidRDefault="00940100" w:rsidP="00940100">
      <w:pPr>
        <w:pStyle w:val="Ttulos"/>
      </w:pPr>
      <w:r w:rsidRPr="00227627">
        <w:rPr>
          <w:b w:val="0"/>
          <w:bCs w:val="0"/>
          <w:caps w:val="0"/>
          <w:sz w:val="24"/>
          <w:szCs w:val="26"/>
          <w:lang w:val="en-US"/>
        </w:rPr>
        <w:fldChar w:fldCharType="begin"/>
      </w:r>
      <w:r w:rsidRPr="0014004D">
        <w:instrText xml:space="preserve"> TOC \c "Tabela" </w:instrText>
      </w:r>
      <w:r w:rsidRPr="00227627">
        <w:rPr>
          <w:b w:val="0"/>
          <w:bCs w:val="0"/>
          <w:caps w:val="0"/>
          <w:sz w:val="24"/>
          <w:szCs w:val="26"/>
          <w:lang w:val="en-US"/>
        </w:rPr>
        <w:fldChar w:fldCharType="separate"/>
      </w:r>
      <w:r w:rsidR="0014004D">
        <w:rPr>
          <w:caps w:val="0"/>
          <w:noProof/>
          <w:sz w:val="24"/>
          <w:szCs w:val="26"/>
        </w:rPr>
        <w:t>Não foi encontrada nenhuma entrada do índice de ilustrações.</w:t>
      </w:r>
      <w:r w:rsidRPr="00227627">
        <w:rPr>
          <w:lang w:val="en-US"/>
        </w:rPr>
        <w:fldChar w:fldCharType="end"/>
      </w:r>
    </w:p>
    <w:p w14:paraId="254DD49B" w14:textId="77777777" w:rsidR="00940100" w:rsidRPr="0014004D" w:rsidRDefault="00940100" w:rsidP="00940100">
      <w:r w:rsidRPr="0014004D">
        <w:br w:type="page"/>
      </w:r>
    </w:p>
    <w:p w14:paraId="35E21108" w14:textId="77777777" w:rsidR="00940100" w:rsidRPr="00227627" w:rsidRDefault="00CE79F8" w:rsidP="00940100">
      <w:pPr>
        <w:pStyle w:val="Ttulos"/>
        <w:rPr>
          <w:lang w:val="en-US"/>
        </w:rPr>
      </w:pPr>
      <w:r w:rsidRPr="00227627">
        <w:rPr>
          <w:lang w:val="en-US"/>
        </w:rPr>
        <w:t>List of Abbreviations and Acronyms</w:t>
      </w:r>
    </w:p>
    <w:p w14:paraId="3CB427C3" w14:textId="71C3462C" w:rsidR="00CE79F8" w:rsidRPr="00227627" w:rsidRDefault="00C03FB4" w:rsidP="00940100">
      <w:pPr>
        <w:ind w:left="1134" w:hanging="1134"/>
        <w:rPr>
          <w:lang w:val="en-US"/>
        </w:rPr>
      </w:pPr>
      <w:r>
        <w:rPr>
          <w:b/>
          <w:lang w:val="en-US"/>
        </w:rPr>
        <w:t>ML</w:t>
      </w:r>
      <w:r w:rsidR="00CE79F8" w:rsidRPr="00227627">
        <w:rPr>
          <w:b/>
          <w:lang w:val="en-US"/>
        </w:rPr>
        <w:tab/>
      </w:r>
      <w:r>
        <w:rPr>
          <w:lang w:val="en-US"/>
        </w:rPr>
        <w:t>Machine Learning Techniques</w:t>
      </w:r>
    </w:p>
    <w:p w14:paraId="66664518" w14:textId="4A70845E" w:rsidR="00CE79F8" w:rsidRDefault="002732A9" w:rsidP="00CE79F8">
      <w:pPr>
        <w:ind w:left="1134" w:hanging="1134"/>
        <w:rPr>
          <w:lang w:val="en-US"/>
        </w:rPr>
      </w:pPr>
      <w:r>
        <w:rPr>
          <w:b/>
          <w:lang w:val="en-US"/>
        </w:rPr>
        <w:t>ESMA</w:t>
      </w:r>
      <w:r w:rsidR="00CE79F8" w:rsidRPr="00227627">
        <w:rPr>
          <w:b/>
          <w:lang w:val="en-US"/>
        </w:rPr>
        <w:t xml:space="preserve">  </w:t>
      </w:r>
      <w:r w:rsidR="00CE79F8" w:rsidRPr="00227627">
        <w:rPr>
          <w:b/>
          <w:lang w:val="en-US"/>
        </w:rPr>
        <w:tab/>
      </w:r>
      <w:r>
        <w:rPr>
          <w:lang w:val="en-US"/>
        </w:rPr>
        <w:t>European Securities Market Authority</w:t>
      </w:r>
    </w:p>
    <w:p w14:paraId="5992F897" w14:textId="1973AA31" w:rsidR="00BF33F8" w:rsidRPr="00227627" w:rsidRDefault="00BF33F8" w:rsidP="00CE79F8">
      <w:pPr>
        <w:ind w:left="1134" w:hanging="1134"/>
        <w:rPr>
          <w:lang w:val="en-US"/>
        </w:rPr>
      </w:pPr>
      <w:r>
        <w:rPr>
          <w:b/>
          <w:lang w:val="en-US"/>
        </w:rPr>
        <w:t xml:space="preserve">To be completed </w:t>
      </w:r>
      <w:proofErr w:type="gramStart"/>
      <w:r>
        <w:rPr>
          <w:b/>
          <w:lang w:val="en-US"/>
        </w:rPr>
        <w:t>an</w:t>
      </w:r>
      <w:proofErr w:type="gramEnd"/>
      <w:r>
        <w:rPr>
          <w:b/>
          <w:lang w:val="en-US"/>
        </w:rPr>
        <w:t xml:space="preserve"> soon as possible</w:t>
      </w:r>
    </w:p>
    <w:p w14:paraId="7C75A113" w14:textId="77777777" w:rsidR="00940100" w:rsidRPr="00227627" w:rsidRDefault="00940100" w:rsidP="00940100">
      <w:pPr>
        <w:ind w:left="1134" w:hanging="1134"/>
        <w:rPr>
          <w:lang w:val="en-US"/>
        </w:rPr>
      </w:pPr>
    </w:p>
    <w:p w14:paraId="47B163AB" w14:textId="77777777" w:rsidR="00940100" w:rsidRPr="00227627" w:rsidRDefault="00940100" w:rsidP="00940100">
      <w:pPr>
        <w:pStyle w:val="Ttulo1"/>
        <w:rPr>
          <w:color w:val="auto"/>
        </w:rPr>
        <w:sectPr w:rsidR="00940100" w:rsidRPr="00227627" w:rsidSect="00224EB6">
          <w:pgSz w:w="11906" w:h="16838"/>
          <w:pgMar w:top="1418" w:right="1418" w:bottom="1418" w:left="1418" w:header="709" w:footer="709" w:gutter="0"/>
          <w:pgNumType w:fmt="lowerRoman" w:start="1"/>
          <w:cols w:space="708"/>
          <w:docGrid w:linePitch="360"/>
        </w:sectPr>
      </w:pPr>
      <w:bookmarkStart w:id="1" w:name="_Toc195238887"/>
    </w:p>
    <w:p w14:paraId="7B496412" w14:textId="57C3748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05255085"/>
      <w:bookmarkEnd w:id="1"/>
      <w:r w:rsidRPr="00227627">
        <w:rPr>
          <w:color w:val="auto"/>
        </w:rPr>
        <w:t>Introduction</w:t>
      </w:r>
      <w:bookmarkEnd w:id="2"/>
      <w:bookmarkEnd w:id="3"/>
      <w:bookmarkEnd w:id="4"/>
      <w:bookmarkEnd w:id="5"/>
      <w:bookmarkEnd w:id="6"/>
      <w:bookmarkEnd w:id="7"/>
      <w:bookmarkEnd w:id="8"/>
      <w:r w:rsidR="007A0434">
        <w:rPr>
          <w:color w:val="auto"/>
        </w:rPr>
        <w:t xml:space="preserve"> </w:t>
      </w:r>
      <w:bookmarkEnd w:id="9"/>
      <w:r w:rsidR="007A0434">
        <w:rPr>
          <w:color w:val="auto"/>
        </w:rPr>
        <w:t xml:space="preserve"> </w:t>
      </w:r>
    </w:p>
    <w:p w14:paraId="58285801" w14:textId="5FFC74A2" w:rsidR="003A63B4" w:rsidRPr="003A63B4" w:rsidRDefault="003A63B4" w:rsidP="00384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 From the beginning of the history of the stock market and trading, the evolution of technology has narrowed the gap to a reliable future value prediction</w:t>
      </w:r>
      <w:r w:rsidR="00BC6266">
        <w:rPr>
          <w:lang w:val="en-US"/>
        </w:rPr>
        <w:t xml:space="preserve"> </w:t>
      </w:r>
      <w:sdt>
        <w:sdtPr>
          <w:rPr>
            <w:lang w:val="en-US"/>
          </w:rPr>
          <w:id w:val="1419909266"/>
          <w:citation/>
        </w:sdtPr>
        <w:sdtContent>
          <w:r w:rsidR="00BC6266">
            <w:rPr>
              <w:lang w:val="en-US"/>
            </w:rPr>
            <w:fldChar w:fldCharType="begin"/>
          </w:r>
          <w:r w:rsidR="00BC6266" w:rsidRPr="00BC6266">
            <w:rPr>
              <w:lang w:val="en-US"/>
            </w:rPr>
            <w:instrText xml:space="preserve"> CITATION Sid17 \l 2070 </w:instrText>
          </w:r>
          <w:r w:rsidR="00BC6266">
            <w:rPr>
              <w:lang w:val="en-US"/>
            </w:rPr>
            <w:fldChar w:fldCharType="separate"/>
          </w:r>
          <w:r w:rsidR="00BC6266" w:rsidRPr="00BC6266">
            <w:rPr>
              <w:noProof/>
              <w:lang w:val="en-US"/>
            </w:rPr>
            <w:t>(Vadlamudi, 2017)</w:t>
          </w:r>
          <w:r w:rsidR="00BC6266">
            <w:rPr>
              <w:lang w:val="en-US"/>
            </w:rPr>
            <w:fldChar w:fldCharType="end"/>
          </w:r>
        </w:sdtContent>
      </w:sdt>
      <w:r w:rsidRPr="003A63B4">
        <w:rPr>
          <w:lang w:val="en-US"/>
        </w:rPr>
        <w:t>. Nowadays, with the widespread use of Machine Learning algorithms and Auto Regressive models, and due to the recent computational power increase and ease of access, big funds and banks are trying to get to the perfect prediction, in a way that would help them have larger profits and also a better understanding of the risk they are facing in the market.</w:t>
      </w:r>
    </w:p>
    <w:p w14:paraId="1EC5016C" w14:textId="5E4B3DD7" w:rsidR="003A63B4" w:rsidRPr="003A63B4" w:rsidRDefault="003A63B4" w:rsidP="00384F4D">
      <w:pPr>
        <w:jc w:val="both"/>
        <w:rPr>
          <w:lang w:val="en-US"/>
        </w:rPr>
      </w:pPr>
      <w:r w:rsidRPr="003A63B4">
        <w:rPr>
          <w:lang w:val="en-US"/>
        </w:rPr>
        <w:t>At each day it is possible to realize that accessing real live data from the markets is getting easier and it that, also the number of models, statistics, risk metrics is increasing</w:t>
      </w:r>
      <w:r w:rsidR="00191539">
        <w:rPr>
          <w:lang w:val="en-US"/>
        </w:rPr>
        <w:t xml:space="preserve"> </w:t>
      </w:r>
      <w:sdt>
        <w:sdtPr>
          <w:rPr>
            <w:lang w:val="en-US"/>
          </w:rPr>
          <w:id w:val="504786486"/>
          <w:citation/>
        </w:sdtPr>
        <w:sdtContent>
          <w:r w:rsidR="00191539">
            <w:rPr>
              <w:lang w:val="en-US"/>
            </w:rPr>
            <w:fldChar w:fldCharType="begin"/>
          </w:r>
          <w:r w:rsidR="00191539" w:rsidRPr="00191539">
            <w:rPr>
              <w:lang w:val="en-US"/>
            </w:rPr>
            <w:instrText xml:space="preserve"> CITATION Che18 \l 2070 </w:instrText>
          </w:r>
          <w:r w:rsidR="00191539">
            <w:rPr>
              <w:lang w:val="en-US"/>
            </w:rPr>
            <w:fldChar w:fldCharType="separate"/>
          </w:r>
          <w:r w:rsidR="00191539" w:rsidRPr="00191539">
            <w:rPr>
              <w:noProof/>
              <w:lang w:val="en-US"/>
            </w:rPr>
            <w:t>(Chen &amp; He, 2018)</w:t>
          </w:r>
          <w:r w:rsidR="00191539">
            <w:rPr>
              <w:lang w:val="en-US"/>
            </w:rPr>
            <w:fldChar w:fldCharType="end"/>
          </w:r>
        </w:sdtContent>
      </w:sdt>
      <w:r w:rsidRPr="003A63B4">
        <w:rPr>
          <w:lang w:val="en-US"/>
        </w:rPr>
        <w:t xml:space="preserve">.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w:t>
      </w:r>
      <w:proofErr w:type="gramStart"/>
      <w:r w:rsidRPr="003A63B4">
        <w:rPr>
          <w:lang w:val="en-US"/>
        </w:rPr>
        <w:t>is exposed</w:t>
      </w:r>
      <w:proofErr w:type="gramEnd"/>
      <w:r w:rsidRPr="003A63B4">
        <w:rPr>
          <w:lang w:val="en-US"/>
        </w:rPr>
        <w:t xml:space="preserve"> to. </w:t>
      </w:r>
      <w:r w:rsidR="00191539">
        <w:rPr>
          <w:lang w:val="en-US"/>
        </w:rPr>
        <w:t>As it is</w:t>
      </w:r>
      <w:r w:rsidRPr="003A63B4">
        <w:rPr>
          <w:lang w:val="en-US"/>
        </w:rPr>
        <w:t xml:space="preserve"> doable to see, in the previous few years a lot of small investors, specially those that have a background in Finance and Engineering have started to trade on their own, using and creating machine learning algorithms that allow them to sometimes, even outperform big Investment funds and the S&amp;P 500 in terms of returns for example</w:t>
      </w:r>
      <w:r w:rsidR="00FF324F">
        <w:rPr>
          <w:lang w:val="en-US"/>
        </w:rPr>
        <w:t xml:space="preserve"> </w:t>
      </w:r>
      <w:sdt>
        <w:sdtPr>
          <w:rPr>
            <w:lang w:val="en-US"/>
          </w:rPr>
          <w:id w:val="-2041583521"/>
          <w:citation/>
        </w:sdtPr>
        <w:sdtContent>
          <w:r w:rsidR="00FF324F">
            <w:rPr>
              <w:lang w:val="en-US"/>
            </w:rPr>
            <w:fldChar w:fldCharType="begin"/>
          </w:r>
          <w:r w:rsidR="00FF324F" w:rsidRPr="00FF324F">
            <w:rPr>
              <w:lang w:val="en-US"/>
            </w:rPr>
            <w:instrText xml:space="preserve"> CITATION Hee14 \l 2070 </w:instrText>
          </w:r>
          <w:r w:rsidR="00FF324F">
            <w:rPr>
              <w:lang w:val="en-US"/>
            </w:rPr>
            <w:fldChar w:fldCharType="separate"/>
          </w:r>
          <w:r w:rsidR="00FF324F" w:rsidRPr="00FF324F">
            <w:rPr>
              <w:noProof/>
              <w:lang w:val="en-US"/>
            </w:rPr>
            <w:t>(Ahn, Cai, Hamao, &amp; Melvin, 2014)</w:t>
          </w:r>
          <w:r w:rsidR="00FF324F">
            <w:rPr>
              <w:lang w:val="en-US"/>
            </w:rPr>
            <w:fldChar w:fldCharType="end"/>
          </w:r>
        </w:sdtContent>
      </w:sdt>
      <w:r w:rsidRPr="003A63B4">
        <w:rPr>
          <w:lang w:val="en-US"/>
        </w:rPr>
        <w:t>.</w:t>
      </w:r>
    </w:p>
    <w:p w14:paraId="06D444A9" w14:textId="6CE27241" w:rsidR="003A63B4" w:rsidRPr="003A63B4" w:rsidRDefault="003A63B4" w:rsidP="00384F4D">
      <w:pPr>
        <w:jc w:val="both"/>
        <w:rPr>
          <w:lang w:val="en-US"/>
        </w:rPr>
      </w:pPr>
      <w:r w:rsidRPr="003A63B4">
        <w:rPr>
          <w:lang w:val="en-US"/>
        </w:rPr>
        <w:t>Nevertheless, and even acknowledging that returns are one of the most important factors that weights on the investors investment decision, is also important to understand that different investors have a different risk profile, and even if some are willing to undertake a significative risk on the longer and shorter time, others are not, and due to this, is really important that all the stakeholders on the process, have a clear view in which are the levels of risk they are exposed to, and if this level is the one-to-go level for the Investor</w:t>
      </w:r>
      <w:r w:rsidR="000A4D26">
        <w:rPr>
          <w:lang w:val="en-US"/>
        </w:rPr>
        <w:t xml:space="preserve"> </w:t>
      </w:r>
      <w:sdt>
        <w:sdtPr>
          <w:rPr>
            <w:lang w:val="en-US"/>
          </w:rPr>
          <w:id w:val="-239790534"/>
          <w:citation/>
        </w:sdtPr>
        <w:sdtContent>
          <w:r w:rsidR="000A4D26">
            <w:rPr>
              <w:lang w:val="en-US"/>
            </w:rPr>
            <w:fldChar w:fldCharType="begin"/>
          </w:r>
          <w:r w:rsidR="000A4D26">
            <w:rPr>
              <w:lang w:val="en-US"/>
            </w:rPr>
            <w:instrText xml:space="preserve">CITATION Joa10 \l 2070 </w:instrText>
          </w:r>
          <w:r w:rsidR="000A4D26">
            <w:rPr>
              <w:lang w:val="en-US"/>
            </w:rPr>
            <w:fldChar w:fldCharType="separate"/>
          </w:r>
          <w:r w:rsidR="000A4D26" w:rsidRPr="000A4D26">
            <w:rPr>
              <w:noProof/>
              <w:lang w:val="en-US"/>
            </w:rPr>
            <w:t>(Junkus &amp; Berry, 2010)</w:t>
          </w:r>
          <w:r w:rsidR="000A4D26">
            <w:rPr>
              <w:lang w:val="en-US"/>
            </w:rPr>
            <w:fldChar w:fldCharType="end"/>
          </w:r>
        </w:sdtContent>
      </w:sdt>
      <w:r w:rsidR="000A4D26">
        <w:rPr>
          <w:lang w:val="en-US"/>
        </w:rPr>
        <w:t>.</w:t>
      </w:r>
    </w:p>
    <w:p w14:paraId="185AB242" w14:textId="0FCAC2BA" w:rsidR="003A63B4" w:rsidRPr="003A63B4" w:rsidRDefault="003A63B4" w:rsidP="00384F4D">
      <w:pPr>
        <w:jc w:val="both"/>
        <w:rPr>
          <w:lang w:val="en-US"/>
        </w:rPr>
      </w:pPr>
      <w:r w:rsidRPr="003A63B4">
        <w:rPr>
          <w:lang w:val="en-US"/>
        </w:rPr>
        <w:t xml:space="preserve">Nowadays, is also remarkably important to acknowledge the weight and influence that </w:t>
      </w:r>
      <w:proofErr w:type="gramStart"/>
      <w:r w:rsidRPr="003A63B4">
        <w:rPr>
          <w:lang w:val="en-US"/>
        </w:rPr>
        <w:t>some</w:t>
      </w:r>
      <w:proofErr w:type="gramEnd"/>
      <w:r w:rsidRPr="003A63B4">
        <w:rPr>
          <w:lang w:val="en-US"/>
        </w:rPr>
        <w:t xml:space="preserve"> Externalities and Macro environment factors have on the investment decision. Social and environmental awareness are increasing on a really fast pace, which lead sometimes to big market, not expected, movements, such as for example, the Ukraine/Russia Crisis, which is leading to an unprecedent disinvestment on Russian Companies and assets</w:t>
      </w:r>
      <w:r w:rsidR="000A4D26">
        <w:rPr>
          <w:lang w:val="en-US"/>
        </w:rPr>
        <w:t xml:space="preserve"> </w:t>
      </w:r>
      <w:sdt>
        <w:sdtPr>
          <w:rPr>
            <w:lang w:val="en-US"/>
          </w:rPr>
          <w:id w:val="-953024892"/>
          <w:citation/>
        </w:sdtPr>
        <w:sdtContent>
          <w:r w:rsidR="000A4D26">
            <w:rPr>
              <w:lang w:val="en-US"/>
            </w:rPr>
            <w:fldChar w:fldCharType="begin"/>
          </w:r>
          <w:r w:rsidR="00F96B34">
            <w:rPr>
              <w:lang w:val="en-US"/>
            </w:rPr>
            <w:instrText xml:space="preserve">CITATION Fed22 \l 2070 </w:instrText>
          </w:r>
          <w:r w:rsidR="000A4D26">
            <w:rPr>
              <w:lang w:val="en-US"/>
            </w:rPr>
            <w:fldChar w:fldCharType="separate"/>
          </w:r>
          <w:r w:rsidR="00F96B34" w:rsidRPr="00F96B34">
            <w:rPr>
              <w:noProof/>
              <w:lang w:val="en-US"/>
            </w:rPr>
            <w:t>(Federle, Müller, Meier, &amp; Sehn, 2022)</w:t>
          </w:r>
          <w:r w:rsidR="000A4D26">
            <w:rPr>
              <w:lang w:val="en-US"/>
            </w:rPr>
            <w:fldChar w:fldCharType="end"/>
          </w:r>
        </w:sdtContent>
      </w:sdt>
      <w:r w:rsidRPr="003A63B4">
        <w:rPr>
          <w:lang w:val="en-US"/>
        </w:rPr>
        <w:t xml:space="preserve">. Not either the best risk metrics can predict what could be the impact of such conflict for the world economy and subsequentially to the </w:t>
      </w:r>
      <w:r w:rsidR="003370EB">
        <w:rPr>
          <w:lang w:val="en-US"/>
        </w:rPr>
        <w:t>main European Economies, as well to the impact on the European Central</w:t>
      </w:r>
      <w:r w:rsidR="0078334A">
        <w:rPr>
          <w:lang w:val="en-US"/>
        </w:rPr>
        <w:t xml:space="preserve"> Bank</w:t>
      </w:r>
      <w:r w:rsidRPr="003A63B4">
        <w:rPr>
          <w:lang w:val="en-US"/>
        </w:rPr>
        <w:t>, even if there is no direct exposure to financial Russian Assets, for example oil prices have increase</w:t>
      </w:r>
      <w:r w:rsidR="00F96B34">
        <w:rPr>
          <w:lang w:val="en-US"/>
        </w:rPr>
        <w:t>d</w:t>
      </w:r>
      <w:r w:rsidRPr="003A63B4">
        <w:rPr>
          <w:lang w:val="en-US"/>
        </w:rPr>
        <w:t xml:space="preserve"> meaning that Energy companies within th</w:t>
      </w:r>
      <w:r w:rsidR="00F96B34">
        <w:rPr>
          <w:lang w:val="en-US"/>
        </w:rPr>
        <w:t>ese</w:t>
      </w:r>
      <w:r w:rsidRPr="003A63B4">
        <w:rPr>
          <w:lang w:val="en-US"/>
        </w:rPr>
        <w:t xml:space="preserve"> Index</w:t>
      </w:r>
      <w:r w:rsidR="00F96B34">
        <w:rPr>
          <w:lang w:val="en-US"/>
        </w:rPr>
        <w:t>es</w:t>
      </w:r>
      <w:r w:rsidRPr="003A63B4">
        <w:rPr>
          <w:lang w:val="en-US"/>
        </w:rPr>
        <w:t xml:space="preserve"> could be facing relatively bigger market movements than what was expected.</w:t>
      </w:r>
    </w:p>
    <w:p w14:paraId="0560ADE7" w14:textId="0E3D964C" w:rsidR="00940100" w:rsidRPr="00227627" w:rsidRDefault="003A63B4" w:rsidP="00384F4D">
      <w:pPr>
        <w:jc w:val="both"/>
        <w:rPr>
          <w:lang w:val="en-US"/>
        </w:rPr>
      </w:pPr>
      <w:r w:rsidRPr="003A63B4">
        <w:rPr>
          <w:lang w:val="en-US"/>
        </w:rPr>
        <w:t xml:space="preserve">With all that </w:t>
      </w:r>
      <w:proofErr w:type="gramStart"/>
      <w:r w:rsidRPr="003A63B4">
        <w:rPr>
          <w:lang w:val="en-US"/>
        </w:rPr>
        <w:t>being said</w:t>
      </w:r>
      <w:proofErr w:type="gramEnd"/>
      <w:r w:rsidRPr="003A63B4">
        <w:rPr>
          <w:lang w:val="en-US"/>
        </w:rPr>
        <w:t xml:space="preserve"> and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Pr="003A63B4">
        <w:rPr>
          <w:lang w:val="en-US"/>
        </w:rPr>
        <w:t>, validate</w:t>
      </w:r>
      <w:r w:rsidR="0078334A">
        <w:rPr>
          <w:lang w:val="en-US"/>
        </w:rPr>
        <w:t>d</w:t>
      </w:r>
      <w:r w:rsidRPr="003A63B4">
        <w:rPr>
          <w:lang w:val="en-US"/>
        </w:rPr>
        <w:t xml:space="preserve">, </w:t>
      </w:r>
      <w:proofErr w:type="gramStart"/>
      <w:r w:rsidRPr="003A63B4">
        <w:rPr>
          <w:lang w:val="en-US"/>
        </w:rPr>
        <w:t>test</w:t>
      </w:r>
      <w:r w:rsidR="0078334A">
        <w:rPr>
          <w:lang w:val="en-US"/>
        </w:rPr>
        <w:t>ed</w:t>
      </w:r>
      <w:proofErr w:type="gramEnd"/>
      <w:r w:rsidR="0078334A">
        <w:rPr>
          <w:lang w:val="en-US"/>
        </w:rPr>
        <w:t xml:space="preserve"> for</w:t>
      </w:r>
      <w:r w:rsidRPr="003A63B4">
        <w:rPr>
          <w:lang w:val="en-US"/>
        </w:rPr>
        <w:t xml:space="preserve"> a series of </w:t>
      </w:r>
      <w:r w:rsidR="0078334A" w:rsidRPr="003A63B4">
        <w:rPr>
          <w:lang w:val="en-US"/>
        </w:rPr>
        <w:t>models,</w:t>
      </w:r>
      <w:r w:rsidRPr="003A63B4">
        <w:rPr>
          <w:lang w:val="en-US"/>
        </w:rPr>
        <w:t xml:space="preserve"> and compare</w:t>
      </w:r>
      <w:r w:rsidR="0078334A">
        <w:rPr>
          <w:lang w:val="en-US"/>
        </w:rPr>
        <w:t xml:space="preserve">d </w:t>
      </w:r>
      <w:r w:rsidRPr="003A63B4">
        <w:rPr>
          <w:lang w:val="en-US"/>
        </w:rPr>
        <w:t xml:space="preserve">their outputs. </w:t>
      </w:r>
      <w:proofErr w:type="gramStart"/>
      <w:r w:rsidRPr="003A63B4">
        <w:rPr>
          <w:lang w:val="en-US"/>
        </w:rPr>
        <w:t>Some of</w:t>
      </w:r>
      <w:proofErr w:type="gramEnd"/>
      <w:r w:rsidRPr="003A63B4">
        <w:rPr>
          <w:lang w:val="en-US"/>
        </w:rPr>
        <w:t xml:space="preserve"> the models, such as Time Series forecasting models rely solely on the past values of the </w:t>
      </w:r>
      <w:r w:rsidR="0078334A">
        <w:rPr>
          <w:lang w:val="en-US"/>
        </w:rPr>
        <w:t xml:space="preserve">Indexes prices, </w:t>
      </w:r>
      <w:r w:rsidRPr="003A63B4">
        <w:rPr>
          <w:lang w:val="en-US"/>
        </w:rPr>
        <w:t xml:space="preserve">whilst others, such as Machine Learning algorithms, allow for additional information to be considered when forecasting future values. </w:t>
      </w:r>
      <w:bookmarkEnd w:id="10"/>
    </w:p>
    <w:p w14:paraId="68FC3196" w14:textId="6D332319"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05255086"/>
      <w:r w:rsidRPr="00227627">
        <w:rPr>
          <w:color w:val="auto"/>
        </w:rPr>
        <w:t>Literature review</w:t>
      </w:r>
      <w:bookmarkEnd w:id="11"/>
      <w:bookmarkEnd w:id="12"/>
      <w:bookmarkEnd w:id="13"/>
      <w:bookmarkEnd w:id="14"/>
      <w:bookmarkEnd w:id="15"/>
      <w:bookmarkEnd w:id="16"/>
      <w:bookmarkEnd w:id="17"/>
      <w:r w:rsidR="007A0434">
        <w:rPr>
          <w:color w:val="auto"/>
        </w:rPr>
        <w:t xml:space="preserve"> </w:t>
      </w:r>
      <w:r w:rsidR="007A0434" w:rsidRPr="00E51282">
        <w:rPr>
          <w:color w:val="auto"/>
          <w:highlight w:val="yellow"/>
        </w:rPr>
        <w:t>(Add subscetion with similar work to compare)</w:t>
      </w:r>
      <w:bookmarkEnd w:id="18"/>
    </w:p>
    <w:p w14:paraId="2E0729F3" w14:textId="302A204E" w:rsidR="00940100" w:rsidRPr="00227627" w:rsidRDefault="00CE79F8" w:rsidP="0096712F">
      <w:pPr>
        <w:pStyle w:val="Ttulo2"/>
        <w:rPr>
          <w:color w:val="auto"/>
        </w:rPr>
      </w:pPr>
      <w:bookmarkStart w:id="19" w:name="_Hlk98608032"/>
      <w:r w:rsidRPr="00227627">
        <w:rPr>
          <w:color w:val="auto"/>
        </w:rPr>
        <w:t xml:space="preserve"> </w:t>
      </w:r>
      <w:bookmarkStart w:id="20" w:name="_Toc105255087"/>
      <w:r w:rsidR="009727E3">
        <w:rPr>
          <w:color w:val="auto"/>
        </w:rPr>
        <w:t>Financial Systems</w:t>
      </w:r>
      <w:bookmarkEnd w:id="20"/>
    </w:p>
    <w:p w14:paraId="60A6E6C6" w14:textId="30AAA96E" w:rsidR="009727E3" w:rsidRDefault="009727E3" w:rsidP="00384F4D">
      <w:pPr>
        <w:jc w:val="both"/>
        <w:rPr>
          <w:lang w:val="en-US" w:eastAsia="pt-PT"/>
        </w:rPr>
      </w:pPr>
      <w:bookmarkStart w:id="21" w:name="_Hlk103369914"/>
      <w:bookmarkEnd w:id="19"/>
      <w:r>
        <w:rPr>
          <w:lang w:val="en-US" w:eastAsia="pt-PT"/>
        </w:rPr>
        <w:t xml:space="preserve">As </w:t>
      </w:r>
      <w:proofErr w:type="gramStart"/>
      <w:r>
        <w:rPr>
          <w:lang w:val="en-US" w:eastAsia="pt-PT"/>
        </w:rPr>
        <w:t xml:space="preserve">it is </w:t>
      </w:r>
      <w:r w:rsidR="0078334A">
        <w:rPr>
          <w:lang w:val="en-US" w:eastAsia="pt-PT"/>
        </w:rPr>
        <w:t>d</w:t>
      </w:r>
      <w:r>
        <w:rPr>
          <w:lang w:val="en-US" w:eastAsia="pt-PT"/>
        </w:rPr>
        <w:t>escribed by Dr. Sharma</w:t>
      </w:r>
      <w:proofErr w:type="gramEnd"/>
      <w:r>
        <w:rPr>
          <w:lang w:val="en-US" w:eastAsia="pt-PT"/>
        </w:rPr>
        <w:t xml:space="preserve"> </w:t>
      </w:r>
      <w:sdt>
        <w:sdtPr>
          <w:rPr>
            <w:b/>
            <w:bCs/>
            <w:lang w:val="en-US" w:eastAsia="pt-PT"/>
          </w:rPr>
          <w:id w:val="-1574956506"/>
          <w:citation/>
        </w:sdtPr>
        <w:sdtEndPr/>
        <w:sdtContent>
          <w:r w:rsidRPr="00DA5816">
            <w:rPr>
              <w:b/>
              <w:bCs/>
              <w:lang w:val="en-US" w:eastAsia="pt-PT"/>
            </w:rPr>
            <w:fldChar w:fldCharType="begin"/>
          </w:r>
          <w:r w:rsidR="00216527">
            <w:rPr>
              <w:b/>
              <w:bCs/>
              <w:lang w:val="en-US" w:eastAsia="pt-PT"/>
            </w:rPr>
            <w:instrText xml:space="preserve">CITATION FCS19 \n  \t  \l 2070 </w:instrText>
          </w:r>
          <w:r w:rsidRPr="00DA5816">
            <w:rPr>
              <w:b/>
              <w:bCs/>
              <w:lang w:val="en-US" w:eastAsia="pt-PT"/>
            </w:rPr>
            <w:fldChar w:fldCharType="separate"/>
          </w:r>
          <w:r w:rsidR="00216527" w:rsidRPr="00216527">
            <w:rPr>
              <w:noProof/>
              <w:lang w:val="en-US" w:eastAsia="pt-PT"/>
            </w:rPr>
            <w:t>(2019)</w:t>
          </w:r>
          <w:r w:rsidRPr="00DA5816">
            <w:rPr>
              <w:b/>
              <w:bCs/>
              <w:lang w:val="en-US" w:eastAsia="pt-PT"/>
            </w:rPr>
            <w:fldChar w:fldCharType="end"/>
          </w:r>
        </w:sdtContent>
      </w:sdt>
      <w:r w:rsidRPr="00DA5816">
        <w:rPr>
          <w:b/>
          <w:bCs/>
          <w:lang w:val="en-US" w:eastAsia="pt-PT"/>
        </w:rPr>
        <w:t>,</w:t>
      </w:r>
      <w:r>
        <w:rPr>
          <w:lang w:val="en-US" w:eastAsia="pt-PT"/>
        </w:rPr>
        <w:t xml:space="preserve"> </w:t>
      </w:r>
      <w:r w:rsidR="00216527">
        <w:rPr>
          <w:lang w:val="en-US" w:eastAsia="pt-PT"/>
        </w:rPr>
        <w:t xml:space="preserve">a financial system </w:t>
      </w:r>
      <w:r>
        <w:rPr>
          <w:lang w:val="en-US" w:eastAsia="pt-PT"/>
        </w:rPr>
        <w:t xml:space="preserve">is a link between the savers and the investors. It </w:t>
      </w:r>
      <w:proofErr w:type="gramStart"/>
      <w:r>
        <w:rPr>
          <w:lang w:val="en-US" w:eastAsia="pt-PT"/>
        </w:rPr>
        <w:t>is made</w:t>
      </w:r>
      <w:proofErr w:type="gramEnd"/>
      <w:r>
        <w:rPr>
          <w:lang w:val="en-US" w:eastAsia="pt-PT"/>
        </w:rPr>
        <w:t xml:space="preserve"> up of all those channels through which savings become available for Investment. We can see this type of action occurring through banks, in which they use the available savings to lend money to borrowers and turning this into an investment, meaning that they are expecting to obtain a higher rate of return then the rate at which they will pay back to the person that save in first place.</w:t>
      </w:r>
    </w:p>
    <w:p w14:paraId="01FA82B0" w14:textId="6125F438" w:rsidR="009727E3" w:rsidRDefault="009727E3" w:rsidP="00384F4D">
      <w:pPr>
        <w:jc w:val="both"/>
        <w:rPr>
          <w:lang w:val="en-US" w:eastAsia="pt-PT"/>
        </w:rPr>
      </w:pPr>
      <w:r>
        <w:rPr>
          <w:lang w:val="en-US" w:eastAsia="pt-PT"/>
        </w:rPr>
        <w:t>Once again, Dr. Sharma reflects that a Financial System means the structure that is available in an economy to mobile capital from various surplus sectors of the economy and allocate as well distribute the same surplus to various needy sectors on the same economy.</w:t>
      </w:r>
      <w:r w:rsidR="00216527">
        <w:rPr>
          <w:lang w:val="en-US" w:eastAsia="pt-PT"/>
        </w:rPr>
        <w:t xml:space="preserve"> </w:t>
      </w:r>
      <w:r>
        <w:rPr>
          <w:lang w:val="en-US" w:eastAsia="pt-PT"/>
        </w:rPr>
        <w:t>In more simple Terms, a financial system is a set of institutions and instruments which foster savings and channelize them to their most efficient use.</w:t>
      </w:r>
    </w:p>
    <w:p w14:paraId="027443D4" w14:textId="77777777" w:rsidR="009727E3" w:rsidRDefault="009727E3" w:rsidP="00384F4D">
      <w:pPr>
        <w:keepNext/>
        <w:jc w:val="center"/>
      </w:pPr>
      <w:r>
        <w:rPr>
          <w:noProof/>
        </w:rPr>
        <w:drawing>
          <wp:inline distT="0" distB="0" distL="0" distR="0" wp14:anchorId="2085F4D5" wp14:editId="4E0E5523">
            <wp:extent cx="4850296" cy="33180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6913" cy="3329458"/>
                    </a:xfrm>
                    <a:prstGeom prst="rect">
                      <a:avLst/>
                    </a:prstGeom>
                  </pic:spPr>
                </pic:pic>
              </a:graphicData>
            </a:graphic>
          </wp:inline>
        </w:drawing>
      </w:r>
    </w:p>
    <w:p w14:paraId="415ABDBC" w14:textId="27F07E04" w:rsidR="009727E3" w:rsidRPr="00787D83" w:rsidRDefault="009727E3" w:rsidP="00384F4D">
      <w:pPr>
        <w:pStyle w:val="Legenda"/>
        <w:rPr>
          <w:bCs w:val="0"/>
          <w:i/>
          <w:iCs/>
          <w:color w:val="auto"/>
          <w:lang w:val="en-US"/>
        </w:rPr>
      </w:pPr>
      <w:bookmarkStart w:id="22" w:name="_Toc105255106"/>
      <w:r w:rsidRPr="00787D83">
        <w:rPr>
          <w:bCs w:val="0"/>
          <w:i/>
          <w:iCs/>
          <w:color w:val="auto"/>
          <w:lang w:val="en-US"/>
        </w:rPr>
        <w:t xml:space="preserve">Figure </w:t>
      </w:r>
      <w:r w:rsidRPr="00787D83">
        <w:rPr>
          <w:bCs w:val="0"/>
          <w:i/>
          <w:iCs/>
          <w:color w:val="auto"/>
          <w:lang w:val="en-US"/>
        </w:rPr>
        <w:fldChar w:fldCharType="begin"/>
      </w:r>
      <w:r w:rsidRPr="00787D83">
        <w:rPr>
          <w:bCs w:val="0"/>
          <w:i/>
          <w:iCs/>
          <w:color w:val="auto"/>
          <w:lang w:val="en-US"/>
        </w:rPr>
        <w:instrText xml:space="preserve"> SEQ Figure \* ARABIC </w:instrText>
      </w:r>
      <w:r w:rsidRPr="00787D83">
        <w:rPr>
          <w:bCs w:val="0"/>
          <w:i/>
          <w:iCs/>
          <w:color w:val="auto"/>
          <w:lang w:val="en-US"/>
        </w:rPr>
        <w:fldChar w:fldCharType="separate"/>
      </w:r>
      <w:r w:rsidR="00A43BD6">
        <w:rPr>
          <w:bCs w:val="0"/>
          <w:i/>
          <w:iCs/>
          <w:noProof/>
          <w:color w:val="auto"/>
          <w:lang w:val="en-US"/>
        </w:rPr>
        <w:t>1</w:t>
      </w:r>
      <w:r w:rsidRPr="00787D83">
        <w:rPr>
          <w:bCs w:val="0"/>
          <w:i/>
          <w:iCs/>
          <w:color w:val="auto"/>
          <w:lang w:val="en-US"/>
        </w:rPr>
        <w:fldChar w:fldCharType="end"/>
      </w:r>
      <w:r w:rsidRPr="00787D83">
        <w:rPr>
          <w:bCs w:val="0"/>
          <w:i/>
          <w:iCs/>
          <w:color w:val="auto"/>
          <w:lang w:val="en-US"/>
        </w:rPr>
        <w:t>- Structure of Financial System</w:t>
      </w:r>
      <w:bookmarkEnd w:id="22"/>
    </w:p>
    <w:p w14:paraId="512DBC18" w14:textId="77777777" w:rsidR="009727E3" w:rsidRDefault="009727E3" w:rsidP="00384F4D">
      <w:pPr>
        <w:jc w:val="both"/>
        <w:rPr>
          <w:lang w:val="en-US" w:eastAsia="pt-PT"/>
        </w:rPr>
      </w:pPr>
      <w:r>
        <w:rPr>
          <w:lang w:val="en-US" w:eastAsia="pt-PT"/>
        </w:rPr>
        <w:t xml:space="preserve">Financial Markets are </w:t>
      </w:r>
      <w:proofErr w:type="gramStart"/>
      <w:r>
        <w:rPr>
          <w:lang w:val="en-US" w:eastAsia="pt-PT"/>
        </w:rPr>
        <w:t>an important component</w:t>
      </w:r>
      <w:proofErr w:type="gramEnd"/>
      <w:r>
        <w:rPr>
          <w:lang w:val="en-US" w:eastAsia="pt-PT"/>
        </w:rPr>
        <w:t xml:space="preserve"> of financial system, as they are mechanism for the exchange trading of financial Products</w:t>
      </w:r>
      <w:r w:rsidRPr="00787D83">
        <w:rPr>
          <w:b/>
          <w:bCs/>
          <w:lang w:val="en-US" w:eastAsia="pt-PT"/>
        </w:rPr>
        <w:t xml:space="preserve">, </w:t>
      </w:r>
      <w:sdt>
        <w:sdtPr>
          <w:rPr>
            <w:b/>
            <w:bCs/>
            <w:lang w:val="en-US" w:eastAsia="pt-PT"/>
          </w:rPr>
          <w:id w:val="1507703161"/>
          <w:citation/>
        </w:sdtPr>
        <w:sdtEndPr/>
        <w:sdtContent>
          <w:r w:rsidRPr="00787D83">
            <w:rPr>
              <w:b/>
              <w:bCs/>
              <w:lang w:val="en-US" w:eastAsia="pt-PT"/>
            </w:rPr>
            <w:fldChar w:fldCharType="begin"/>
          </w:r>
          <w:r>
            <w:rPr>
              <w:b/>
              <w:bCs/>
              <w:lang w:val="en-US" w:eastAsia="pt-PT"/>
            </w:rPr>
            <w:instrText xml:space="preserve">CITATION FCS19 \l 2070 </w:instrText>
          </w:r>
          <w:r w:rsidRPr="00787D83">
            <w:rPr>
              <w:b/>
              <w:bCs/>
              <w:lang w:val="en-US" w:eastAsia="pt-PT"/>
            </w:rPr>
            <w:fldChar w:fldCharType="separate"/>
          </w:r>
          <w:r w:rsidRPr="00FD0B09">
            <w:rPr>
              <w:noProof/>
              <w:lang w:val="en-US" w:eastAsia="pt-PT"/>
            </w:rPr>
            <w:t>(Sharma, 2019)</w:t>
          </w:r>
          <w:r w:rsidRPr="00787D83">
            <w:rPr>
              <w:b/>
              <w:bCs/>
              <w:lang w:val="en-US" w:eastAsia="pt-PT"/>
            </w:rPr>
            <w:fldChar w:fldCharType="end"/>
          </w:r>
        </w:sdtContent>
      </w:sdt>
      <w:r>
        <w:rPr>
          <w:lang w:val="en-US" w:eastAsia="pt-PT"/>
        </w:rPr>
        <w:t>.</w:t>
      </w:r>
    </w:p>
    <w:p w14:paraId="6295BF01" w14:textId="1612E3D7" w:rsidR="009727E3" w:rsidRDefault="009727E3" w:rsidP="00384F4D">
      <w:pPr>
        <w:jc w:val="both"/>
        <w:rPr>
          <w:lang w:val="en-US" w:eastAsia="pt-PT"/>
        </w:rPr>
      </w:pPr>
      <w:r>
        <w:rPr>
          <w:lang w:val="en-US" w:eastAsia="pt-PT"/>
        </w:rPr>
        <w:t>John Hull</w:t>
      </w:r>
      <w:r w:rsidR="00216527">
        <w:rPr>
          <w:lang w:val="en-US" w:eastAsia="pt-PT"/>
        </w:rPr>
        <w:t xml:space="preserve"> </w:t>
      </w:r>
      <w:sdt>
        <w:sdtPr>
          <w:rPr>
            <w:b/>
            <w:bCs/>
            <w:lang w:val="en-US" w:eastAsia="pt-PT"/>
          </w:rPr>
          <w:id w:val="-1199472871"/>
          <w:citation/>
        </w:sdtPr>
        <w:sdtEndPr/>
        <w:sdtContent>
          <w:r w:rsidRPr="00BE367D">
            <w:rPr>
              <w:b/>
              <w:bCs/>
              <w:lang w:val="en-US" w:eastAsia="pt-PT"/>
            </w:rPr>
            <w:fldChar w:fldCharType="begin"/>
          </w:r>
          <w:r w:rsidR="00216527">
            <w:rPr>
              <w:b/>
              <w:bCs/>
              <w:lang w:val="en-US" w:eastAsia="pt-PT"/>
            </w:rPr>
            <w:instrText xml:space="preserve">CITATION Hul18 \n  \t  \l 2070 </w:instrText>
          </w:r>
          <w:r w:rsidRPr="00BE367D">
            <w:rPr>
              <w:b/>
              <w:bCs/>
              <w:lang w:val="en-US" w:eastAsia="pt-PT"/>
            </w:rPr>
            <w:fldChar w:fldCharType="separate"/>
          </w:r>
          <w:r w:rsidR="00216527" w:rsidRPr="00216527">
            <w:rPr>
              <w:noProof/>
              <w:lang w:val="en-US" w:eastAsia="pt-PT"/>
            </w:rPr>
            <w:t>(2018)</w:t>
          </w:r>
          <w:r w:rsidRPr="00BE367D">
            <w:rPr>
              <w:b/>
              <w:bCs/>
              <w:lang w:val="en-US" w:eastAsia="pt-PT"/>
            </w:rPr>
            <w:fldChar w:fldCharType="end"/>
          </w:r>
        </w:sdtContent>
      </w:sdt>
      <w:r>
        <w:rPr>
          <w:lang w:val="en-US" w:eastAsia="pt-PT"/>
        </w:rPr>
        <w:t>, confirm the idea above stating that financial institutions do a huge volume of Trading in a wide range of different financial instruments.</w:t>
      </w:r>
      <w:r w:rsidRPr="00534594">
        <w:rPr>
          <w:lang w:val="en-US"/>
        </w:rPr>
        <w:t xml:space="preserve"> </w:t>
      </w:r>
      <w:r w:rsidRPr="00534594">
        <w:rPr>
          <w:lang w:val="en-US" w:eastAsia="pt-PT"/>
        </w:rPr>
        <w:t xml:space="preserve">There are </w:t>
      </w:r>
      <w:proofErr w:type="gramStart"/>
      <w:r w:rsidRPr="00534594">
        <w:rPr>
          <w:lang w:val="en-US" w:eastAsia="pt-PT"/>
        </w:rPr>
        <w:t>a number of</w:t>
      </w:r>
      <w:proofErr w:type="gramEnd"/>
      <w:r w:rsidRPr="00534594">
        <w:rPr>
          <w:lang w:val="en-US" w:eastAsia="pt-PT"/>
        </w:rPr>
        <w:t xml:space="preserve"> reasons for this</w:t>
      </w:r>
      <w:r>
        <w:rPr>
          <w:lang w:val="en-US" w:eastAsia="pt-PT"/>
        </w:rPr>
        <w:t>, s</w:t>
      </w:r>
      <w:r w:rsidRPr="00534594">
        <w:rPr>
          <w:lang w:val="en-US" w:eastAsia="pt-PT"/>
        </w:rPr>
        <w:t>ome trades are</w:t>
      </w:r>
      <w:r>
        <w:rPr>
          <w:lang w:val="en-US" w:eastAsia="pt-PT"/>
        </w:rPr>
        <w:t xml:space="preserve"> d</w:t>
      </w:r>
      <w:r w:rsidRPr="00534594">
        <w:rPr>
          <w:lang w:val="en-US" w:eastAsia="pt-PT"/>
        </w:rPr>
        <w:t>esigned to satisfy the needs of their clients, some are to manage their own risks,</w:t>
      </w:r>
      <w:r>
        <w:rPr>
          <w:lang w:val="en-US" w:eastAsia="pt-PT"/>
        </w:rPr>
        <w:t xml:space="preserve"> </w:t>
      </w:r>
      <w:r w:rsidRPr="00534594">
        <w:rPr>
          <w:lang w:val="en-US" w:eastAsia="pt-PT"/>
        </w:rPr>
        <w:t>some are to exploit arbitrage opportunities, and some are to reflect their own views on</w:t>
      </w:r>
      <w:r>
        <w:rPr>
          <w:lang w:val="en-US" w:eastAsia="pt-PT"/>
        </w:rPr>
        <w:t xml:space="preserve"> </w:t>
      </w:r>
      <w:r w:rsidRPr="00534594">
        <w:rPr>
          <w:lang w:val="en-US" w:eastAsia="pt-PT"/>
        </w:rPr>
        <w:t>the direction in which market prices will move</w:t>
      </w:r>
      <w:r>
        <w:rPr>
          <w:lang w:val="en-US" w:eastAsia="pt-PT"/>
        </w:rPr>
        <w:t>.</w:t>
      </w:r>
    </w:p>
    <w:p w14:paraId="25CD84D9" w14:textId="3FBB4399" w:rsidR="009727E3" w:rsidRDefault="009727E3" w:rsidP="00384F4D">
      <w:pPr>
        <w:jc w:val="both"/>
        <w:rPr>
          <w:lang w:val="en-US" w:eastAsia="pt-PT"/>
        </w:rPr>
      </w:pPr>
      <w:r>
        <w:rPr>
          <w:lang w:val="en-US" w:eastAsia="pt-PT"/>
        </w:rPr>
        <w:t>It's also stated in the book “Risk Management and Financial Institutions” by John Hull</w:t>
      </w:r>
      <w:r w:rsidR="00216527">
        <w:rPr>
          <w:b/>
          <w:bCs/>
          <w:lang w:val="en-US" w:eastAsia="pt-PT"/>
        </w:rPr>
        <w:t xml:space="preserve"> </w:t>
      </w:r>
      <w:sdt>
        <w:sdtPr>
          <w:rPr>
            <w:b/>
            <w:bCs/>
            <w:lang w:val="en-US" w:eastAsia="pt-PT"/>
          </w:rPr>
          <w:id w:val="-218817771"/>
          <w:citation/>
        </w:sdtPr>
        <w:sdtEndPr/>
        <w:sdtContent>
          <w:r w:rsidRPr="00534594">
            <w:rPr>
              <w:b/>
              <w:bCs/>
              <w:lang w:val="en-US" w:eastAsia="pt-PT"/>
            </w:rPr>
            <w:fldChar w:fldCharType="begin"/>
          </w:r>
          <w:r w:rsidR="00216527">
            <w:rPr>
              <w:b/>
              <w:bCs/>
              <w:lang w:val="en-US" w:eastAsia="pt-PT"/>
            </w:rPr>
            <w:instrText xml:space="preserve">CITATION Hul18 \n  \t  \l 2070 </w:instrText>
          </w:r>
          <w:r w:rsidRPr="00534594">
            <w:rPr>
              <w:b/>
              <w:bCs/>
              <w:lang w:val="en-US" w:eastAsia="pt-PT"/>
            </w:rPr>
            <w:fldChar w:fldCharType="separate"/>
          </w:r>
          <w:r w:rsidR="00216527" w:rsidRPr="00216527">
            <w:rPr>
              <w:noProof/>
              <w:lang w:val="en-US" w:eastAsia="pt-PT"/>
            </w:rPr>
            <w:t>(2018)</w:t>
          </w:r>
          <w:r w:rsidRPr="00534594">
            <w:rPr>
              <w:b/>
              <w:bCs/>
              <w:lang w:val="en-US" w:eastAsia="pt-PT"/>
            </w:rPr>
            <w:fldChar w:fldCharType="end"/>
          </w:r>
        </w:sdtContent>
      </w:sdt>
      <w:r>
        <w:rPr>
          <w:lang w:val="en-US" w:eastAsia="pt-PT"/>
        </w:rPr>
        <w:t xml:space="preserve">, that there two markets for trading financial instruments, being one the Over-the-counter, which will not be further discussed on this paper, and the Exchange-Traded Markets, that is the one the is relevant for this paper being that the </w:t>
      </w:r>
      <w:r w:rsidR="0078334A">
        <w:rPr>
          <w:lang w:val="en-US" w:eastAsia="pt-PT"/>
        </w:rPr>
        <w:t>European Indexes are</w:t>
      </w:r>
      <w:r>
        <w:rPr>
          <w:lang w:val="en-US" w:eastAsia="pt-PT"/>
        </w:rPr>
        <w:t xml:space="preserve"> traded on the latest.</w:t>
      </w:r>
    </w:p>
    <w:p w14:paraId="586E397E" w14:textId="77777777" w:rsidR="009727E3" w:rsidRDefault="009727E3" w:rsidP="00384F4D">
      <w:pPr>
        <w:jc w:val="both"/>
        <w:rPr>
          <w:lang w:val="en-US" w:eastAsia="pt-PT"/>
        </w:rPr>
      </w:pPr>
      <w:r w:rsidRPr="00AB7DAC">
        <w:rPr>
          <w:lang w:val="en-US" w:eastAsia="pt-PT"/>
        </w:rPr>
        <w:t>The role of the exchange is to define the contracts that trade and organize trading</w:t>
      </w:r>
      <w:r>
        <w:rPr>
          <w:lang w:val="en-US" w:eastAsia="pt-PT"/>
        </w:rPr>
        <w:t xml:space="preserve"> </w:t>
      </w:r>
      <w:r w:rsidRPr="00AB7DAC">
        <w:rPr>
          <w:lang w:val="en-US" w:eastAsia="pt-PT"/>
        </w:rPr>
        <w:t>so that market participants can be sure that the trades they agree to will be honored.</w:t>
      </w:r>
      <w:r>
        <w:rPr>
          <w:lang w:val="en-US" w:eastAsia="pt-PT"/>
        </w:rPr>
        <w:t xml:space="preserve"> </w:t>
      </w:r>
    </w:p>
    <w:p w14:paraId="177D3287" w14:textId="77777777" w:rsidR="00E941FB" w:rsidRPr="00227627" w:rsidRDefault="00E941FB" w:rsidP="00E941FB">
      <w:pPr>
        <w:pStyle w:val="Ttulo2"/>
        <w:ind w:left="426"/>
        <w:rPr>
          <w:color w:val="auto"/>
        </w:rPr>
      </w:pPr>
      <w:bookmarkStart w:id="23" w:name="_Toc105255088"/>
      <w:bookmarkEnd w:id="21"/>
      <w:r>
        <w:rPr>
          <w:color w:val="auto"/>
        </w:rPr>
        <w:t>Stocks and Stocks Indexes</w:t>
      </w:r>
      <w:bookmarkEnd w:id="23"/>
    </w:p>
    <w:p w14:paraId="33625FDB" w14:textId="77777777" w:rsidR="00E941FB" w:rsidRDefault="00E941FB" w:rsidP="00614DDB">
      <w:pPr>
        <w:jc w:val="both"/>
        <w:rPr>
          <w:lang w:val="en-US" w:eastAsia="pt-PT"/>
        </w:rPr>
      </w:pPr>
      <w:bookmarkStart w:id="24" w:name="_Hlk103370235"/>
      <w:r>
        <w:rPr>
          <w:lang w:val="en-US" w:eastAsia="pt-PT"/>
        </w:rPr>
        <w:t xml:space="preserve">As mentioned above, within the Securities Markets exists different assets that can </w:t>
      </w:r>
      <w:proofErr w:type="gramStart"/>
      <w:r>
        <w:rPr>
          <w:lang w:val="en-US" w:eastAsia="pt-PT"/>
        </w:rPr>
        <w:t>be traded</w:t>
      </w:r>
      <w:proofErr w:type="gramEnd"/>
      <w:r>
        <w:rPr>
          <w:lang w:val="en-US" w:eastAsia="pt-PT"/>
        </w:rPr>
        <w:t>, and for each type of asset is expected a type of Return and also a type of Risk.</w:t>
      </w:r>
    </w:p>
    <w:p w14:paraId="0B13C4C7" w14:textId="059800C6" w:rsidR="00E941FB" w:rsidRDefault="00E941FB" w:rsidP="00614DDB">
      <w:pPr>
        <w:jc w:val="both"/>
        <w:rPr>
          <w:lang w:val="en-US" w:eastAsia="pt-PT"/>
        </w:rPr>
      </w:pPr>
      <w:r>
        <w:rPr>
          <w:lang w:val="en-US" w:eastAsia="pt-PT"/>
        </w:rPr>
        <w:t>Stocks, as it is mentioned by the United States Securities and Exchange Commission, on their official website,</w:t>
      </w:r>
      <w:sdt>
        <w:sdtPr>
          <w:rPr>
            <w:b/>
            <w:bCs/>
            <w:lang w:val="en-US" w:eastAsia="pt-PT"/>
          </w:rPr>
          <w:id w:val="1781223307"/>
          <w:citation/>
        </w:sdtPr>
        <w:sdtEndPr/>
        <w:sdtContent>
          <w:r w:rsidRPr="00DA42D0">
            <w:rPr>
              <w:b/>
              <w:bCs/>
              <w:lang w:val="en-US" w:eastAsia="pt-PT"/>
            </w:rPr>
            <w:fldChar w:fldCharType="begin"/>
          </w:r>
          <w:r w:rsidRPr="00DA42D0">
            <w:rPr>
              <w:b/>
              <w:bCs/>
              <w:lang w:val="en-US" w:eastAsia="pt-PT"/>
            </w:rPr>
            <w:instrText xml:space="preserve">CITATION USS22 \l 2070 </w:instrText>
          </w:r>
          <w:r w:rsidRPr="00DA42D0">
            <w:rPr>
              <w:b/>
              <w:bCs/>
              <w:lang w:val="en-US" w:eastAsia="pt-PT"/>
            </w:rPr>
            <w:fldChar w:fldCharType="separate"/>
          </w:r>
          <w:r w:rsidRPr="00DA42D0">
            <w:rPr>
              <w:b/>
              <w:bCs/>
              <w:noProof/>
              <w:lang w:val="en-US" w:eastAsia="pt-PT"/>
            </w:rPr>
            <w:t xml:space="preserve"> (U.S Securities and Exchange Commission, 2022)</w:t>
          </w:r>
          <w:r w:rsidRPr="00DA42D0">
            <w:rPr>
              <w:b/>
              <w:bCs/>
              <w:lang w:val="en-US" w:eastAsia="pt-PT"/>
            </w:rPr>
            <w:fldChar w:fldCharType="end"/>
          </w:r>
        </w:sdtContent>
      </w:sdt>
      <w:r>
        <w:rPr>
          <w:lang w:val="en-US" w:eastAsia="pt-PT"/>
        </w:rPr>
        <w:t xml:space="preserve"> are a type of securities that give stockholders a share of ownership in a company, meaning that they are also called “Equities”, since the account of a company is based on the fundamental equation that the fair value of assets must equal the value of liabilities summed with the value of equity.</w:t>
      </w:r>
    </w:p>
    <w:p w14:paraId="1070CB01" w14:textId="77777777" w:rsidR="00E941FB" w:rsidRPr="00AA197C" w:rsidRDefault="00E941FB" w:rsidP="00614DDB">
      <w:pPr>
        <w:jc w:val="both"/>
        <w:rPr>
          <w:lang w:val="en-US" w:eastAsia="pt-PT"/>
        </w:rPr>
      </w:pPr>
      <m:oMathPara>
        <m:oMath>
          <m:r>
            <w:rPr>
              <w:rFonts w:ascii="Cambria Math" w:hAnsi="Cambria Math"/>
              <w:lang w:val="en-US" w:eastAsia="pt-PT"/>
            </w:rPr>
            <m:t>Fair Value of Assets=Fair value of Liabilites+Equity</m:t>
          </m:r>
        </m:oMath>
      </m:oMathPara>
    </w:p>
    <w:p w14:paraId="5228AE7E" w14:textId="77777777" w:rsidR="00E941FB" w:rsidRDefault="00E941FB" w:rsidP="00614DDB">
      <w:pPr>
        <w:jc w:val="both"/>
        <w:rPr>
          <w:lang w:val="en-US" w:eastAsia="pt-PT"/>
        </w:rPr>
      </w:pPr>
      <w:r>
        <w:rPr>
          <w:lang w:val="en-US" w:eastAsia="pt-PT"/>
        </w:rPr>
        <w:t>This means that the equity that a company has should be equal to the difference between the fair value of assets and the fair value of Liabilities.</w:t>
      </w:r>
    </w:p>
    <w:p w14:paraId="7DBAFC66" w14:textId="6195D3A8" w:rsidR="00E941FB" w:rsidRPr="000D4EE3" w:rsidRDefault="00E941FB" w:rsidP="00614DDB">
      <w:pPr>
        <w:jc w:val="both"/>
        <w:rPr>
          <w:lang w:val="en-US" w:eastAsia="pt-PT"/>
        </w:rPr>
      </w:pPr>
      <w:r>
        <w:rPr>
          <w:lang w:val="en-US" w:eastAsia="pt-PT"/>
        </w:rPr>
        <w:t xml:space="preserve">This means that, when a company have different stockholders, there are </w:t>
      </w:r>
      <w:proofErr w:type="gramStart"/>
      <w:r>
        <w:rPr>
          <w:lang w:val="en-US" w:eastAsia="pt-PT"/>
        </w:rPr>
        <w:t>a number of</w:t>
      </w:r>
      <w:proofErr w:type="gramEnd"/>
      <w:r>
        <w:rPr>
          <w:lang w:val="en-US" w:eastAsia="pt-PT"/>
        </w:rPr>
        <w:t xml:space="preserve"> different people/companies that own different amounts of that same company (Shares). </w:t>
      </w:r>
      <w:r>
        <w:rPr>
          <w:lang w:val="en-US" w:eastAsia="pt-PT"/>
        </w:rPr>
        <w:br/>
        <w:t>Meaning that Equity, should be divided into shares, and each share should have the same value.</w:t>
      </w:r>
      <w:r>
        <w:rPr>
          <w:lang w:val="en-US" w:eastAsia="pt-PT"/>
        </w:rPr>
        <w:br/>
      </w:r>
      <m:oMathPara>
        <m:oMath>
          <m:r>
            <w:rPr>
              <w:rFonts w:ascii="Cambria Math" w:hAnsi="Cambria Math"/>
              <w:lang w:val="en-US" w:eastAsia="pt-PT"/>
            </w:rPr>
            <m:t xml:space="preserve">Share Value= </m:t>
          </m:r>
          <m:f>
            <m:fPr>
              <m:ctrlPr>
                <w:rPr>
                  <w:rFonts w:ascii="Cambria Math" w:hAnsi="Cambria Math"/>
                  <w:i/>
                  <w:lang w:val="en-US" w:eastAsia="pt-PT"/>
                </w:rPr>
              </m:ctrlPr>
            </m:fPr>
            <m:num>
              <m:r>
                <w:rPr>
                  <w:rFonts w:ascii="Cambria Math" w:hAnsi="Cambria Math"/>
                  <w:lang w:val="en-US" w:eastAsia="pt-PT"/>
                </w:rPr>
                <m:t>Equity in €</m:t>
              </m:r>
            </m:num>
            <m:den>
              <m:r>
                <w:rPr>
                  <w:rFonts w:ascii="Cambria Math" w:hAnsi="Cambria Math"/>
                  <w:lang w:val="en-US" w:eastAsia="pt-PT"/>
                </w:rPr>
                <m:t>Number of Shares Issued</m:t>
              </m:r>
            </m:den>
          </m:f>
        </m:oMath>
      </m:oMathPara>
    </w:p>
    <w:p w14:paraId="6EBBBA8C" w14:textId="12B67210" w:rsidR="00E941FB" w:rsidRDefault="00E941FB" w:rsidP="00614DDB">
      <w:pPr>
        <w:jc w:val="both"/>
        <w:rPr>
          <w:lang w:val="en-US"/>
        </w:rPr>
      </w:pPr>
      <w:r>
        <w:rPr>
          <w:lang w:val="en-US"/>
        </w:rPr>
        <w:t xml:space="preserve">This means, that at a given instant, the value of the share </w:t>
      </w:r>
      <w:proofErr w:type="gramStart"/>
      <w:r w:rsidR="009E19EE">
        <w:rPr>
          <w:lang w:val="en-US"/>
        </w:rPr>
        <w:t>is</w:t>
      </w:r>
      <w:r>
        <w:rPr>
          <w:lang w:val="en-US"/>
        </w:rPr>
        <w:t xml:space="preserve"> sold</w:t>
      </w:r>
      <w:proofErr w:type="gramEnd"/>
      <w:r>
        <w:rPr>
          <w:lang w:val="en-US"/>
        </w:rPr>
        <w:t xml:space="preserve"> at par, meaning that the market value they have should equal the accounting value.</w:t>
      </w:r>
    </w:p>
    <w:p w14:paraId="32F0789B" w14:textId="77777777" w:rsidR="00E941FB" w:rsidRDefault="00E941FB" w:rsidP="00614DDB">
      <w:pPr>
        <w:jc w:val="both"/>
        <w:rPr>
          <w:lang w:val="en-US"/>
        </w:rPr>
      </w:pPr>
      <w:r>
        <w:rPr>
          <w:lang w:val="en-US"/>
        </w:rPr>
        <w:t xml:space="preserve">Once again, the U.S Securities and Exchange Commission, elucidate the </w:t>
      </w:r>
      <w:proofErr w:type="gramStart"/>
      <w:r>
        <w:rPr>
          <w:lang w:val="en-US"/>
        </w:rPr>
        <w:t>reason why</w:t>
      </w:r>
      <w:proofErr w:type="gramEnd"/>
      <w:r>
        <w:rPr>
          <w:lang w:val="en-US"/>
        </w:rPr>
        <w:t xml:space="preserve"> people wish to buy shares, and those are mainly because:</w:t>
      </w:r>
    </w:p>
    <w:p w14:paraId="4E4FB3F1" w14:textId="49B0FE50" w:rsidR="00E941FB" w:rsidRDefault="00E941FB" w:rsidP="00614DDB">
      <w:pPr>
        <w:pStyle w:val="PargrafodaLista"/>
        <w:numPr>
          <w:ilvl w:val="0"/>
          <w:numId w:val="7"/>
        </w:numPr>
        <w:jc w:val="both"/>
        <w:rPr>
          <w:lang w:val="en-US"/>
        </w:rPr>
      </w:pPr>
      <w:r>
        <w:rPr>
          <w:lang w:val="en-US"/>
        </w:rPr>
        <w:t xml:space="preserve">In first instance, </w:t>
      </w:r>
      <w:r w:rsidRPr="000D4EE3">
        <w:rPr>
          <w:lang w:val="en-US"/>
        </w:rPr>
        <w:t xml:space="preserve">they lead to Capital appreciation, which occurs when a Stock rises in price, meaning that now it is </w:t>
      </w:r>
      <w:proofErr w:type="gramStart"/>
      <w:r w:rsidRPr="000D4EE3">
        <w:rPr>
          <w:lang w:val="en-US"/>
        </w:rPr>
        <w:t>being sold</w:t>
      </w:r>
      <w:proofErr w:type="gramEnd"/>
      <w:r w:rsidRPr="000D4EE3">
        <w:rPr>
          <w:lang w:val="en-US"/>
        </w:rPr>
        <w:t xml:space="preserve"> above par, so above the accounting value, and that should be</w:t>
      </w:r>
      <w:r>
        <w:rPr>
          <w:lang w:val="en-US"/>
        </w:rPr>
        <w:t xml:space="preserve"> due to speculation on future revenue growth for the company. If revenue increases, and the expenses and interest rates due</w:t>
      </w:r>
      <w:r w:rsidR="009E19EE">
        <w:rPr>
          <w:lang w:val="en-US"/>
        </w:rPr>
        <w:t>,</w:t>
      </w:r>
      <w:r>
        <w:rPr>
          <w:lang w:val="en-US"/>
        </w:rPr>
        <w:t xml:space="preserve"> do not increase in the same proportion, this means that in the end of the period the company will have a positive net income, which means profit, and that should </w:t>
      </w:r>
      <w:proofErr w:type="gramStart"/>
      <w:r>
        <w:rPr>
          <w:lang w:val="en-US"/>
        </w:rPr>
        <w:t>be accounted</w:t>
      </w:r>
      <w:proofErr w:type="gramEnd"/>
      <w:r>
        <w:rPr>
          <w:lang w:val="en-US"/>
        </w:rPr>
        <w:t xml:space="preserve"> as an Asset, and therefore the Equity should increase in a given percentage.</w:t>
      </w:r>
    </w:p>
    <w:p w14:paraId="62B6F206" w14:textId="77777777" w:rsidR="00E941FB" w:rsidRDefault="00E941FB" w:rsidP="00614DDB">
      <w:pPr>
        <w:pStyle w:val="PargrafodaLista"/>
        <w:jc w:val="both"/>
        <w:rPr>
          <w:lang w:val="en-US"/>
        </w:rPr>
      </w:pPr>
    </w:p>
    <w:p w14:paraId="065C812C" w14:textId="2B581D74" w:rsidR="009E19EE" w:rsidRDefault="00E941FB" w:rsidP="00614DDB">
      <w:pPr>
        <w:pStyle w:val="PargrafodaLista"/>
        <w:numPr>
          <w:ilvl w:val="0"/>
          <w:numId w:val="7"/>
        </w:numPr>
        <w:jc w:val="both"/>
        <w:rPr>
          <w:lang w:val="en-US"/>
        </w:rPr>
      </w:pPr>
      <w:r w:rsidRPr="000D4EE3">
        <w:rPr>
          <w:lang w:val="en-US"/>
        </w:rPr>
        <w:t xml:space="preserve">  </w:t>
      </w:r>
      <w:r>
        <w:rPr>
          <w:lang w:val="en-US"/>
        </w:rPr>
        <w:t xml:space="preserve">Other substantial </w:t>
      </w:r>
      <w:proofErr w:type="gramStart"/>
      <w:r>
        <w:rPr>
          <w:lang w:val="en-US"/>
        </w:rPr>
        <w:t>reason why</w:t>
      </w:r>
      <w:proofErr w:type="gramEnd"/>
      <w:r>
        <w:rPr>
          <w:lang w:val="en-US"/>
        </w:rPr>
        <w:t xml:space="preserve"> people buy stocks, is because these ones pay a Dividend, which means that a percentage of the net income (profit) is going to be distributed by all stockholders, meaning that every share should have the same amount of dividend being paid.</w:t>
      </w:r>
    </w:p>
    <w:p w14:paraId="29A76CF2" w14:textId="77777777" w:rsidR="00614DDB" w:rsidRPr="00614DDB" w:rsidRDefault="00614DDB" w:rsidP="00614DDB">
      <w:pPr>
        <w:pStyle w:val="PargrafodaLista"/>
        <w:rPr>
          <w:lang w:val="en-US"/>
        </w:rPr>
      </w:pPr>
    </w:p>
    <w:p w14:paraId="6E6EBF22" w14:textId="77777777" w:rsidR="00614DDB" w:rsidRDefault="00614DDB" w:rsidP="00614DDB">
      <w:pPr>
        <w:pStyle w:val="PargrafodaLista"/>
        <w:numPr>
          <w:ilvl w:val="0"/>
          <w:numId w:val="7"/>
        </w:numPr>
        <w:jc w:val="both"/>
        <w:rPr>
          <w:lang w:val="en-US"/>
        </w:rPr>
      </w:pPr>
    </w:p>
    <w:p w14:paraId="25D43786" w14:textId="77777777" w:rsidR="009E19EE" w:rsidRPr="009E19EE" w:rsidRDefault="009E19EE" w:rsidP="00614DDB">
      <w:pPr>
        <w:pStyle w:val="PargrafodaLista"/>
        <w:jc w:val="both"/>
        <w:rPr>
          <w:lang w:val="en-US"/>
        </w:rPr>
      </w:pPr>
    </w:p>
    <w:p w14:paraId="70E96A74" w14:textId="584C68C7" w:rsidR="00E941FB" w:rsidRPr="009E19EE" w:rsidRDefault="00E941FB" w:rsidP="00614DDB">
      <w:pPr>
        <w:pStyle w:val="PargrafodaLista"/>
        <w:rPr>
          <w:lang w:val="en-US"/>
        </w:rPr>
      </w:pPr>
      <w:r w:rsidRPr="009E19EE">
        <w:rPr>
          <w:lang w:val="en-US"/>
        </w:rPr>
        <w:t xml:space="preserve"> For example,</w:t>
      </w:r>
      <w:r w:rsidRPr="009E19EE">
        <w:rPr>
          <w:lang w:val="en-US"/>
        </w:rPr>
        <w:br/>
      </w:r>
      <m:oMathPara>
        <m:oMath>
          <m:r>
            <w:rPr>
              <w:rFonts w:ascii="Cambria Math" w:hAnsi="Cambria Math"/>
              <w:lang w:val="en-US"/>
            </w:rPr>
            <m:t>Dividend Payment=</m:t>
          </m:r>
          <m:f>
            <m:fPr>
              <m:ctrlPr>
                <w:rPr>
                  <w:rFonts w:ascii="Cambria Math" w:hAnsi="Cambria Math"/>
                  <w:i/>
                  <w:lang w:val="en-US"/>
                </w:rPr>
              </m:ctrlPr>
            </m:fPr>
            <m:num>
              <m:r>
                <w:rPr>
                  <w:rFonts w:ascii="Cambria Math" w:hAnsi="Cambria Math"/>
                  <w:lang w:val="en-US"/>
                </w:rPr>
                <m:t>% of Net income distributed to Stockholders</m:t>
              </m:r>
            </m:num>
            <m:den>
              <m:r>
                <w:rPr>
                  <w:rFonts w:ascii="Cambria Math" w:hAnsi="Cambria Math"/>
                  <w:lang w:val="en-US"/>
                </w:rPr>
                <m:t>Number of Shares</m:t>
              </m:r>
            </m:den>
          </m:f>
        </m:oMath>
      </m:oMathPara>
    </w:p>
    <w:p w14:paraId="13834D5C" w14:textId="77777777" w:rsidR="00493786" w:rsidRDefault="00493786" w:rsidP="00614DDB">
      <w:pPr>
        <w:pStyle w:val="PargrafodaLista"/>
        <w:jc w:val="both"/>
        <w:rPr>
          <w:lang w:val="en-US"/>
        </w:rPr>
      </w:pPr>
    </w:p>
    <w:p w14:paraId="03FD0659" w14:textId="4E2F9C12" w:rsidR="00E941FB" w:rsidRPr="00E941FB" w:rsidRDefault="00E941FB" w:rsidP="00614DDB">
      <w:pPr>
        <w:pStyle w:val="PargrafodaLista"/>
        <w:numPr>
          <w:ilvl w:val="0"/>
          <w:numId w:val="7"/>
        </w:numPr>
        <w:jc w:val="both"/>
        <w:rPr>
          <w:lang w:val="en-US"/>
        </w:rPr>
      </w:pPr>
      <w:r>
        <w:rPr>
          <w:lang w:val="en-US"/>
        </w:rPr>
        <w:t>The ability to vote on the shareholder meetings and in this way decide and influence a company should also be a factor to considering when acquiring stocks.</w:t>
      </w:r>
    </w:p>
    <w:p w14:paraId="1CE926F4" w14:textId="77777777" w:rsidR="00E941FB" w:rsidRDefault="00E941FB" w:rsidP="00614DDB">
      <w:pPr>
        <w:jc w:val="both"/>
        <w:rPr>
          <w:lang w:val="en-US"/>
        </w:rPr>
      </w:pPr>
      <w:r>
        <w:rPr>
          <w:lang w:val="en-US"/>
        </w:rPr>
        <w:t xml:space="preserve">Acknowledging that are diverse types of reasons to why acquire a stock, it is also understandable that stocks should have distinct categories at the eyes of the investors, and depending on which category a stock is included, also depends the inherent levels of risk and return </w:t>
      </w:r>
      <w:proofErr w:type="gramStart"/>
      <w:r>
        <w:rPr>
          <w:lang w:val="en-US"/>
        </w:rPr>
        <w:t>that it is exposed to</w:t>
      </w:r>
      <w:proofErr w:type="gramEnd"/>
      <w:r>
        <w:rPr>
          <w:lang w:val="en-US"/>
        </w:rPr>
        <w:t>.</w:t>
      </w:r>
    </w:p>
    <w:p w14:paraId="5B5B2723" w14:textId="77777777" w:rsidR="009E19EE" w:rsidRDefault="00E941FB" w:rsidP="00614DDB">
      <w:pPr>
        <w:jc w:val="both"/>
        <w:rPr>
          <w:lang w:val="en-US"/>
        </w:rPr>
      </w:pPr>
      <w:r>
        <w:rPr>
          <w:lang w:val="en-US"/>
        </w:rPr>
        <w:t>The U.S Securities and Exchange Commission, divides these categories between Growth, Income, Value and Blue-chip Stocks.</w:t>
      </w:r>
    </w:p>
    <w:p w14:paraId="37880EF8" w14:textId="6C9CEDC9" w:rsidR="00E941FB" w:rsidRDefault="009E19EE" w:rsidP="00614DDB">
      <w:pPr>
        <w:jc w:val="both"/>
        <w:rPr>
          <w:lang w:val="en-US"/>
        </w:rPr>
      </w:pPr>
      <w:r>
        <w:rPr>
          <w:lang w:val="en-US"/>
        </w:rPr>
        <w:t>It</w:t>
      </w:r>
      <w:r w:rsidR="00E941FB">
        <w:rPr>
          <w:lang w:val="en-US"/>
        </w:rPr>
        <w:t xml:space="preserve"> could be assumed that stocks that target Growth, are the ones that should have higher values of risk, and also higher values of expected return, whilst Income and Blue-chip stocks, are expected to have a lower range of price movements and with that having less risk as well being more of a Long term investment, either because they pay a fair amount on dividends, or either because they can achieve an attractive rate of return along the years.</w:t>
      </w:r>
    </w:p>
    <w:p w14:paraId="79B32000" w14:textId="025F4F91" w:rsidR="00E941FB" w:rsidRDefault="00E941FB" w:rsidP="00614DDB">
      <w:pPr>
        <w:jc w:val="both"/>
        <w:rPr>
          <w:lang w:val="en-US"/>
        </w:rPr>
      </w:pPr>
      <w:r>
        <w:rPr>
          <w:lang w:val="en-US"/>
        </w:rPr>
        <w:t xml:space="preserve">Whilst a single company could have their stocks categorized as one of the above, stock indexes are not that basic, as they combine multiple stocks from multiple companies within </w:t>
      </w:r>
      <w:r w:rsidR="009E19EE">
        <w:rPr>
          <w:lang w:val="en-US"/>
        </w:rPr>
        <w:t xml:space="preserve">their </w:t>
      </w:r>
      <w:r>
        <w:rPr>
          <w:lang w:val="en-US"/>
        </w:rPr>
        <w:t>own portfolio</w:t>
      </w:r>
      <w:r w:rsidR="009E19EE">
        <w:rPr>
          <w:lang w:val="en-US"/>
        </w:rPr>
        <w:t>s</w:t>
      </w:r>
      <w:r>
        <w:rPr>
          <w:lang w:val="en-US"/>
        </w:rPr>
        <w:t xml:space="preserve">, and due to that, depending on the actual allocation to each category it could </w:t>
      </w:r>
      <w:proofErr w:type="gramStart"/>
      <w:r>
        <w:rPr>
          <w:lang w:val="en-US"/>
        </w:rPr>
        <w:t>be categorized</w:t>
      </w:r>
      <w:proofErr w:type="gramEnd"/>
      <w:r>
        <w:rPr>
          <w:lang w:val="en-US"/>
        </w:rPr>
        <w:t xml:space="preserve"> accordingly.</w:t>
      </w:r>
    </w:p>
    <w:p w14:paraId="0631DDC0" w14:textId="65F05EA2" w:rsidR="00E941FB" w:rsidRDefault="00E941FB" w:rsidP="00614DDB">
      <w:pPr>
        <w:jc w:val="both"/>
        <w:rPr>
          <w:lang w:val="en-US"/>
        </w:rPr>
      </w:pPr>
      <w:r>
        <w:rPr>
          <w:lang w:val="en-US"/>
        </w:rPr>
        <w:t xml:space="preserve">An Index, accordingly to Evan Houpt and John Border, on their book “Stock Market for Beginners”, </w:t>
      </w:r>
      <w:sdt>
        <w:sdtPr>
          <w:rPr>
            <w:lang w:val="en-US"/>
          </w:rPr>
          <w:id w:val="-1620439322"/>
          <w:citation/>
        </w:sdtPr>
        <w:sdtEndPr>
          <w:rPr>
            <w:b/>
            <w:bCs/>
          </w:rPr>
        </w:sdtEndPr>
        <w:sdtContent>
          <w:r w:rsidRPr="00DA42D0">
            <w:rPr>
              <w:b/>
              <w:bCs/>
              <w:lang w:val="en-US"/>
            </w:rPr>
            <w:fldChar w:fldCharType="begin"/>
          </w:r>
          <w:r w:rsidRPr="00DA42D0">
            <w:rPr>
              <w:b/>
              <w:bCs/>
              <w:lang w:val="en-US"/>
            </w:rPr>
            <w:instrText xml:space="preserve"> CITATION Eva14 \l 2070 </w:instrText>
          </w:r>
          <w:r w:rsidRPr="00DA42D0">
            <w:rPr>
              <w:b/>
              <w:bCs/>
              <w:lang w:val="en-US"/>
            </w:rPr>
            <w:fldChar w:fldCharType="separate"/>
          </w:r>
          <w:r w:rsidRPr="00DA42D0">
            <w:rPr>
              <w:b/>
              <w:bCs/>
              <w:noProof/>
              <w:lang w:val="en-US"/>
            </w:rPr>
            <w:t>(Houpt &amp; Border, 2014)</w:t>
          </w:r>
          <w:r w:rsidRPr="00DA42D0">
            <w:rPr>
              <w:b/>
              <w:bCs/>
              <w:lang w:val="en-US"/>
            </w:rPr>
            <w:fldChar w:fldCharType="end"/>
          </w:r>
        </w:sdtContent>
      </w:sdt>
      <w:r>
        <w:rPr>
          <w:lang w:val="en-US"/>
        </w:rPr>
        <w:t xml:space="preserve">, could be considered as a survey of the stock Market, in which a company, picks a limited number of stocks that it believes represent the performance of the entire market, and averages their performance to arrive at a number that investors can use to gauge the performance of the market. Every index has </w:t>
      </w:r>
      <w:r w:rsidR="009E19EE">
        <w:rPr>
          <w:lang w:val="en-US"/>
        </w:rPr>
        <w:t>its</w:t>
      </w:r>
      <w:r>
        <w:rPr>
          <w:lang w:val="en-US"/>
        </w:rPr>
        <w:t xml:space="preserve"> own stock chart with Opening and Closing prices just like individual stocks.</w:t>
      </w:r>
      <w:r w:rsidR="00A24740">
        <w:rPr>
          <w:lang w:val="en-US"/>
        </w:rPr>
        <w:t xml:space="preserve"> </w:t>
      </w:r>
      <w:r>
        <w:rPr>
          <w:lang w:val="en-US"/>
        </w:rPr>
        <w:t>This difference between the closing price and the opening price on the next day of the index, will be the main focus of this paper since that represents the daily return and consequently the daily volatility.</w:t>
      </w:r>
    </w:p>
    <w:p w14:paraId="2F1ECE6C" w14:textId="77777777" w:rsidR="002102C9" w:rsidRPr="00227627" w:rsidRDefault="002102C9" w:rsidP="002102C9">
      <w:pPr>
        <w:pStyle w:val="Ttulo2"/>
        <w:ind w:left="426"/>
        <w:rPr>
          <w:color w:val="auto"/>
        </w:rPr>
      </w:pPr>
      <w:bookmarkStart w:id="25" w:name="_Hlk98670637"/>
      <w:bookmarkStart w:id="26" w:name="_Toc105255089"/>
      <w:bookmarkEnd w:id="24"/>
      <w:r>
        <w:rPr>
          <w:color w:val="auto"/>
        </w:rPr>
        <w:t>Efficient Market theory</w:t>
      </w:r>
      <w:bookmarkEnd w:id="26"/>
      <w:r>
        <w:rPr>
          <w:color w:val="auto"/>
        </w:rPr>
        <w:t xml:space="preserve"> </w:t>
      </w:r>
    </w:p>
    <w:p w14:paraId="4BE1D2B6" w14:textId="77777777" w:rsidR="002102C9" w:rsidRDefault="002102C9" w:rsidP="00614DDB">
      <w:pPr>
        <w:jc w:val="both"/>
        <w:rPr>
          <w:lang w:val="en-US" w:eastAsia="pt-PT"/>
        </w:rPr>
      </w:pPr>
      <w:bookmarkStart w:id="27" w:name="_Hlk103370464"/>
      <w:r>
        <w:rPr>
          <w:lang w:val="en-US" w:eastAsia="pt-PT"/>
        </w:rPr>
        <w:t xml:space="preserve">Now that Stocks and Stocks index have </w:t>
      </w:r>
      <w:proofErr w:type="gramStart"/>
      <w:r>
        <w:rPr>
          <w:lang w:val="en-US" w:eastAsia="pt-PT"/>
        </w:rPr>
        <w:t>been defined</w:t>
      </w:r>
      <w:proofErr w:type="gramEnd"/>
      <w:r>
        <w:rPr>
          <w:lang w:val="en-US" w:eastAsia="pt-PT"/>
        </w:rPr>
        <w:t xml:space="preserve"> is crucial to understand how markets work in theory and how they actually </w:t>
      </w:r>
      <w:bookmarkEnd w:id="25"/>
      <w:r>
        <w:rPr>
          <w:lang w:val="en-US" w:eastAsia="pt-PT"/>
        </w:rPr>
        <w:t>work in practice.</w:t>
      </w:r>
    </w:p>
    <w:p w14:paraId="315D62EA" w14:textId="09FF945C" w:rsidR="002102C9" w:rsidRDefault="002102C9" w:rsidP="00A24740">
      <w:pPr>
        <w:jc w:val="both"/>
        <w:rPr>
          <w:lang w:val="en-US" w:eastAsia="pt-PT"/>
        </w:rPr>
      </w:pPr>
      <w:r>
        <w:rPr>
          <w:lang w:val="en-US" w:eastAsia="pt-PT"/>
        </w:rPr>
        <w:t xml:space="preserve">The efficient market theory, as it could be found in the paper written by William Goetzmann “The Efficient Market Theory and Evidence: Implications for active Investment Management”, </w:t>
      </w:r>
      <w:sdt>
        <w:sdtPr>
          <w:rPr>
            <w:b/>
            <w:bCs/>
            <w:lang w:val="en-US" w:eastAsia="pt-PT"/>
          </w:rPr>
          <w:id w:val="1763576383"/>
          <w:citation/>
        </w:sdtPr>
        <w:sdtEndPr/>
        <w:sdtContent>
          <w:r w:rsidRPr="002C0D30">
            <w:rPr>
              <w:b/>
              <w:bCs/>
              <w:lang w:val="en-US" w:eastAsia="pt-PT"/>
            </w:rPr>
            <w:fldChar w:fldCharType="begin"/>
          </w:r>
          <w:r w:rsidRPr="002C0D30">
            <w:rPr>
              <w:b/>
              <w:bCs/>
              <w:lang w:val="en-US" w:eastAsia="pt-PT"/>
            </w:rPr>
            <w:instrText xml:space="preserve"> CITATION Goe11 \l 2070 </w:instrText>
          </w:r>
          <w:r w:rsidRPr="002C0D30">
            <w:rPr>
              <w:b/>
              <w:bCs/>
              <w:lang w:val="en-US" w:eastAsia="pt-PT"/>
            </w:rPr>
            <w:fldChar w:fldCharType="separate"/>
          </w:r>
          <w:r w:rsidRPr="002C0D30">
            <w:rPr>
              <w:b/>
              <w:bCs/>
              <w:noProof/>
              <w:lang w:val="en-US" w:eastAsia="pt-PT"/>
            </w:rPr>
            <w:t>(Goeztmann, 2011)</w:t>
          </w:r>
          <w:r w:rsidRPr="002C0D30">
            <w:rPr>
              <w:b/>
              <w:bCs/>
              <w:lang w:val="en-US" w:eastAsia="pt-PT"/>
            </w:rPr>
            <w:fldChar w:fldCharType="end"/>
          </w:r>
        </w:sdtContent>
      </w:sdt>
      <w:r w:rsidRPr="002C0D30">
        <w:rPr>
          <w:b/>
          <w:bCs/>
          <w:lang w:val="en-US" w:eastAsia="pt-PT"/>
        </w:rPr>
        <w:t>,</w:t>
      </w:r>
      <w:r>
        <w:rPr>
          <w:lang w:val="en-US" w:eastAsia="pt-PT"/>
        </w:rPr>
        <w:t xml:space="preserve"> asserts that, at all times, the price of a security reflects the available information about is fundamental value. This statement, under the investor’s perspective, means that at all times the cost </w:t>
      </w:r>
      <w:r w:rsidRPr="00A24740">
        <w:rPr>
          <w:highlight w:val="yellow"/>
          <w:lang w:val="en-US" w:eastAsia="pt-PT"/>
        </w:rPr>
        <w:t>for speculation is high, and therefore should be a losing game</w:t>
      </w:r>
      <w:r>
        <w:rPr>
          <w:lang w:val="en-US" w:eastAsia="pt-PT"/>
        </w:rPr>
        <w:t>.</w:t>
      </w:r>
      <w:r>
        <w:rPr>
          <w:lang w:val="en-US" w:eastAsia="pt-PT"/>
        </w:rPr>
        <w:br/>
        <w:t xml:space="preserve">He also states that, all investors at all times, </w:t>
      </w:r>
      <w:proofErr w:type="gramStart"/>
      <w:r>
        <w:rPr>
          <w:lang w:val="en-US" w:eastAsia="pt-PT"/>
        </w:rPr>
        <w:t>are faced</w:t>
      </w:r>
      <w:proofErr w:type="gramEnd"/>
      <w:r>
        <w:rPr>
          <w:lang w:val="en-US" w:eastAsia="pt-PT"/>
        </w:rPr>
        <w:t xml:space="preserve"> with the obligation of using a Passive Investment Strategy, an Active Investment Strategy, or a combination of both in their portfolio.</w:t>
      </w:r>
    </w:p>
    <w:p w14:paraId="6856BD83" w14:textId="2F7420DA" w:rsidR="002102C9" w:rsidRDefault="002102C9" w:rsidP="00614DDB">
      <w:pPr>
        <w:jc w:val="both"/>
        <w:rPr>
          <w:lang w:val="en-US" w:eastAsia="pt-PT"/>
        </w:rPr>
      </w:pPr>
      <w:r>
        <w:rPr>
          <w:lang w:val="en-US" w:eastAsia="pt-PT"/>
        </w:rPr>
        <w:t xml:space="preserve">Goetzmann, </w:t>
      </w:r>
      <w:sdt>
        <w:sdtPr>
          <w:rPr>
            <w:b/>
            <w:bCs/>
            <w:lang w:val="en-US" w:eastAsia="pt-PT"/>
          </w:rPr>
          <w:id w:val="1664967263"/>
          <w:citation/>
        </w:sdtPr>
        <w:sdtEndPr/>
        <w:sdtContent>
          <w:r w:rsidRPr="00EC7A3B">
            <w:rPr>
              <w:b/>
              <w:bCs/>
              <w:lang w:val="en-US" w:eastAsia="pt-PT"/>
            </w:rPr>
            <w:fldChar w:fldCharType="begin"/>
          </w:r>
          <w:r w:rsidR="00216527">
            <w:rPr>
              <w:b/>
              <w:bCs/>
              <w:lang w:val="en-US" w:eastAsia="pt-PT"/>
            </w:rPr>
            <w:instrText xml:space="preserve">CITATION Goe11 \n  \t  \l 2070 </w:instrText>
          </w:r>
          <w:r w:rsidRPr="00EC7A3B">
            <w:rPr>
              <w:b/>
              <w:bCs/>
              <w:lang w:val="en-US" w:eastAsia="pt-PT"/>
            </w:rPr>
            <w:fldChar w:fldCharType="separate"/>
          </w:r>
          <w:r w:rsidR="00216527" w:rsidRPr="00216527">
            <w:rPr>
              <w:noProof/>
              <w:lang w:val="en-US" w:eastAsia="pt-PT"/>
            </w:rPr>
            <w:t>(2011)</w:t>
          </w:r>
          <w:r w:rsidRPr="00EC7A3B">
            <w:rPr>
              <w:b/>
              <w:bCs/>
              <w:lang w:val="en-US" w:eastAsia="pt-PT"/>
            </w:rPr>
            <w:fldChar w:fldCharType="end"/>
          </w:r>
        </w:sdtContent>
      </w:sdt>
      <w:r>
        <w:rPr>
          <w:lang w:val="en-US" w:eastAsia="pt-PT"/>
        </w:rPr>
        <w:t>, defines that a passive management strategy is one that uses an Index as a proxy, meaning that the assets within are invested accordingly a specific set of rules an seek to replicate the Index returns and risk metrics.</w:t>
      </w:r>
      <w:r w:rsidR="00216527">
        <w:rPr>
          <w:lang w:val="en-US" w:eastAsia="pt-PT"/>
        </w:rPr>
        <w:t xml:space="preserve"> </w:t>
      </w:r>
      <w:r>
        <w:rPr>
          <w:lang w:val="en-US" w:eastAsia="pt-PT"/>
        </w:rPr>
        <w:t xml:space="preserve">Whilst Active management could </w:t>
      </w:r>
      <w:proofErr w:type="gramStart"/>
      <w:r>
        <w:rPr>
          <w:lang w:val="en-US" w:eastAsia="pt-PT"/>
        </w:rPr>
        <w:t>be ascertained</w:t>
      </w:r>
      <w:proofErr w:type="gramEnd"/>
      <w:r>
        <w:rPr>
          <w:lang w:val="en-US" w:eastAsia="pt-PT"/>
        </w:rPr>
        <w:t xml:space="preserve"> as a strategy that is characterized as trading that seeks to exploit miss-priced assets relative to a risk-adjustment benchmark.</w:t>
      </w:r>
    </w:p>
    <w:p w14:paraId="454A4E08" w14:textId="4BF2B6B2" w:rsidR="002102C9" w:rsidRDefault="002102C9" w:rsidP="00614DDB">
      <w:pPr>
        <w:jc w:val="both"/>
        <w:rPr>
          <w:lang w:val="en-US" w:eastAsia="pt-PT"/>
        </w:rPr>
      </w:pPr>
      <w:r>
        <w:rPr>
          <w:lang w:val="en-US" w:eastAsia="pt-PT"/>
        </w:rPr>
        <w:t xml:space="preserve">Since this paper is based on the actual levels of performance and volatility of </w:t>
      </w:r>
      <w:r w:rsidR="00E132BE">
        <w:rPr>
          <w:lang w:val="en-US" w:eastAsia="pt-PT"/>
        </w:rPr>
        <w:t xml:space="preserve">European Indexes these ones </w:t>
      </w:r>
      <w:r>
        <w:rPr>
          <w:lang w:val="en-US" w:eastAsia="pt-PT"/>
        </w:rPr>
        <w:t xml:space="preserve">should </w:t>
      </w:r>
      <w:proofErr w:type="gramStart"/>
      <w:r>
        <w:rPr>
          <w:lang w:val="en-US" w:eastAsia="pt-PT"/>
        </w:rPr>
        <w:t>be considered</w:t>
      </w:r>
      <w:proofErr w:type="gramEnd"/>
      <w:r>
        <w:rPr>
          <w:lang w:val="en-US" w:eastAsia="pt-PT"/>
        </w:rPr>
        <w:t xml:space="preserve"> as a Passive Investment fund</w:t>
      </w:r>
      <w:r w:rsidR="00E132BE">
        <w:rPr>
          <w:lang w:val="en-US" w:eastAsia="pt-PT"/>
        </w:rPr>
        <w:t>s</w:t>
      </w:r>
      <w:r>
        <w:rPr>
          <w:lang w:val="en-US" w:eastAsia="pt-PT"/>
        </w:rPr>
        <w:t xml:space="preserve">, as </w:t>
      </w:r>
      <w:r w:rsidR="00E132BE">
        <w:rPr>
          <w:lang w:val="en-US" w:eastAsia="pt-PT"/>
        </w:rPr>
        <w:t xml:space="preserve">they </w:t>
      </w:r>
      <w:r>
        <w:rPr>
          <w:lang w:val="en-US" w:eastAsia="pt-PT"/>
        </w:rPr>
        <w:t xml:space="preserve">seek to replicate the actual returns and risk levels of the benchmark index, and not to overperform those. This </w:t>
      </w:r>
      <w:proofErr w:type="gramStart"/>
      <w:r>
        <w:rPr>
          <w:lang w:val="en-US" w:eastAsia="pt-PT"/>
        </w:rPr>
        <w:t>being said</w:t>
      </w:r>
      <w:proofErr w:type="gramEnd"/>
      <w:r>
        <w:rPr>
          <w:lang w:val="en-US" w:eastAsia="pt-PT"/>
        </w:rPr>
        <w:t>, moving forward on the research, active management should not be studied in depth.</w:t>
      </w:r>
      <w:r w:rsidR="00A24740">
        <w:rPr>
          <w:lang w:val="en-US" w:eastAsia="pt-PT"/>
        </w:rPr>
        <w:t xml:space="preserve"> </w:t>
      </w:r>
      <w:r>
        <w:rPr>
          <w:lang w:val="en-US" w:eastAsia="pt-PT"/>
        </w:rPr>
        <w:t xml:space="preserve">As described by Eugene </w:t>
      </w:r>
      <w:proofErr w:type="spellStart"/>
      <w:r>
        <w:rPr>
          <w:lang w:val="en-US" w:eastAsia="pt-PT"/>
        </w:rPr>
        <w:t>Fama</w:t>
      </w:r>
      <w:proofErr w:type="spellEnd"/>
      <w:r>
        <w:rPr>
          <w:lang w:val="en-US" w:eastAsia="pt-PT"/>
        </w:rPr>
        <w:t xml:space="preserve">, the father of this theory in 1970, on its paper “Efficient Capital Markets: A review of Theory and Empirical Work”, </w:t>
      </w:r>
      <w:sdt>
        <w:sdtPr>
          <w:rPr>
            <w:b/>
            <w:bCs/>
            <w:lang w:val="en-US" w:eastAsia="pt-PT"/>
          </w:rPr>
          <w:id w:val="-1015843032"/>
          <w:citation/>
        </w:sdtPr>
        <w:sdtEndPr/>
        <w:sdtContent>
          <w:r w:rsidRPr="00381532">
            <w:rPr>
              <w:b/>
              <w:bCs/>
              <w:lang w:val="en-US" w:eastAsia="pt-PT"/>
            </w:rPr>
            <w:fldChar w:fldCharType="begin"/>
          </w:r>
          <w:r w:rsidRPr="00381532">
            <w:rPr>
              <w:b/>
              <w:bCs/>
              <w:lang w:val="en-US" w:eastAsia="pt-PT"/>
            </w:rPr>
            <w:instrText xml:space="preserve"> CITATION Fam70 \l 2070 </w:instrText>
          </w:r>
          <w:r w:rsidRPr="00381532">
            <w:rPr>
              <w:b/>
              <w:bCs/>
              <w:lang w:val="en-US" w:eastAsia="pt-PT"/>
            </w:rPr>
            <w:fldChar w:fldCharType="separate"/>
          </w:r>
          <w:r w:rsidRPr="00381532">
            <w:rPr>
              <w:b/>
              <w:bCs/>
              <w:noProof/>
              <w:lang w:val="en-US" w:eastAsia="pt-PT"/>
            </w:rPr>
            <w:t>(Fama, 1970)</w:t>
          </w:r>
          <w:r w:rsidRPr="00381532">
            <w:rPr>
              <w:b/>
              <w:bCs/>
              <w:lang w:val="en-US" w:eastAsia="pt-PT"/>
            </w:rPr>
            <w:fldChar w:fldCharType="end"/>
          </w:r>
        </w:sdtContent>
      </w:sdt>
      <w:r>
        <w:rPr>
          <w:lang w:val="en-US" w:eastAsia="pt-PT"/>
        </w:rPr>
        <w:t>, a market in which prices always “fully reflect” available information is called “efficient”.</w:t>
      </w:r>
    </w:p>
    <w:p w14:paraId="7AB3E2A6" w14:textId="11222178" w:rsidR="002102C9" w:rsidRDefault="002102C9" w:rsidP="00614DDB">
      <w:pPr>
        <w:jc w:val="both"/>
        <w:rPr>
          <w:lang w:val="en-US" w:eastAsia="pt-PT"/>
        </w:rPr>
      </w:pPr>
      <w:r>
        <w:rPr>
          <w:lang w:val="en-US" w:eastAsia="pt-PT"/>
        </w:rPr>
        <w:t>Eugene, breaks the market in three subsets of efficiency, being those the Weak, in which the information is solely based on historical prices, Semi-Strong, in which the concern is whether prices efficiently adjust to other information that is publicly available such as annual earnings, stock splits and so on, and finally the Strong form, in which only monopolistic groups of investors have access to some given information.</w:t>
      </w:r>
      <w:r w:rsidR="00A24740">
        <w:rPr>
          <w:lang w:val="en-US" w:eastAsia="pt-PT"/>
        </w:rPr>
        <w:t xml:space="preserve"> </w:t>
      </w:r>
      <w:r>
        <w:rPr>
          <w:lang w:val="en-US" w:eastAsia="pt-PT"/>
        </w:rPr>
        <w:t>This theory, states that there are no “Gurus” in the stock market, and that the entire market always seeks to be the most efficient as possible, meaning that it is not possible to overperform the market.</w:t>
      </w:r>
    </w:p>
    <w:p w14:paraId="620AFABB" w14:textId="03C0A28D" w:rsidR="002102C9" w:rsidRDefault="002102C9" w:rsidP="00614DDB">
      <w:pPr>
        <w:jc w:val="both"/>
        <w:rPr>
          <w:lang w:val="en-US" w:eastAsia="pt-PT"/>
        </w:rPr>
      </w:pPr>
      <w:r>
        <w:rPr>
          <w:lang w:val="en-US" w:eastAsia="pt-PT"/>
        </w:rPr>
        <w:t xml:space="preserve">In this paper, the focus will be on what </w:t>
      </w:r>
      <w:proofErr w:type="gramStart"/>
      <w:r>
        <w:rPr>
          <w:lang w:val="en-US" w:eastAsia="pt-PT"/>
        </w:rPr>
        <w:t>is called</w:t>
      </w:r>
      <w:proofErr w:type="gramEnd"/>
      <w:r>
        <w:rPr>
          <w:lang w:val="en-US" w:eastAsia="pt-PT"/>
        </w:rPr>
        <w:t xml:space="preserve"> “weak form” of market efficiency, because it will only be taken in consideration historical prices and all decisions will be solely based on statistics that generate from the analysis of the same prices. Therefore, there should not </w:t>
      </w:r>
      <w:proofErr w:type="gramStart"/>
      <w:r>
        <w:rPr>
          <w:lang w:val="en-US" w:eastAsia="pt-PT"/>
        </w:rPr>
        <w:t>be expected</w:t>
      </w:r>
      <w:proofErr w:type="gramEnd"/>
      <w:r>
        <w:rPr>
          <w:lang w:val="en-US" w:eastAsia="pt-PT"/>
        </w:rPr>
        <w:t xml:space="preserve"> the research on the impact over stock prices, that fundamental factors have such as news, announcements, crisis and so on. This will </w:t>
      </w:r>
      <w:proofErr w:type="gramStart"/>
      <w:r>
        <w:rPr>
          <w:lang w:val="en-US" w:eastAsia="pt-PT"/>
        </w:rPr>
        <w:t>be reflected</w:t>
      </w:r>
      <w:proofErr w:type="gramEnd"/>
      <w:r>
        <w:rPr>
          <w:lang w:val="en-US" w:eastAsia="pt-PT"/>
        </w:rPr>
        <w:t xml:space="preserve"> on the volatility during the underlying period, but it will not be based on a sentimental analysis.</w:t>
      </w:r>
    </w:p>
    <w:p w14:paraId="00D77C54" w14:textId="77777777" w:rsidR="00B60B02" w:rsidRPr="00227627" w:rsidRDefault="00B60B02" w:rsidP="00B60B02">
      <w:pPr>
        <w:pStyle w:val="Ttulo2"/>
        <w:ind w:left="426"/>
        <w:rPr>
          <w:color w:val="auto"/>
        </w:rPr>
      </w:pPr>
      <w:bookmarkStart w:id="28" w:name="_Toc105255090"/>
      <w:bookmarkEnd w:id="27"/>
      <w:r>
        <w:rPr>
          <w:color w:val="auto"/>
        </w:rPr>
        <w:t>Market Returns and Volatility</w:t>
      </w:r>
      <w:bookmarkEnd w:id="28"/>
      <w:r>
        <w:rPr>
          <w:color w:val="auto"/>
        </w:rPr>
        <w:t xml:space="preserve"> </w:t>
      </w:r>
    </w:p>
    <w:p w14:paraId="65C952D8" w14:textId="77777777" w:rsidR="00B60B02" w:rsidRDefault="00B60B02" w:rsidP="00614DDB">
      <w:pPr>
        <w:jc w:val="both"/>
        <w:rPr>
          <w:lang w:val="en-US" w:eastAsia="pt-PT"/>
        </w:rPr>
      </w:pPr>
      <w:bookmarkStart w:id="29" w:name="_Hlk103370782"/>
      <w:r>
        <w:rPr>
          <w:lang w:val="en-US" w:eastAsia="pt-PT"/>
        </w:rPr>
        <w:t xml:space="preserve">All fund managers know that there is a tradeoff between risk and return when money </w:t>
      </w:r>
      <w:proofErr w:type="gramStart"/>
      <w:r>
        <w:rPr>
          <w:lang w:val="en-US" w:eastAsia="pt-PT"/>
        </w:rPr>
        <w:t>is invested</w:t>
      </w:r>
      <w:proofErr w:type="gramEnd"/>
      <w:r>
        <w:rPr>
          <w:lang w:val="en-US" w:eastAsia="pt-PT"/>
        </w:rPr>
        <w:t xml:space="preserve">, and when greater risks are taken, the higher the return that can be realized, </w:t>
      </w:r>
      <w:sdt>
        <w:sdtPr>
          <w:rPr>
            <w:lang w:val="en-US" w:eastAsia="pt-PT"/>
          </w:rPr>
          <w:id w:val="707692640"/>
          <w:citation/>
        </w:sdtPr>
        <w:sdtEndPr>
          <w:rPr>
            <w:b/>
            <w:bCs/>
          </w:rPr>
        </w:sdtEndPr>
        <w:sdtContent>
          <w:r w:rsidRPr="00EC15A9">
            <w:rPr>
              <w:b/>
              <w:bCs/>
              <w:lang w:val="en-US" w:eastAsia="pt-PT"/>
            </w:rPr>
            <w:fldChar w:fldCharType="begin"/>
          </w:r>
          <w:r w:rsidRPr="00EC15A9">
            <w:rPr>
              <w:b/>
              <w:bCs/>
              <w:lang w:val="en-US" w:eastAsia="pt-PT"/>
            </w:rPr>
            <w:instrText xml:space="preserve"> CITATION Joh18 \l 2070 </w:instrText>
          </w:r>
          <w:r w:rsidRPr="00EC15A9">
            <w:rPr>
              <w:b/>
              <w:bCs/>
              <w:lang w:val="en-US" w:eastAsia="pt-PT"/>
            </w:rPr>
            <w:fldChar w:fldCharType="separate"/>
          </w:r>
          <w:r w:rsidRPr="00EC15A9">
            <w:rPr>
              <w:b/>
              <w:bCs/>
              <w:noProof/>
              <w:lang w:val="en-US" w:eastAsia="pt-PT"/>
            </w:rPr>
            <w:t>(Hull, 2018)</w:t>
          </w:r>
          <w:r w:rsidRPr="00EC15A9">
            <w:rPr>
              <w:b/>
              <w:bCs/>
              <w:lang w:val="en-US" w:eastAsia="pt-PT"/>
            </w:rPr>
            <w:fldChar w:fldCharType="end"/>
          </w:r>
        </w:sdtContent>
      </w:sdt>
      <w:r>
        <w:rPr>
          <w:lang w:val="en-US" w:eastAsia="pt-PT"/>
        </w:rPr>
        <w:t>.</w:t>
      </w:r>
    </w:p>
    <w:p w14:paraId="4B9FF025" w14:textId="4E700C56" w:rsidR="00B60B02" w:rsidRDefault="00B60B02" w:rsidP="00614DDB">
      <w:pPr>
        <w:jc w:val="both"/>
        <w:rPr>
          <w:lang w:val="en-US" w:eastAsia="pt-PT"/>
        </w:rPr>
      </w:pPr>
      <w:r>
        <w:rPr>
          <w:lang w:val="en-US" w:eastAsia="pt-PT"/>
        </w:rPr>
        <w:t xml:space="preserve">Hull also defend that the trade off between risk and return is not based on the actual return but instead on the expected return, that for statisticians the expected value of a variable should be </w:t>
      </w:r>
      <w:proofErr w:type="gramStart"/>
      <w:r>
        <w:rPr>
          <w:lang w:val="en-US" w:eastAsia="pt-PT"/>
        </w:rPr>
        <w:t>it’s</w:t>
      </w:r>
      <w:proofErr w:type="gramEnd"/>
      <w:r>
        <w:rPr>
          <w:lang w:val="en-US" w:eastAsia="pt-PT"/>
        </w:rPr>
        <w:t xml:space="preserve"> average. Therefore, expected returns are a weighted average of </w:t>
      </w:r>
      <w:proofErr w:type="gramStart"/>
      <w:r>
        <w:rPr>
          <w:lang w:val="en-US" w:eastAsia="pt-PT"/>
        </w:rPr>
        <w:t>possible returns</w:t>
      </w:r>
      <w:proofErr w:type="gramEnd"/>
      <w:r>
        <w:rPr>
          <w:lang w:val="en-US" w:eastAsia="pt-PT"/>
        </w:rPr>
        <w:t xml:space="preserve">, where the weight applied to particular return equals the probability of that return occurring. The possible returns and their given probabilities could be either estimated from historical data or assessed subjectively. </w:t>
      </w:r>
      <w:r>
        <w:rPr>
          <w:lang w:val="en-US" w:eastAsia="pt-PT"/>
        </w:rPr>
        <w:br/>
        <w:t xml:space="preserve">In this paper, </w:t>
      </w:r>
      <w:proofErr w:type="gramStart"/>
      <w:r>
        <w:rPr>
          <w:lang w:val="en-US" w:eastAsia="pt-PT"/>
        </w:rPr>
        <w:t>it’s</w:t>
      </w:r>
      <w:proofErr w:type="gramEnd"/>
      <w:r>
        <w:rPr>
          <w:lang w:val="en-US" w:eastAsia="pt-PT"/>
        </w:rPr>
        <w:t xml:space="preserve"> going to be assessed based on historical prices, once again reinforcing the idea underlying the weak form of efficiency, and no other subjective variables will be considered.</w:t>
      </w:r>
    </w:p>
    <w:p w14:paraId="6C5A435B" w14:textId="77777777" w:rsidR="00B60B02" w:rsidRDefault="00B60B02" w:rsidP="00614DDB">
      <w:pPr>
        <w:jc w:val="both"/>
        <w:rPr>
          <w:lang w:val="en-US" w:eastAsia="pt-PT"/>
        </w:rPr>
      </w:pPr>
      <w:r>
        <w:rPr>
          <w:lang w:val="en-US" w:eastAsia="pt-PT"/>
        </w:rPr>
        <w:t xml:space="preserve">In mathematical terms, the Expected return of a portfolio should </w:t>
      </w:r>
      <w:proofErr w:type="gramStart"/>
      <w:r>
        <w:rPr>
          <w:lang w:val="en-US" w:eastAsia="pt-PT"/>
        </w:rPr>
        <w:t>be given</w:t>
      </w:r>
      <w:proofErr w:type="gramEnd"/>
      <w:r>
        <w:rPr>
          <w:lang w:val="en-US" w:eastAsia="pt-PT"/>
        </w:rPr>
        <w:t xml:space="preserve"> by:</w:t>
      </w:r>
    </w:p>
    <w:p w14:paraId="5DD6FD42" w14:textId="77777777" w:rsidR="00B60B02" w:rsidRDefault="00B60B02" w:rsidP="00B60B02">
      <w:pPr>
        <w:rPr>
          <w:lang w:val="en-US" w:eastAsia="pt-PT"/>
        </w:rPr>
      </w:pPr>
      <m:oMathPara>
        <m:oMath>
          <m:r>
            <w:rPr>
              <w:rFonts w:ascii="Cambria Math" w:hAnsi="Cambria Math"/>
              <w:lang w:val="en-US" w:eastAsia="pt-PT"/>
            </w:rPr>
            <m:t xml:space="preserve">Expected Return= </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i</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j</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j</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n</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n</m:t>
              </m:r>
            </m:sub>
          </m:sSub>
        </m:oMath>
      </m:oMathPara>
    </w:p>
    <w:p w14:paraId="1BBEA8EB" w14:textId="77777777" w:rsidR="00B60B02" w:rsidRDefault="00B60B02" w:rsidP="00614DDB">
      <w:pPr>
        <w:jc w:val="both"/>
        <w:rPr>
          <w:lang w:val="en-US"/>
        </w:rPr>
      </w:pPr>
      <w:r>
        <w:rPr>
          <w:lang w:val="en-US"/>
        </w:rPr>
        <w:t>Where, P equals the probability of that return to occur,  and [i,j,n] represent different options of return.</w:t>
      </w:r>
    </w:p>
    <w:p w14:paraId="7C62EDF9" w14:textId="77777777" w:rsidR="00B60B02" w:rsidRDefault="00B60B02" w:rsidP="00614DDB">
      <w:pPr>
        <w:jc w:val="both"/>
        <w:rPr>
          <w:lang w:val="en-US"/>
        </w:rPr>
      </w:pPr>
      <w:r>
        <w:rPr>
          <w:lang w:val="en-US"/>
        </w:rPr>
        <w:t xml:space="preserve">Once again, using John Hull example, we may conclude that the expected return will always be a combination of </w:t>
      </w:r>
      <w:proofErr w:type="gramStart"/>
      <w:r>
        <w:rPr>
          <w:lang w:val="en-US"/>
        </w:rPr>
        <w:t>possible returns</w:t>
      </w:r>
      <w:proofErr w:type="gramEnd"/>
      <w:r>
        <w:rPr>
          <w:lang w:val="en-US"/>
        </w:rPr>
        <w:t>, multiplied by the probability of them to occur.</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B60B02" w:rsidRPr="00227627" w14:paraId="1053049C" w14:textId="77777777" w:rsidTr="00337647">
        <w:trPr>
          <w:jc w:val="center"/>
        </w:trPr>
        <w:tc>
          <w:tcPr>
            <w:tcW w:w="2660" w:type="dxa"/>
            <w:tcBorders>
              <w:top w:val="single" w:sz="18" w:space="0" w:color="auto"/>
              <w:bottom w:val="single" w:sz="18" w:space="0" w:color="auto"/>
            </w:tcBorders>
            <w:shd w:val="clear" w:color="auto" w:fill="auto"/>
          </w:tcPr>
          <w:p w14:paraId="7A5068E8" w14:textId="77777777" w:rsidR="00B60B02" w:rsidRPr="00227627" w:rsidRDefault="00B60B02" w:rsidP="00337647">
            <w:pPr>
              <w:pStyle w:val="Textotabelas"/>
              <w:rPr>
                <w:b/>
                <w:lang w:val="en-US"/>
              </w:rPr>
            </w:pPr>
            <w:r>
              <w:rPr>
                <w:b/>
                <w:lang w:val="en-US"/>
              </w:rPr>
              <w:t>Probability</w:t>
            </w:r>
          </w:p>
        </w:tc>
        <w:tc>
          <w:tcPr>
            <w:tcW w:w="2835" w:type="dxa"/>
            <w:tcBorders>
              <w:top w:val="single" w:sz="18" w:space="0" w:color="auto"/>
              <w:bottom w:val="single" w:sz="18" w:space="0" w:color="auto"/>
            </w:tcBorders>
            <w:shd w:val="clear" w:color="auto" w:fill="auto"/>
          </w:tcPr>
          <w:p w14:paraId="79D58B6E" w14:textId="77777777" w:rsidR="00B60B02" w:rsidRPr="00227627" w:rsidRDefault="00B60B02" w:rsidP="00337647">
            <w:pPr>
              <w:pStyle w:val="Textotabelas"/>
              <w:rPr>
                <w:b/>
                <w:lang w:val="en-US"/>
              </w:rPr>
            </w:pPr>
            <w:r>
              <w:rPr>
                <w:b/>
                <w:lang w:val="en-US"/>
              </w:rPr>
              <w:t>Return</w:t>
            </w:r>
          </w:p>
        </w:tc>
      </w:tr>
      <w:tr w:rsidR="00B60B02" w:rsidRPr="00227627" w14:paraId="0578D6DD" w14:textId="77777777" w:rsidTr="00337647">
        <w:trPr>
          <w:jc w:val="center"/>
        </w:trPr>
        <w:tc>
          <w:tcPr>
            <w:tcW w:w="2660" w:type="dxa"/>
            <w:tcBorders>
              <w:top w:val="single" w:sz="18" w:space="0" w:color="auto"/>
            </w:tcBorders>
            <w:shd w:val="clear" w:color="auto" w:fill="auto"/>
          </w:tcPr>
          <w:p w14:paraId="5BE47BB5" w14:textId="77777777" w:rsidR="00B60B02" w:rsidRPr="00227627" w:rsidRDefault="00B60B02" w:rsidP="00337647">
            <w:pPr>
              <w:pStyle w:val="Textotabelas"/>
              <w:rPr>
                <w:lang w:val="en-US"/>
              </w:rPr>
            </w:pPr>
            <w:r>
              <w:rPr>
                <w:lang w:val="en-US"/>
              </w:rPr>
              <w:t>0.05</w:t>
            </w:r>
          </w:p>
        </w:tc>
        <w:tc>
          <w:tcPr>
            <w:tcW w:w="2835" w:type="dxa"/>
            <w:tcBorders>
              <w:top w:val="single" w:sz="18" w:space="0" w:color="auto"/>
            </w:tcBorders>
            <w:shd w:val="clear" w:color="auto" w:fill="auto"/>
          </w:tcPr>
          <w:p w14:paraId="676AC0F1" w14:textId="77777777" w:rsidR="00B60B02" w:rsidRPr="00227627" w:rsidRDefault="00B60B02" w:rsidP="00337647">
            <w:pPr>
              <w:pStyle w:val="Textotabelas"/>
              <w:rPr>
                <w:lang w:val="en-US"/>
              </w:rPr>
            </w:pPr>
            <w:r>
              <w:rPr>
                <w:lang w:val="en-US"/>
              </w:rPr>
              <w:t>+50%</w:t>
            </w:r>
          </w:p>
        </w:tc>
      </w:tr>
      <w:tr w:rsidR="00B60B02" w:rsidRPr="00227627" w14:paraId="016E85B8" w14:textId="77777777" w:rsidTr="00337647">
        <w:trPr>
          <w:jc w:val="center"/>
        </w:trPr>
        <w:tc>
          <w:tcPr>
            <w:tcW w:w="2660" w:type="dxa"/>
            <w:tcBorders>
              <w:bottom w:val="single" w:sz="4" w:space="0" w:color="auto"/>
            </w:tcBorders>
            <w:shd w:val="clear" w:color="auto" w:fill="auto"/>
          </w:tcPr>
          <w:p w14:paraId="07D792B0" w14:textId="77777777" w:rsidR="00B60B02" w:rsidRPr="00227627" w:rsidRDefault="00B60B02" w:rsidP="00337647">
            <w:pPr>
              <w:pStyle w:val="Textotabelas"/>
              <w:rPr>
                <w:lang w:val="en-US"/>
              </w:rPr>
            </w:pPr>
            <w:r>
              <w:rPr>
                <w:lang w:val="en-US"/>
              </w:rPr>
              <w:t>0.25</w:t>
            </w:r>
          </w:p>
        </w:tc>
        <w:tc>
          <w:tcPr>
            <w:tcW w:w="2835" w:type="dxa"/>
            <w:tcBorders>
              <w:bottom w:val="single" w:sz="4" w:space="0" w:color="auto"/>
            </w:tcBorders>
            <w:shd w:val="clear" w:color="auto" w:fill="auto"/>
          </w:tcPr>
          <w:p w14:paraId="74231877" w14:textId="77777777" w:rsidR="00B60B02" w:rsidRPr="00227627" w:rsidRDefault="00B60B02" w:rsidP="00337647">
            <w:pPr>
              <w:pStyle w:val="Textotabelas"/>
              <w:rPr>
                <w:lang w:val="en-US"/>
              </w:rPr>
            </w:pPr>
            <w:r>
              <w:rPr>
                <w:lang w:val="en-US"/>
              </w:rPr>
              <w:t>+30%</w:t>
            </w:r>
          </w:p>
        </w:tc>
      </w:tr>
      <w:tr w:rsidR="00B60B02" w:rsidRPr="00227627" w14:paraId="2E9D7D63" w14:textId="77777777" w:rsidTr="00337647">
        <w:trPr>
          <w:jc w:val="center"/>
        </w:trPr>
        <w:tc>
          <w:tcPr>
            <w:tcW w:w="2660" w:type="dxa"/>
            <w:shd w:val="clear" w:color="auto" w:fill="auto"/>
          </w:tcPr>
          <w:p w14:paraId="080C9A52" w14:textId="77777777" w:rsidR="00B60B02" w:rsidRPr="00227627" w:rsidRDefault="00B60B02" w:rsidP="00337647">
            <w:pPr>
              <w:pStyle w:val="Textotabelas"/>
              <w:rPr>
                <w:lang w:val="en-US"/>
              </w:rPr>
            </w:pPr>
            <w:r>
              <w:rPr>
                <w:lang w:val="en-US"/>
              </w:rPr>
              <w:t>0.40</w:t>
            </w:r>
          </w:p>
        </w:tc>
        <w:tc>
          <w:tcPr>
            <w:tcW w:w="2835" w:type="dxa"/>
            <w:shd w:val="clear" w:color="auto" w:fill="auto"/>
          </w:tcPr>
          <w:p w14:paraId="6688F149" w14:textId="77777777" w:rsidR="00B60B02" w:rsidRPr="00227627" w:rsidRDefault="00B60B02" w:rsidP="00337647">
            <w:pPr>
              <w:pStyle w:val="Textotabelas"/>
              <w:rPr>
                <w:lang w:val="en-US"/>
              </w:rPr>
            </w:pPr>
            <w:r>
              <w:rPr>
                <w:lang w:val="en-US"/>
              </w:rPr>
              <w:t>+10%</w:t>
            </w:r>
          </w:p>
        </w:tc>
      </w:tr>
      <w:tr w:rsidR="00B60B02" w:rsidRPr="00227627" w14:paraId="7D400451" w14:textId="77777777" w:rsidTr="00337647">
        <w:trPr>
          <w:jc w:val="center"/>
        </w:trPr>
        <w:tc>
          <w:tcPr>
            <w:tcW w:w="2660" w:type="dxa"/>
            <w:shd w:val="clear" w:color="auto" w:fill="auto"/>
          </w:tcPr>
          <w:p w14:paraId="6AE0047F" w14:textId="77777777" w:rsidR="00B60B02" w:rsidRDefault="00B60B02" w:rsidP="00337647">
            <w:pPr>
              <w:pStyle w:val="Textotabelas"/>
              <w:rPr>
                <w:lang w:val="en-US"/>
              </w:rPr>
            </w:pPr>
            <w:r>
              <w:rPr>
                <w:lang w:val="en-US"/>
              </w:rPr>
              <w:t>0.25</w:t>
            </w:r>
          </w:p>
        </w:tc>
        <w:tc>
          <w:tcPr>
            <w:tcW w:w="2835" w:type="dxa"/>
            <w:shd w:val="clear" w:color="auto" w:fill="auto"/>
          </w:tcPr>
          <w:p w14:paraId="2F196B8E" w14:textId="77777777" w:rsidR="00B60B02" w:rsidRPr="00227627" w:rsidRDefault="00B60B02" w:rsidP="00337647">
            <w:pPr>
              <w:pStyle w:val="Textotabelas"/>
              <w:rPr>
                <w:lang w:val="en-US"/>
              </w:rPr>
            </w:pPr>
            <w:r>
              <w:rPr>
                <w:lang w:val="en-US"/>
              </w:rPr>
              <w:t>-10%</w:t>
            </w:r>
          </w:p>
        </w:tc>
      </w:tr>
      <w:tr w:rsidR="00B60B02" w:rsidRPr="00227627" w14:paraId="6A1F7003" w14:textId="77777777" w:rsidTr="00337647">
        <w:trPr>
          <w:jc w:val="center"/>
        </w:trPr>
        <w:tc>
          <w:tcPr>
            <w:tcW w:w="2660" w:type="dxa"/>
            <w:tcBorders>
              <w:bottom w:val="single" w:sz="18" w:space="0" w:color="auto"/>
            </w:tcBorders>
            <w:shd w:val="clear" w:color="auto" w:fill="auto"/>
          </w:tcPr>
          <w:p w14:paraId="1BF2A08C" w14:textId="77777777" w:rsidR="00B60B02" w:rsidRDefault="00B60B02" w:rsidP="00337647">
            <w:pPr>
              <w:pStyle w:val="Textotabelas"/>
              <w:rPr>
                <w:lang w:val="en-US"/>
              </w:rPr>
            </w:pPr>
            <w:r>
              <w:rPr>
                <w:lang w:val="en-US"/>
              </w:rPr>
              <w:t>0.05</w:t>
            </w:r>
          </w:p>
        </w:tc>
        <w:tc>
          <w:tcPr>
            <w:tcW w:w="2835" w:type="dxa"/>
            <w:tcBorders>
              <w:bottom w:val="single" w:sz="18" w:space="0" w:color="auto"/>
            </w:tcBorders>
            <w:shd w:val="clear" w:color="auto" w:fill="auto"/>
          </w:tcPr>
          <w:p w14:paraId="4605DDEC" w14:textId="77777777" w:rsidR="00B60B02" w:rsidRPr="00227627" w:rsidRDefault="00B60B02" w:rsidP="00337647">
            <w:pPr>
              <w:pStyle w:val="Textotabelas"/>
              <w:keepNext/>
              <w:rPr>
                <w:lang w:val="en-US"/>
              </w:rPr>
            </w:pPr>
            <w:r>
              <w:rPr>
                <w:lang w:val="en-US"/>
              </w:rPr>
              <w:t>-30%</w:t>
            </w:r>
          </w:p>
        </w:tc>
      </w:tr>
    </w:tbl>
    <w:p w14:paraId="531915A8" w14:textId="6BB2526B" w:rsidR="00B60B02" w:rsidRDefault="00B60B02" w:rsidP="00B60B02">
      <w:pPr>
        <w:pStyle w:val="Legenda"/>
      </w:pPr>
      <w:bookmarkStart w:id="30" w:name="_Ref98673726"/>
      <w:bookmarkStart w:id="31" w:name="_Ref98673722"/>
      <w:bookmarkStart w:id="32" w:name="_Toc105255107"/>
      <w:r>
        <w:t xml:space="preserve">Figure </w:t>
      </w:r>
      <w:r>
        <w:fldChar w:fldCharType="begin"/>
      </w:r>
      <w:r>
        <w:instrText xml:space="preserve"> SEQ Figure \* ARABIC </w:instrText>
      </w:r>
      <w:r>
        <w:fldChar w:fldCharType="separate"/>
      </w:r>
      <w:r w:rsidR="00484957">
        <w:rPr>
          <w:noProof/>
        </w:rPr>
        <w:t>2</w:t>
      </w:r>
      <w:r>
        <w:fldChar w:fldCharType="end"/>
      </w:r>
      <w:bookmarkEnd w:id="30"/>
      <w:r>
        <w:t xml:space="preserve">- </w:t>
      </w:r>
      <w:proofErr w:type="spellStart"/>
      <w:r>
        <w:t>Returns</w:t>
      </w:r>
      <w:proofErr w:type="spellEnd"/>
      <w:r>
        <w:t xml:space="preserve"> </w:t>
      </w:r>
      <w:proofErr w:type="spellStart"/>
      <w:r>
        <w:t>Example</w:t>
      </w:r>
      <w:bookmarkEnd w:id="31"/>
      <w:bookmarkEnd w:id="32"/>
      <w:proofErr w:type="spellEnd"/>
    </w:p>
    <w:p w14:paraId="04609D76" w14:textId="77777777" w:rsidR="00B60B02" w:rsidRDefault="00B60B02" w:rsidP="00614DDB">
      <w:pPr>
        <w:jc w:val="both"/>
        <w:rPr>
          <w:lang w:val="en-US"/>
        </w:rPr>
      </w:pPr>
      <w:r>
        <w:rPr>
          <w:lang w:val="en-US"/>
        </w:rPr>
        <w:t xml:space="preserve">Meaning that in the above case, the Expected return should equal 10%, and this value </w:t>
      </w:r>
      <w:proofErr w:type="gramStart"/>
      <w:r>
        <w:rPr>
          <w:lang w:val="en-US"/>
        </w:rPr>
        <w:t>is given</w:t>
      </w:r>
      <w:proofErr w:type="gramEnd"/>
      <w:r>
        <w:rPr>
          <w:lang w:val="en-US"/>
        </w:rPr>
        <w:t xml:space="preserve"> by applying the equation above.</w:t>
      </w:r>
    </w:p>
    <w:p w14:paraId="098559AA" w14:textId="77777777" w:rsidR="00B60B02" w:rsidRPr="00D76351" w:rsidRDefault="00B60B02" w:rsidP="00B60B02">
      <w:pPr>
        <w:rPr>
          <w:lang w:val="en-US" w:eastAsia="pt-PT"/>
        </w:rPr>
      </w:pPr>
      <m:oMathPara>
        <m:oMath>
          <m:r>
            <w:rPr>
              <w:rFonts w:ascii="Cambria Math" w:hAnsi="Cambria Math"/>
              <w:lang w:val="en-US" w:eastAsia="pt-PT"/>
            </w:rPr>
            <m:t>Exp. Return= 0.05*50%+0.25*30%*0.40*10%+0.25*</m:t>
          </m:r>
          <m:d>
            <m:dPr>
              <m:ctrlPr>
                <w:rPr>
                  <w:rFonts w:ascii="Cambria Math" w:hAnsi="Cambria Math"/>
                  <w:i/>
                  <w:lang w:val="en-US" w:eastAsia="pt-PT"/>
                </w:rPr>
              </m:ctrlPr>
            </m:dPr>
            <m:e>
              <m:r>
                <w:rPr>
                  <w:rFonts w:ascii="Cambria Math" w:hAnsi="Cambria Math"/>
                  <w:lang w:val="en-US" w:eastAsia="pt-PT"/>
                </w:rPr>
                <m:t>-10%</m:t>
              </m:r>
            </m:e>
          </m:d>
          <m:r>
            <w:rPr>
              <w:rFonts w:ascii="Cambria Math" w:hAnsi="Cambria Math"/>
              <w:lang w:val="en-US" w:eastAsia="pt-PT"/>
            </w:rPr>
            <m:t>+0.05*</m:t>
          </m:r>
          <m:d>
            <m:dPr>
              <m:ctrlPr>
                <w:rPr>
                  <w:rFonts w:ascii="Cambria Math" w:hAnsi="Cambria Math"/>
                  <w:i/>
                  <w:lang w:val="en-US" w:eastAsia="pt-PT"/>
                </w:rPr>
              </m:ctrlPr>
            </m:dPr>
            <m:e>
              <m:r>
                <w:rPr>
                  <w:rFonts w:ascii="Cambria Math" w:hAnsi="Cambria Math"/>
                  <w:lang w:val="en-US" w:eastAsia="pt-PT"/>
                </w:rPr>
                <m:t>-30%</m:t>
              </m:r>
            </m:e>
          </m:d>
        </m:oMath>
      </m:oMathPara>
    </w:p>
    <w:p w14:paraId="5BCD7F29" w14:textId="2D11B101" w:rsidR="00B60B02" w:rsidRDefault="00B60B02" w:rsidP="00614DDB">
      <w:pPr>
        <w:jc w:val="both"/>
        <w:rPr>
          <w:lang w:val="en-US"/>
        </w:rPr>
      </w:pPr>
      <w:r>
        <w:rPr>
          <w:lang w:val="en-US"/>
        </w:rPr>
        <w:t xml:space="preserve">The returns are the base for all statistic calculations on the financial markets, since they are the best quantitative variable that describes how markets are growing or not. As the expected return is assumed to be the average value of all returns, this means that the return distribution is expected to be Normal, or Gaussian, since random variables with unknown distribution tend to be often assumed </w:t>
      </w:r>
      <w:r w:rsidRPr="00614DDB">
        <w:rPr>
          <w:highlight w:val="yellow"/>
          <w:lang w:val="en-US"/>
        </w:rPr>
        <w:t>as Normal</w:t>
      </w:r>
      <w:r w:rsidR="00216527" w:rsidRPr="00614DDB">
        <w:rPr>
          <w:highlight w:val="yellow"/>
          <w:lang w:val="en-US"/>
        </w:rPr>
        <w:t xml:space="preserve"> </w:t>
      </w:r>
      <w:sdt>
        <w:sdtPr>
          <w:rPr>
            <w:b/>
            <w:bCs/>
            <w:highlight w:val="yellow"/>
            <w:lang w:val="en-US"/>
          </w:rPr>
          <w:id w:val="1101227777"/>
          <w:citation/>
        </w:sdtPr>
        <w:sdtEndPr/>
        <w:sdtContent>
          <w:r w:rsidRPr="00614DDB">
            <w:rPr>
              <w:b/>
              <w:bCs/>
              <w:highlight w:val="yellow"/>
              <w:lang w:val="en-US"/>
            </w:rPr>
            <w:fldChar w:fldCharType="begin"/>
          </w:r>
          <w:r w:rsidRPr="00614DDB">
            <w:rPr>
              <w:b/>
              <w:bCs/>
              <w:highlight w:val="yellow"/>
              <w:lang w:val="en-US"/>
            </w:rPr>
            <w:instrText xml:space="preserve"> CITATION Wol22 \l 2070 </w:instrText>
          </w:r>
          <w:r w:rsidRPr="00614DDB">
            <w:rPr>
              <w:b/>
              <w:bCs/>
              <w:highlight w:val="yellow"/>
              <w:lang w:val="en-US"/>
            </w:rPr>
            <w:fldChar w:fldCharType="separate"/>
          </w:r>
          <w:r w:rsidRPr="00614DDB">
            <w:rPr>
              <w:b/>
              <w:bCs/>
              <w:noProof/>
              <w:highlight w:val="yellow"/>
              <w:lang w:val="en-US"/>
            </w:rPr>
            <w:t>(Mathworld, 2022)</w:t>
          </w:r>
          <w:r w:rsidRPr="00614DDB">
            <w:rPr>
              <w:b/>
              <w:bCs/>
              <w:highlight w:val="yellow"/>
              <w:lang w:val="en-US"/>
            </w:rPr>
            <w:fldChar w:fldCharType="end"/>
          </w:r>
        </w:sdtContent>
      </w:sdt>
      <w:r w:rsidRPr="00614DDB">
        <w:rPr>
          <w:b/>
          <w:bCs/>
          <w:highlight w:val="yellow"/>
          <w:lang w:val="en-US"/>
        </w:rPr>
        <w:t>.</w:t>
      </w:r>
      <w:r>
        <w:rPr>
          <w:lang w:val="en-US"/>
        </w:rPr>
        <w:br/>
        <w:t>When assessing the normal distribution, financial analyst tend to focus on the 4 moments of the distribution, being the first one the average, in which it is possible from all samples to calculate the Expected value, the second one it the standard deviation, that is the square root of variance, and variance in simple terms equals to the sum of the square distance between every single observation and the Expected value.</w:t>
      </w:r>
    </w:p>
    <w:p w14:paraId="75942EC5" w14:textId="77777777" w:rsidR="00B60B02" w:rsidRPr="00384964" w:rsidRDefault="00EC4F7A" w:rsidP="00614DDB">
      <w:pPr>
        <w:jc w:val="both"/>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e>
                    <m:sup>
                      <m:r>
                        <w:rPr>
                          <w:rFonts w:ascii="Cambria Math" w:hAnsi="Cambria Math"/>
                          <w:lang w:val="en-US"/>
                        </w:rPr>
                        <m:t>2</m:t>
                      </m:r>
                    </m:sup>
                  </m:sSup>
                </m:e>
              </m:nary>
            </m:num>
            <m:den>
              <m:r>
                <w:rPr>
                  <w:rFonts w:ascii="Cambria Math" w:hAnsi="Cambria Math"/>
                  <w:lang w:val="en-US"/>
                </w:rPr>
                <m:t>N</m:t>
              </m:r>
            </m:den>
          </m:f>
        </m:oMath>
      </m:oMathPara>
    </w:p>
    <w:p w14:paraId="50D32477" w14:textId="77777777" w:rsidR="00B60B02" w:rsidRDefault="00B60B02" w:rsidP="00614DDB">
      <w:pPr>
        <w:jc w:val="both"/>
        <w:rPr>
          <w:lang w:val="en-US"/>
        </w:rPr>
      </w:pPr>
      <w:r>
        <w:rPr>
          <w:lang w:val="en-US"/>
        </w:rPr>
        <w:t xml:space="preserve">Equation above, variance </w:t>
      </w:r>
      <w:proofErr w:type="gramStart"/>
      <w:r>
        <w:rPr>
          <w:lang w:val="en-US"/>
        </w:rPr>
        <w:t>is usually denoted</w:t>
      </w:r>
      <w:proofErr w:type="gramEnd"/>
      <w:r>
        <w:rPr>
          <w:lang w:val="en-US"/>
        </w:rPr>
        <w:t xml:space="preserve"> as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Pr>
          <w:lang w:val="en-US"/>
        </w:rPr>
        <w:t xml:space="preserve">, Sigma squared, the Expected value is given by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t>
      </w:r>
      <m:oMath>
        <m:r>
          <w:rPr>
            <w:rFonts w:ascii="Cambria Math" w:hAnsi="Cambria Math"/>
            <w:lang w:val="en-US"/>
          </w:rPr>
          <m:t>x</m:t>
        </m:r>
      </m:oMath>
      <w:r>
        <w:rPr>
          <w:lang w:val="en-US"/>
        </w:rPr>
        <w:t xml:space="preserve"> </w:t>
      </w:r>
      <w:r w:rsidRPr="00614DDB">
        <w:rPr>
          <w:highlight w:val="yellow"/>
          <w:lang w:val="en-US"/>
        </w:rPr>
        <w:t xml:space="preserve">is the individual observation and </w:t>
      </w:r>
      <m:oMath>
        <m:r>
          <w:rPr>
            <w:rFonts w:ascii="Cambria Math" w:hAnsi="Cambria Math"/>
            <w:highlight w:val="yellow"/>
            <w:lang w:val="en-US"/>
          </w:rPr>
          <m:t>N</m:t>
        </m:r>
      </m:oMath>
      <w:r w:rsidRPr="00614DDB">
        <w:rPr>
          <w:highlight w:val="yellow"/>
          <w:lang w:val="en-US"/>
        </w:rPr>
        <w:t xml:space="preserve"> is the number of observations.</w:t>
      </w:r>
      <w:r>
        <w:rPr>
          <w:lang w:val="en-US"/>
        </w:rPr>
        <w:t xml:space="preserve"> </w:t>
      </w:r>
      <w:r>
        <w:rPr>
          <w:lang w:val="en-US"/>
        </w:rPr>
        <w:br/>
        <w:t xml:space="preserve">With this being said, standard deviation, </w:t>
      </w:r>
      <w:proofErr w:type="gramStart"/>
      <w:r>
        <w:rPr>
          <w:lang w:val="en-US"/>
        </w:rPr>
        <w:t>2</w:t>
      </w:r>
      <w:r w:rsidRPr="00384964">
        <w:rPr>
          <w:vertAlign w:val="superscript"/>
          <w:lang w:val="en-US"/>
        </w:rPr>
        <w:t>nd</w:t>
      </w:r>
      <w:proofErr w:type="gramEnd"/>
      <w:r>
        <w:rPr>
          <w:lang w:val="en-US"/>
        </w:rPr>
        <w:t xml:space="preserve"> moment of the distribution, could be defined as the square root of variance, meaning:</w:t>
      </w:r>
    </w:p>
    <w:p w14:paraId="4F2ACE75" w14:textId="77777777" w:rsidR="00B60B02" w:rsidRPr="00384964" w:rsidRDefault="00B60B02" w:rsidP="00614DDB">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oMath>
      </m:oMathPara>
    </w:p>
    <w:p w14:paraId="383F478E" w14:textId="77777777" w:rsidR="00B60B02" w:rsidRDefault="00B60B02" w:rsidP="00614DDB">
      <w:pPr>
        <w:jc w:val="both"/>
        <w:rPr>
          <w:lang w:val="en-US"/>
        </w:rPr>
      </w:pPr>
      <w:r>
        <w:rPr>
          <w:lang w:val="en-US"/>
        </w:rPr>
        <w:t>Since the normal distribution has a probability distribution function, this means that an observation that is y times the standard deviation far from the average value, should have a probability assumption to it and as it is moving away from the expected value, the probability for that observation to occur reduces.</w:t>
      </w:r>
    </w:p>
    <w:p w14:paraId="5F8EB9C5" w14:textId="5FB0955B" w:rsidR="00B60B02" w:rsidRDefault="00B60B02" w:rsidP="00614DDB">
      <w:pPr>
        <w:jc w:val="both"/>
        <w:rPr>
          <w:lang w:val="en-US"/>
        </w:rPr>
      </w:pPr>
      <w:r>
        <w:rPr>
          <w:lang w:val="en-US"/>
        </w:rPr>
        <w:t>The third moment is the skewness, which indicates any asymmetric leaning to either the right of left, depending on if the mode is bigger or smaller than the Average, and the 4</w:t>
      </w:r>
      <w:r w:rsidRPr="00946B67">
        <w:rPr>
          <w:vertAlign w:val="superscript"/>
          <w:lang w:val="en-US"/>
        </w:rPr>
        <w:t>th</w:t>
      </w:r>
      <w:r>
        <w:rPr>
          <w:lang w:val="en-US"/>
        </w:rPr>
        <w:t xml:space="preserve"> moment is the Kurtosis, which indicates the degree of “</w:t>
      </w:r>
      <w:proofErr w:type="spellStart"/>
      <w:r>
        <w:rPr>
          <w:lang w:val="en-US"/>
        </w:rPr>
        <w:t>tailedness</w:t>
      </w:r>
      <w:proofErr w:type="spellEnd"/>
      <w:r>
        <w:rPr>
          <w:lang w:val="en-US"/>
        </w:rPr>
        <w:t xml:space="preserve">” </w:t>
      </w:r>
      <w:sdt>
        <w:sdtPr>
          <w:rPr>
            <w:b/>
            <w:bCs/>
            <w:lang w:val="en-US"/>
          </w:rPr>
          <w:id w:val="109788079"/>
          <w:citation/>
        </w:sdtPr>
        <w:sdtEndPr/>
        <w:sdtContent>
          <w:r w:rsidRPr="00F311E0">
            <w:rPr>
              <w:b/>
              <w:bCs/>
              <w:lang w:val="en-US"/>
            </w:rPr>
            <w:fldChar w:fldCharType="begin"/>
          </w:r>
          <w:r w:rsidRPr="00F311E0">
            <w:rPr>
              <w:b/>
              <w:bCs/>
              <w:lang w:val="en-US"/>
            </w:rPr>
            <w:instrText xml:space="preserve"> CITATION Pet14 \l 2070 </w:instrText>
          </w:r>
          <w:r w:rsidRPr="00F311E0">
            <w:rPr>
              <w:b/>
              <w:bCs/>
              <w:lang w:val="en-US"/>
            </w:rPr>
            <w:fldChar w:fldCharType="separate"/>
          </w:r>
          <w:r w:rsidRPr="00F311E0">
            <w:rPr>
              <w:b/>
              <w:bCs/>
              <w:noProof/>
              <w:lang w:val="en-US"/>
            </w:rPr>
            <w:t>(Westfall, 2014)</w:t>
          </w:r>
          <w:r w:rsidRPr="00F311E0">
            <w:rPr>
              <w:b/>
              <w:bCs/>
              <w:lang w:val="en-US"/>
            </w:rPr>
            <w:fldChar w:fldCharType="end"/>
          </w:r>
        </w:sdtContent>
      </w:sdt>
      <w:r w:rsidRPr="00F311E0">
        <w:rPr>
          <w:b/>
          <w:bCs/>
          <w:lang w:val="en-US"/>
        </w:rPr>
        <w:t>.</w:t>
      </w:r>
      <w:r>
        <w:rPr>
          <w:lang w:val="en-US"/>
        </w:rPr>
        <w:t xml:space="preserve"> Even acknowledging that the 3</w:t>
      </w:r>
      <w:r w:rsidRPr="00F311E0">
        <w:rPr>
          <w:vertAlign w:val="superscript"/>
          <w:lang w:val="en-US"/>
        </w:rPr>
        <w:t>rd</w:t>
      </w:r>
      <w:r>
        <w:rPr>
          <w:lang w:val="en-US"/>
        </w:rPr>
        <w:t xml:space="preserve"> and 4</w:t>
      </w:r>
      <w:r w:rsidRPr="00F311E0">
        <w:rPr>
          <w:vertAlign w:val="superscript"/>
          <w:lang w:val="en-US"/>
        </w:rPr>
        <w:t>th</w:t>
      </w:r>
      <w:r>
        <w:rPr>
          <w:lang w:val="en-US"/>
        </w:rPr>
        <w:t xml:space="preserve"> moment of the distribution represent a high value of information when analyzing the distribution of a given variable, this report will not cover in depth the use of the two metrics and will focus more on the 1</w:t>
      </w:r>
      <w:r w:rsidRPr="00F311E0">
        <w:rPr>
          <w:vertAlign w:val="superscript"/>
          <w:lang w:val="en-US"/>
        </w:rPr>
        <w:t>st</w:t>
      </w:r>
      <w:r>
        <w:rPr>
          <w:lang w:val="en-US"/>
        </w:rPr>
        <w:t xml:space="preserve"> and 2</w:t>
      </w:r>
      <w:r w:rsidRPr="00F311E0">
        <w:rPr>
          <w:vertAlign w:val="superscript"/>
          <w:lang w:val="en-US"/>
        </w:rPr>
        <w:t>nd</w:t>
      </w:r>
      <w:r>
        <w:rPr>
          <w:lang w:val="en-US"/>
        </w:rPr>
        <w:t xml:space="preserve"> moment, being the Expected Value and Standard Deviation.</w:t>
      </w:r>
    </w:p>
    <w:p w14:paraId="34277E73" w14:textId="0F703BBE" w:rsidR="00B60B02" w:rsidRDefault="00B60B02" w:rsidP="00614DDB">
      <w:pPr>
        <w:jc w:val="both"/>
        <w:rPr>
          <w:lang w:val="en-US"/>
        </w:rPr>
      </w:pPr>
      <w:r>
        <w:rPr>
          <w:lang w:val="en-US"/>
        </w:rPr>
        <w:t xml:space="preserve">As </w:t>
      </w:r>
      <w:proofErr w:type="gramStart"/>
      <w:r>
        <w:rPr>
          <w:lang w:val="en-US"/>
        </w:rPr>
        <w:t>it is stated by Hull</w:t>
      </w:r>
      <w:proofErr w:type="gramEnd"/>
      <w:r w:rsidR="00216527">
        <w:rPr>
          <w:lang w:val="en-US"/>
        </w:rPr>
        <w:t xml:space="preserve"> </w:t>
      </w:r>
      <w:sdt>
        <w:sdtPr>
          <w:rPr>
            <w:b/>
            <w:bCs/>
            <w:lang w:val="en-US"/>
          </w:rPr>
          <w:id w:val="-1520231102"/>
          <w:citation/>
        </w:sdtPr>
        <w:sdtEndPr/>
        <w:sdtContent>
          <w:r w:rsidRPr="00BD6724">
            <w:rPr>
              <w:b/>
              <w:bCs/>
              <w:lang w:val="en-US"/>
            </w:rPr>
            <w:fldChar w:fldCharType="begin"/>
          </w:r>
          <w:r w:rsidR="00216527">
            <w:rPr>
              <w:b/>
              <w:bCs/>
              <w:lang w:val="en-US"/>
            </w:rPr>
            <w:instrText xml:space="preserve">CITATION Joh18 \n  \t  \l 2070 </w:instrText>
          </w:r>
          <w:r w:rsidRPr="00BD6724">
            <w:rPr>
              <w:b/>
              <w:bCs/>
              <w:lang w:val="en-US"/>
            </w:rPr>
            <w:fldChar w:fldCharType="separate"/>
          </w:r>
          <w:r w:rsidR="00216527" w:rsidRPr="00216527">
            <w:rPr>
              <w:noProof/>
              <w:lang w:val="en-US"/>
            </w:rPr>
            <w:t>(2018)</w:t>
          </w:r>
          <w:r w:rsidRPr="00BD6724">
            <w:rPr>
              <w:b/>
              <w:bCs/>
              <w:lang w:val="en-US"/>
            </w:rPr>
            <w:fldChar w:fldCharType="end"/>
          </w:r>
        </w:sdtContent>
      </w:sdt>
      <w:r>
        <w:rPr>
          <w:lang w:val="en-US"/>
        </w:rPr>
        <w:t>,</w:t>
      </w:r>
      <w:r>
        <w:rPr>
          <w:b/>
          <w:bCs/>
          <w:lang w:val="en-US"/>
        </w:rPr>
        <w:t xml:space="preserve"> </w:t>
      </w:r>
      <w:r>
        <w:rPr>
          <w:lang w:val="en-US"/>
        </w:rPr>
        <w:t>the 2</w:t>
      </w:r>
      <w:r w:rsidRPr="00BD6724">
        <w:rPr>
          <w:vertAlign w:val="superscript"/>
          <w:lang w:val="en-US"/>
        </w:rPr>
        <w:t>nd</w:t>
      </w:r>
      <w:r>
        <w:rPr>
          <w:lang w:val="en-US"/>
        </w:rPr>
        <w:t xml:space="preserve"> moment of the distribution, so the standard deviation should be the main quantitative risk metric. The standard deviation of the returns </w:t>
      </w:r>
      <w:proofErr w:type="gramStart"/>
      <w:r>
        <w:rPr>
          <w:lang w:val="en-US"/>
        </w:rPr>
        <w:t>is also denominated</w:t>
      </w:r>
      <w:proofErr w:type="gramEnd"/>
      <w:r>
        <w:rPr>
          <w:lang w:val="en-US"/>
        </w:rPr>
        <w:t xml:space="preserve"> as volatility of returns, and can be calculated on different time frames, being the most common ones the 1 year and other long-term volatility time basis.</w:t>
      </w:r>
      <w:r w:rsidR="00A24740">
        <w:rPr>
          <w:lang w:val="en-US"/>
        </w:rPr>
        <w:t xml:space="preserve"> </w:t>
      </w:r>
      <w:r>
        <w:rPr>
          <w:lang w:val="en-US"/>
        </w:rPr>
        <w:t xml:space="preserve">For this paper, it will </w:t>
      </w:r>
      <w:proofErr w:type="gramStart"/>
      <w:r>
        <w:rPr>
          <w:lang w:val="en-US"/>
        </w:rPr>
        <w:t>be assumed</w:t>
      </w:r>
      <w:proofErr w:type="gramEnd"/>
      <w:r>
        <w:rPr>
          <w:lang w:val="en-US"/>
        </w:rPr>
        <w:t xml:space="preserve"> the daily returns and as consequence the daily volatility of the same, being after converted into a 5-day daily volatility, so it may be possible to predict with a week in advance what will be the expected risk for the upcoming week.</w:t>
      </w:r>
    </w:p>
    <w:p w14:paraId="3BD4222B" w14:textId="3BB28120" w:rsidR="00AF1D73" w:rsidRPr="00227627" w:rsidRDefault="00AF1D73" w:rsidP="00AF1D73">
      <w:pPr>
        <w:pStyle w:val="Ttulo2"/>
        <w:ind w:left="426"/>
        <w:rPr>
          <w:color w:val="auto"/>
        </w:rPr>
      </w:pPr>
      <w:bookmarkStart w:id="33" w:name="_Hlk99200310"/>
      <w:bookmarkStart w:id="34" w:name="_Toc105255091"/>
      <w:bookmarkEnd w:id="29"/>
      <w:r>
        <w:rPr>
          <w:color w:val="auto"/>
        </w:rPr>
        <w:t>Risk and Return Metrics</w:t>
      </w:r>
      <w:bookmarkEnd w:id="34"/>
    </w:p>
    <w:p w14:paraId="4355CCC1" w14:textId="419EB92C" w:rsidR="00AF1D73" w:rsidRDefault="00AF1D73" w:rsidP="00614DDB">
      <w:pPr>
        <w:jc w:val="both"/>
        <w:rPr>
          <w:lang w:val="en-US" w:eastAsia="pt-PT"/>
        </w:rPr>
      </w:pPr>
      <w:bookmarkStart w:id="35" w:name="_Hlk103371042"/>
      <w:r>
        <w:rPr>
          <w:lang w:val="en-US" w:eastAsia="pt-PT"/>
        </w:rPr>
        <w:t xml:space="preserve">By recognizing </w:t>
      </w:r>
      <w:bookmarkEnd w:id="33"/>
      <w:r>
        <w:rPr>
          <w:lang w:val="en-US" w:eastAsia="pt-PT"/>
        </w:rPr>
        <w:t xml:space="preserve">that markets seek efficiency and that different investors at </w:t>
      </w:r>
      <w:proofErr w:type="gramStart"/>
      <w:r>
        <w:rPr>
          <w:lang w:val="en-US" w:eastAsia="pt-PT"/>
        </w:rPr>
        <w:t>different stages</w:t>
      </w:r>
      <w:proofErr w:type="gramEnd"/>
      <w:r>
        <w:rPr>
          <w:lang w:val="en-US" w:eastAsia="pt-PT"/>
        </w:rPr>
        <w:t xml:space="preserve"> of their life’s seek different risk profiles, there were studies performed on this field, with the goal to achieve the most efficient allocation of capital, and in this way achieve a better relation between risk and return.</w:t>
      </w:r>
      <w:r w:rsidR="00A24740">
        <w:rPr>
          <w:lang w:val="en-US" w:eastAsia="pt-PT"/>
        </w:rPr>
        <w:t xml:space="preserve"> </w:t>
      </w:r>
      <w:r>
        <w:rPr>
          <w:lang w:val="en-US"/>
        </w:rPr>
        <w:t xml:space="preserve">If an analysis </w:t>
      </w:r>
      <w:proofErr w:type="gramStart"/>
      <w:r>
        <w:rPr>
          <w:lang w:val="en-US"/>
        </w:rPr>
        <w:t>is solely made</w:t>
      </w:r>
      <w:proofErr w:type="gramEnd"/>
      <w:r>
        <w:rPr>
          <w:lang w:val="en-US"/>
        </w:rPr>
        <w:t xml:space="preserve"> on a single stock, there should not exist the need for efficiency since the risk and return will be given by the intrinsic distribution moments of that same stock. Since a portfolio combines </w:t>
      </w:r>
      <w:proofErr w:type="gramStart"/>
      <w:r>
        <w:rPr>
          <w:lang w:val="en-US"/>
        </w:rPr>
        <w:t>a big number</w:t>
      </w:r>
      <w:proofErr w:type="gramEnd"/>
      <w:r>
        <w:rPr>
          <w:lang w:val="en-US"/>
        </w:rPr>
        <w:t xml:space="preserve"> of different stocks, with each having different means and standard deviations, a combination between the weight allocated to each stock will lead to more or less efficient portfolios.</w:t>
      </w:r>
    </w:p>
    <w:p w14:paraId="4D9CE27A" w14:textId="132AB3C0" w:rsidR="00AF1D73" w:rsidRDefault="00AF1D73" w:rsidP="00614DDB">
      <w:pPr>
        <w:jc w:val="both"/>
        <w:rPr>
          <w:lang w:val="en-US"/>
        </w:rPr>
      </w:pPr>
      <w:r>
        <w:rPr>
          <w:lang w:val="en-US"/>
        </w:rPr>
        <w:t xml:space="preserve">Has it is stated by Myles </w:t>
      </w:r>
      <w:proofErr w:type="spellStart"/>
      <w:r>
        <w:rPr>
          <w:lang w:val="en-US"/>
        </w:rPr>
        <w:t>Mangram</w:t>
      </w:r>
      <w:proofErr w:type="spellEnd"/>
      <w:sdt>
        <w:sdtPr>
          <w:rPr>
            <w:b/>
            <w:bCs/>
            <w:lang w:val="en-US"/>
          </w:rPr>
          <w:id w:val="1151709584"/>
          <w:citation/>
        </w:sdtPr>
        <w:sdtEndPr/>
        <w:sdtContent>
          <w:r w:rsidRPr="00EA183D">
            <w:rPr>
              <w:b/>
              <w:bCs/>
              <w:lang w:val="en-US"/>
            </w:rPr>
            <w:fldChar w:fldCharType="begin"/>
          </w:r>
          <w:r w:rsidR="00216527">
            <w:rPr>
              <w:b/>
              <w:bCs/>
              <w:lang w:val="en-US"/>
            </w:rPr>
            <w:instrText xml:space="preserve">CITATION Myl13 \n  \t  \l 2070 </w:instrText>
          </w:r>
          <w:r w:rsidRPr="00EA183D">
            <w:rPr>
              <w:b/>
              <w:bCs/>
              <w:lang w:val="en-US"/>
            </w:rPr>
            <w:fldChar w:fldCharType="separate"/>
          </w:r>
          <w:r w:rsidR="00216527">
            <w:rPr>
              <w:b/>
              <w:bCs/>
              <w:noProof/>
              <w:lang w:val="en-US"/>
            </w:rPr>
            <w:t xml:space="preserve"> </w:t>
          </w:r>
          <w:r w:rsidR="00216527" w:rsidRPr="00216527">
            <w:rPr>
              <w:noProof/>
              <w:lang w:val="en-US"/>
            </w:rPr>
            <w:t>(2013)</w:t>
          </w:r>
          <w:r w:rsidRPr="00EA183D">
            <w:rPr>
              <w:b/>
              <w:bCs/>
              <w:lang w:val="en-US"/>
            </w:rPr>
            <w:fldChar w:fldCharType="end"/>
          </w:r>
        </w:sdtContent>
      </w:sdt>
      <w:r>
        <w:rPr>
          <w:lang w:val="en-US"/>
        </w:rPr>
        <w:t>,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w:t>
      </w:r>
      <w:r w:rsidR="00A24740">
        <w:rPr>
          <w:lang w:val="en-US"/>
        </w:rPr>
        <w:t xml:space="preserve"> </w:t>
      </w:r>
      <w:r>
        <w:rPr>
          <w:lang w:val="en-US"/>
        </w:rPr>
        <w:t xml:space="preserve">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16A93E69" w14:textId="406C30CC" w:rsidR="00AF1D73" w:rsidRDefault="00AF1D73" w:rsidP="00614DDB">
      <w:pPr>
        <w:jc w:val="both"/>
        <w:rPr>
          <w:lang w:val="en-US"/>
        </w:rPr>
      </w:pPr>
      <w:r>
        <w:rPr>
          <w:lang w:val="en-US"/>
        </w:rPr>
        <w:t xml:space="preserve">In the concrete case of this paper, it should not </w:t>
      </w:r>
      <w:proofErr w:type="gramStart"/>
      <w:r>
        <w:rPr>
          <w:lang w:val="en-US"/>
        </w:rPr>
        <w:t>be covered</w:t>
      </w:r>
      <w:proofErr w:type="gramEnd"/>
      <w:r>
        <w:rPr>
          <w:lang w:val="en-US"/>
        </w:rPr>
        <w:t xml:space="preserve">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p>
    <w:p w14:paraId="2DF676C9" w14:textId="3586121E" w:rsidR="00AF1D73" w:rsidRDefault="00AF1D73" w:rsidP="00614DDB">
      <w:pPr>
        <w:jc w:val="both"/>
        <w:rPr>
          <w:lang w:val="en-US"/>
        </w:rPr>
      </w:pPr>
      <w:r>
        <w:rPr>
          <w:lang w:val="en-US"/>
        </w:rPr>
        <w:t xml:space="preserve">By dividing the Expected Return by the Volatility, an Investment Manager is able to understand how </w:t>
      </w:r>
      <w:proofErr w:type="gramStart"/>
      <w:r>
        <w:rPr>
          <w:lang w:val="en-US"/>
        </w:rPr>
        <w:t>many</w:t>
      </w:r>
      <w:proofErr w:type="gramEnd"/>
      <w:r>
        <w:rPr>
          <w:lang w:val="en-US"/>
        </w:rPr>
        <w:t xml:space="preserve">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r w:rsidR="00A24740">
        <w:rPr>
          <w:lang w:val="en-US"/>
        </w:rPr>
        <w:t xml:space="preserve"> </w:t>
      </w:r>
      <w:r>
        <w:rPr>
          <w:lang w:val="en-US"/>
        </w:rPr>
        <w:t xml:space="preserve">The Sharpe ratio, as </w:t>
      </w:r>
      <w:proofErr w:type="gramStart"/>
      <w:r>
        <w:rPr>
          <w:lang w:val="en-US"/>
        </w:rPr>
        <w:t>it was presented by William Sharpe</w:t>
      </w:r>
      <w:proofErr w:type="gramEnd"/>
      <w:r>
        <w:rPr>
          <w:lang w:val="en-US"/>
        </w:rPr>
        <w:t xml:space="preserve">, allows an investment manager to compare how many units of return he is obtaining over the </w:t>
      </w:r>
      <w:r w:rsidR="00614DDB">
        <w:rPr>
          <w:lang w:val="en-US"/>
        </w:rPr>
        <w:t>Risk-Free</w:t>
      </w:r>
      <w:r>
        <w:rPr>
          <w:lang w:val="en-US"/>
        </w:rPr>
        <w:t xml:space="preserve"> rate for a given level o volatility as given by:</w:t>
      </w:r>
    </w:p>
    <w:p w14:paraId="6337D68F" w14:textId="77777777" w:rsidR="00AF1D73" w:rsidRPr="00AF2927" w:rsidRDefault="00AF1D73" w:rsidP="00614DDB">
      <w:pPr>
        <w:jc w:val="both"/>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5757040B" w14:textId="59004333" w:rsidR="00AF1D73" w:rsidRDefault="00AF1D73" w:rsidP="00614DDB">
      <w:pPr>
        <w:jc w:val="both"/>
        <w:rPr>
          <w:lang w:val="en-US"/>
        </w:rPr>
      </w:pPr>
      <w:r>
        <w:rPr>
          <w:lang w:val="en-US"/>
        </w:rPr>
        <w:t>Within the Capital Allocation Line, the point with Highest Sharpe ratio, will work the tangent point for the Capital Market Line. It is also notable to understand the difference between Systematic and Unsystematic risk.</w:t>
      </w:r>
    </w:p>
    <w:p w14:paraId="675CBEB3" w14:textId="294FD695" w:rsidR="00AF1D73" w:rsidRPr="00822CBF" w:rsidRDefault="00AF1D73" w:rsidP="00614DDB">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Pr="00822CBF">
            <w:rPr>
              <w:b/>
              <w:bCs/>
              <w:noProof/>
              <w:lang w:val="en-US"/>
            </w:rPr>
            <w:t xml:space="preserve"> (Ross,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A2474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End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Pr="00D44080">
            <w:rPr>
              <w:b/>
              <w:bCs/>
              <w:noProof/>
              <w:lang w:val="en-US"/>
            </w:rPr>
            <w:t>(Ross, Westerfield, &amp; Jaffe, 2002)</w:t>
          </w:r>
          <w:r w:rsidRPr="00D44080">
            <w:rPr>
              <w:b/>
              <w:bCs/>
              <w:lang w:val="en-US"/>
            </w:rPr>
            <w:fldChar w:fldCharType="end"/>
          </w:r>
        </w:sdtContent>
      </w:sdt>
      <w:r w:rsidRPr="00D44080">
        <w:rPr>
          <w:b/>
          <w:bCs/>
          <w:lang w:val="en-US"/>
        </w:rPr>
        <w:t>.</w:t>
      </w:r>
    </w:p>
    <w:p w14:paraId="6C0CCCF0" w14:textId="77777777" w:rsidR="00AF1D73" w:rsidRDefault="00AF1D73" w:rsidP="00614DDB">
      <w:pPr>
        <w:jc w:val="both"/>
        <w:rPr>
          <w:lang w:val="en-US"/>
        </w:rPr>
      </w:pPr>
      <w:r>
        <w:rPr>
          <w:lang w:val="en-US"/>
        </w:rPr>
        <w:t xml:space="preserve">The topics above will not </w:t>
      </w:r>
      <w:proofErr w:type="gramStart"/>
      <w:r>
        <w:rPr>
          <w:lang w:val="en-US"/>
        </w:rPr>
        <w:t>be covered</w:t>
      </w:r>
      <w:proofErr w:type="gramEnd"/>
      <w:r>
        <w:rPr>
          <w:lang w:val="en-US"/>
        </w:rPr>
        <w:t xml:space="preserve">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p>
    <w:p w14:paraId="421F1351" w14:textId="4CE50F75" w:rsidR="00AF1D73" w:rsidRDefault="00AF1D73" w:rsidP="00614DDB">
      <w:pPr>
        <w:jc w:val="both"/>
        <w:rPr>
          <w:lang w:val="en-US"/>
        </w:rPr>
      </w:pP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w:t>
      </w:r>
      <w:proofErr w:type="gramStart"/>
      <w:r>
        <w:rPr>
          <w:lang w:val="en-US"/>
        </w:rPr>
        <w:t>be assessed</w:t>
      </w:r>
      <w:proofErr w:type="gramEnd"/>
      <w:r>
        <w:rPr>
          <w:lang w:val="en-US"/>
        </w:rPr>
        <w:t xml:space="preserve">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36" w:name="_Hlk102226206"/>
      <w:bookmarkStart w:id="37" w:name="_Toc105255092"/>
      <w:bookmarkEnd w:id="35"/>
      <w:r>
        <w:rPr>
          <w:color w:val="auto"/>
        </w:rPr>
        <w:t>Data Analysis in Financial Terms</w:t>
      </w:r>
      <w:bookmarkEnd w:id="37"/>
    </w:p>
    <w:p w14:paraId="7CB44010" w14:textId="3AEA43D5" w:rsidR="001855F6" w:rsidRDefault="001855F6" w:rsidP="00614DDB">
      <w:pPr>
        <w:jc w:val="both"/>
        <w:rPr>
          <w:lang w:val="en-US" w:eastAsia="pt-PT"/>
        </w:rPr>
      </w:pPr>
      <w:bookmarkStart w:id="38"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w:t>
      </w:r>
      <w:bookmarkEnd w:id="36"/>
      <w:r w:rsidR="00614DDB">
        <w:rPr>
          <w:lang w:val="en-US" w:eastAsia="pt-PT"/>
        </w:rPr>
        <w:t xml:space="preserve"> </w:t>
      </w:r>
      <w:r>
        <w:rPr>
          <w:lang w:val="en-US" w:eastAsia="pt-PT"/>
        </w:rPr>
        <w:t>As such, and defining data as a</w:t>
      </w:r>
      <w:r w:rsidR="00D81FAF">
        <w:rPr>
          <w:lang w:val="en-US" w:eastAsia="pt-PT"/>
        </w:rPr>
        <w:t xml:space="preserve">n </w:t>
      </w:r>
      <w:r>
        <w:rPr>
          <w:lang w:val="en-US" w:eastAsia="pt-PT"/>
        </w:rPr>
        <w:t xml:space="preserve">individual set of facts, </w:t>
      </w:r>
      <w:r w:rsidR="00E97883">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w:t>
      </w:r>
      <w:proofErr w:type="gramStart"/>
      <w:r>
        <w:rPr>
          <w:lang w:val="en-US" w:eastAsia="pt-PT"/>
        </w:rPr>
        <w:t>a high level</w:t>
      </w:r>
      <w:proofErr w:type="gramEnd"/>
      <w:r>
        <w:rPr>
          <w:lang w:val="en-US" w:eastAsia="pt-PT"/>
        </w:rPr>
        <w:t xml:space="preserve"> of accuracy when predicting future outcomes.</w:t>
      </w:r>
    </w:p>
    <w:p w14:paraId="7336F44D" w14:textId="5F647391" w:rsidR="001855F6" w:rsidRDefault="001855F6" w:rsidP="00614DDB">
      <w:pPr>
        <w:jc w:val="both"/>
        <w:rPr>
          <w:lang w:val="en-US" w:eastAsia="pt-PT"/>
        </w:rPr>
      </w:pPr>
      <w:r>
        <w:rPr>
          <w:lang w:val="en-US" w:eastAsia="pt-PT"/>
        </w:rPr>
        <w:t xml:space="preserve">It this </w:t>
      </w:r>
      <w:proofErr w:type="gramStart"/>
      <w:r>
        <w:rPr>
          <w:lang w:val="en-US" w:eastAsia="pt-PT"/>
        </w:rPr>
        <w:t>being said</w:t>
      </w:r>
      <w:proofErr w:type="gramEnd"/>
      <w:r>
        <w:rPr>
          <w:lang w:val="en-US" w:eastAsia="pt-PT"/>
        </w:rPr>
        <w:t>, is expected that some type of information that exists on the Financial Markets, with the help of this same predictive methods, could be used by investment managers in order to take decisions.</w:t>
      </w:r>
      <w:r w:rsidR="00614DDB">
        <w:rPr>
          <w:lang w:val="en-US" w:eastAsia="pt-PT"/>
        </w:rPr>
        <w:t xml:space="preserve"> </w:t>
      </w:r>
      <w:r>
        <w:rPr>
          <w:lang w:val="en-US" w:eastAsia="pt-PT"/>
        </w:rPr>
        <w:t>There are usually two types of data, qualitative and quantitative, being that for the majority of the predictive models in Finance 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w:t>
      </w:r>
      <w:r w:rsidR="00E97883">
        <w:rPr>
          <w:lang w:val="en-US" w:eastAsia="pt-PT"/>
        </w:rPr>
        <w:t xml:space="preserve"> </w:t>
      </w:r>
      <w:sdt>
        <w:sdtPr>
          <w:rPr>
            <w:lang w:val="en-US" w:eastAsia="pt-PT"/>
          </w:rPr>
          <w:id w:val="-1181730936"/>
          <w:citation/>
        </w:sdtPr>
        <w:sdtEndPr/>
        <w:sdtContent>
          <w:r w:rsidRPr="000F79F2">
            <w:rPr>
              <w:b/>
              <w:bCs/>
              <w:lang w:val="en-US" w:eastAsia="pt-PT"/>
            </w:rPr>
            <w:fldChar w:fldCharType="begin"/>
          </w:r>
          <w:r w:rsidRPr="000F79F2">
            <w:rPr>
              <w:b/>
              <w:bCs/>
              <w:lang w:val="en-US" w:eastAsia="pt-PT"/>
            </w:rPr>
            <w:instrText xml:space="preserve">CITATION Zhe19 \l 2070 </w:instrText>
          </w:r>
          <w:r w:rsidRPr="000F79F2">
            <w:rPr>
              <w:b/>
              <w:bCs/>
              <w:lang w:val="en-US" w:eastAsia="pt-PT"/>
            </w:rPr>
            <w:fldChar w:fldCharType="separate"/>
          </w:r>
          <w:r w:rsidRPr="000F79F2">
            <w:rPr>
              <w:b/>
              <w:bCs/>
              <w:noProof/>
              <w:lang w:val="en-US" w:eastAsia="pt-PT"/>
            </w:rPr>
            <w:t>(Wong, Chin, &amp; Tan, 2016)</w:t>
          </w:r>
          <w:r w:rsidRPr="000F79F2">
            <w:rPr>
              <w:b/>
              <w:bCs/>
              <w:lang w:val="en-US" w:eastAsia="pt-PT"/>
            </w:rPr>
            <w:fldChar w:fldCharType="end"/>
          </w:r>
        </w:sdtContent>
      </w:sdt>
      <w:r>
        <w:rPr>
          <w:lang w:val="en-US" w:eastAsia="pt-PT"/>
        </w:rPr>
        <w:t>.</w:t>
      </w:r>
    </w:p>
    <w:p w14:paraId="1E47269C" w14:textId="584E0E23" w:rsidR="001855F6" w:rsidRDefault="001855F6" w:rsidP="00614DDB">
      <w:pPr>
        <w:jc w:val="both"/>
        <w:rPr>
          <w:b/>
          <w:bCs/>
          <w:lang w:val="en-US" w:eastAsia="pt-PT"/>
        </w:rPr>
      </w:pP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that there are not yet many models that have performed within the expected level of accuracy when trying to predict the actual impact</w:t>
      </w:r>
      <w:r w:rsidR="00E97883">
        <w:rPr>
          <w:lang w:val="en-US" w:eastAsia="pt-PT"/>
        </w:rPr>
        <w:t xml:space="preserve"> </w:t>
      </w:r>
      <w:sdt>
        <w:sdtPr>
          <w:rPr>
            <w:b/>
            <w:bCs/>
            <w:lang w:val="en-US" w:eastAsia="pt-PT"/>
          </w:rPr>
          <w:id w:val="-548990924"/>
          <w:citation/>
        </w:sdtPr>
        <w:sdtEndPr/>
        <w:sdtContent>
          <w:r w:rsidRPr="002019FA">
            <w:rPr>
              <w:b/>
              <w:bCs/>
              <w:lang w:val="en-US" w:eastAsia="pt-PT"/>
            </w:rPr>
            <w:fldChar w:fldCharType="begin"/>
          </w:r>
          <w:r w:rsidRPr="002019FA">
            <w:rPr>
              <w:b/>
              <w:bCs/>
              <w:lang w:val="en-US" w:eastAsia="pt-PT"/>
            </w:rPr>
            <w:instrText xml:space="preserve"> CITATION LiG17 \l 2070 </w:instrText>
          </w:r>
          <w:r w:rsidRPr="002019FA">
            <w:rPr>
              <w:b/>
              <w:bCs/>
              <w:lang w:val="en-US" w:eastAsia="pt-PT"/>
            </w:rPr>
            <w:fldChar w:fldCharType="separate"/>
          </w:r>
          <w:r w:rsidRPr="002019FA">
            <w:rPr>
              <w:b/>
              <w:bCs/>
              <w:noProof/>
              <w:lang w:val="en-US" w:eastAsia="pt-PT"/>
            </w:rPr>
            <w:t>(Guo, Shi, &amp; Tu, 2017)</w:t>
          </w:r>
          <w:r w:rsidRPr="002019FA">
            <w:rPr>
              <w:b/>
              <w:bCs/>
              <w:lang w:val="en-US" w:eastAsia="pt-PT"/>
            </w:rPr>
            <w:fldChar w:fldCharType="end"/>
          </w:r>
        </w:sdtContent>
      </w:sdt>
      <w:r w:rsidRPr="002019FA">
        <w:rPr>
          <w:b/>
          <w:bCs/>
          <w:lang w:val="en-US" w:eastAsia="pt-PT"/>
        </w:rPr>
        <w:t>.</w:t>
      </w:r>
    </w:p>
    <w:p w14:paraId="7B9FFFFD" w14:textId="4EF5CCFD" w:rsidR="001855F6" w:rsidRDefault="001855F6" w:rsidP="00614DDB">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w:t>
      </w:r>
      <w:proofErr w:type="gramStart"/>
      <w:r>
        <w:rPr>
          <w:lang w:val="en-US" w:eastAsia="pt-PT"/>
        </w:rPr>
        <w:t>be covered</w:t>
      </w:r>
      <w:proofErr w:type="gramEnd"/>
      <w:r>
        <w:rPr>
          <w:lang w:val="en-US" w:eastAsia="pt-PT"/>
        </w:rPr>
        <w:t xml:space="preserve"> in this dissertation, and the main focus will be on the quantitative variables that in fact may or may not, depending on concrete cases, impact the target variable.</w:t>
      </w:r>
      <w:r w:rsidR="00614DDB">
        <w:rPr>
          <w:lang w:val="en-US" w:eastAsia="pt-PT"/>
        </w:rPr>
        <w:t xml:space="preserve"> </w:t>
      </w:r>
      <w:r>
        <w:rPr>
          <w:lang w:val="en-US" w:eastAsia="pt-PT"/>
        </w:rPr>
        <w:t xml:space="preserve">In the concrete case of this paper, the data to </w:t>
      </w:r>
      <w:proofErr w:type="gramStart"/>
      <w:r>
        <w:rPr>
          <w:lang w:val="en-US" w:eastAsia="pt-PT"/>
        </w:rPr>
        <w:t>be used</w:t>
      </w:r>
      <w:proofErr w:type="gramEnd"/>
      <w:r>
        <w:rPr>
          <w:lang w:val="en-US" w:eastAsia="pt-PT"/>
        </w:rPr>
        <w:t xml:space="preserve">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442C79C8" w14:textId="458143E9" w:rsidR="001855F6" w:rsidRDefault="001855F6" w:rsidP="00614DDB">
      <w:pPr>
        <w:jc w:val="both"/>
        <w:rPr>
          <w:lang w:val="en-US"/>
        </w:rPr>
      </w:pPr>
      <w:r>
        <w:rPr>
          <w:lang w:val="en-US" w:eastAsia="pt-PT"/>
        </w:rPr>
        <w:t xml:space="preserve">When using a predictive method for forecasting it is always necessary to split the data set into 2 or 3 sets, namely the Training, the Validation, and the Test set, as it is stated by Yun Xu and Royston Goodacre in their paper “ </w:t>
      </w:r>
      <w:r w:rsidRPr="001319A3">
        <w:rPr>
          <w:lang w:val="en-US"/>
        </w:rPr>
        <w:t>On 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 xml:space="preserve">” </w:t>
      </w:r>
      <w:sdt>
        <w:sdtPr>
          <w:rPr>
            <w:lang w:val="en-US"/>
          </w:rPr>
          <w:id w:val="-5991631"/>
          <w:citation/>
        </w:sdtPr>
        <w:sdtEndPr/>
        <w:sdtContent>
          <w:r w:rsidRPr="001319A3">
            <w:rPr>
              <w:b/>
              <w:bCs/>
              <w:lang w:val="en-US"/>
            </w:rPr>
            <w:fldChar w:fldCharType="begin"/>
          </w:r>
          <w:r w:rsidRPr="001319A3">
            <w:rPr>
              <w:b/>
              <w:bCs/>
              <w:lang w:val="en-US"/>
            </w:rPr>
            <w:instrText xml:space="preserve">CITATION Yun18 \l 2070 </w:instrText>
          </w:r>
          <w:r w:rsidRPr="001319A3">
            <w:rPr>
              <w:b/>
              <w:bCs/>
              <w:lang w:val="en-US"/>
            </w:rPr>
            <w:fldChar w:fldCharType="separate"/>
          </w:r>
          <w:r w:rsidRPr="001319A3">
            <w:rPr>
              <w:b/>
              <w:bCs/>
              <w:noProof/>
              <w:lang w:val="en-US"/>
            </w:rPr>
            <w:t>(Xu &amp; Goodacre, 2018)</w:t>
          </w:r>
          <w:r w:rsidRPr="001319A3">
            <w:rPr>
              <w:b/>
              <w:bCs/>
              <w:lang w:val="en-US"/>
            </w:rPr>
            <w:fldChar w:fldCharType="end"/>
          </w:r>
        </w:sdtContent>
      </w:sdt>
      <w:r>
        <w:rPr>
          <w:lang w:val="en-US"/>
        </w:rPr>
        <w:t>.</w:t>
      </w:r>
    </w:p>
    <w:p w14:paraId="77ACE9B8" w14:textId="2C4721A2" w:rsidR="001855F6" w:rsidRDefault="001855F6" w:rsidP="00614DDB">
      <w:pPr>
        <w:jc w:val="both"/>
        <w:rPr>
          <w:lang w:val="en-US"/>
        </w:rPr>
      </w:pPr>
      <w:r w:rsidRPr="00B96DE5">
        <w:rPr>
          <w:highlight w:val="yellow"/>
          <w:lang w:val="en-US"/>
        </w:rPr>
        <w:t xml:space="preserve">The Training set consists of building the model with multiple model parameter settings and then each trained model </w:t>
      </w:r>
      <w:proofErr w:type="gramStart"/>
      <w:r w:rsidRPr="00B96DE5">
        <w:rPr>
          <w:highlight w:val="yellow"/>
          <w:lang w:val="en-US"/>
        </w:rPr>
        <w:t>is challenged</w:t>
      </w:r>
      <w:proofErr w:type="gramEnd"/>
      <w:r w:rsidRPr="00B96DE5">
        <w:rPr>
          <w:highlight w:val="yellow"/>
          <w:lang w:val="en-US"/>
        </w:rPr>
        <w:t xml:space="preserve"> with the validation set.</w:t>
      </w:r>
      <w:r w:rsidR="00614DDB">
        <w:rPr>
          <w:lang w:val="en-US"/>
        </w:rPr>
        <w:t xml:space="preserve"> </w:t>
      </w:r>
      <w:r>
        <w:rPr>
          <w:lang w:val="en-US"/>
        </w:rPr>
        <w:t xml:space="preserve">The Validation set consists of a set of samples with known provenance, but these classifications are not known to the model, therefore, predictions on the validation set allow the operator to assess model accuracy. Based on the errors on the validation set, the optimal model parameter set is determined using the one with the lowest validation error. This procedure </w:t>
      </w:r>
      <w:proofErr w:type="gramStart"/>
      <w:r>
        <w:rPr>
          <w:lang w:val="en-US"/>
        </w:rPr>
        <w:t>is called</w:t>
      </w:r>
      <w:proofErr w:type="gramEnd"/>
      <w:r>
        <w:rPr>
          <w:lang w:val="en-US"/>
        </w:rPr>
        <w:t xml:space="preserve"> model selection</w:t>
      </w:r>
      <w:r w:rsidR="00E97883">
        <w:rPr>
          <w:lang w:val="en-US"/>
        </w:rPr>
        <w:t xml:space="preserve"> </w:t>
      </w:r>
      <w:sdt>
        <w:sdtPr>
          <w:rPr>
            <w:b/>
            <w:bCs/>
            <w:lang w:val="en-US"/>
          </w:rPr>
          <w:id w:val="1061289460"/>
          <w:citation/>
        </w:sdtPr>
        <w:sdtEndPr/>
        <w:sdtContent>
          <w:r w:rsidRPr="00963E9C">
            <w:rPr>
              <w:b/>
              <w:bCs/>
              <w:lang w:val="en-US"/>
            </w:rPr>
            <w:fldChar w:fldCharType="begin"/>
          </w:r>
          <w:r w:rsidRPr="001855F6">
            <w:rPr>
              <w:b/>
              <w:bCs/>
              <w:lang w:val="en-US"/>
            </w:rPr>
            <w:instrText xml:space="preserve"> CITATION Yun18 \l 2070 </w:instrText>
          </w:r>
          <w:r w:rsidRPr="00963E9C">
            <w:rPr>
              <w:b/>
              <w:bCs/>
              <w:lang w:val="en-US"/>
            </w:rPr>
            <w:fldChar w:fldCharType="separate"/>
          </w:r>
          <w:r w:rsidRPr="001855F6">
            <w:rPr>
              <w:b/>
              <w:bCs/>
              <w:noProof/>
              <w:lang w:val="en-US"/>
            </w:rPr>
            <w:t>(Xu &amp; Goodacre, 2018)</w:t>
          </w:r>
          <w:r w:rsidRPr="00963E9C">
            <w:rPr>
              <w:b/>
              <w:bCs/>
              <w:lang w:val="en-US"/>
            </w:rPr>
            <w:fldChar w:fldCharType="end"/>
          </w:r>
        </w:sdtContent>
      </w:sdt>
      <w:r w:rsidRPr="00963E9C">
        <w:rPr>
          <w:b/>
          <w:bCs/>
          <w:lang w:val="en-US"/>
        </w:rPr>
        <w:t>.</w:t>
      </w:r>
      <w:r>
        <w:rPr>
          <w:lang w:val="en-US"/>
        </w:rPr>
        <w:t xml:space="preserve"> </w:t>
      </w:r>
    </w:p>
    <w:p w14:paraId="3F8F3ABE" w14:textId="77777777" w:rsidR="001855F6" w:rsidRDefault="001855F6" w:rsidP="00614DDB">
      <w:pPr>
        <w:jc w:val="both"/>
        <w:rPr>
          <w:lang w:val="en-US"/>
        </w:rPr>
      </w:pPr>
      <w:r>
        <w:rPr>
          <w:lang w:val="en-US"/>
        </w:rPr>
        <w:t xml:space="preserve">The Test set is the last set of data , </w:t>
      </w:r>
      <w:proofErr w:type="gramStart"/>
      <w:r>
        <w:rPr>
          <w:lang w:val="en-US"/>
        </w:rPr>
        <w:t>that</w:t>
      </w:r>
      <w:proofErr w:type="gramEnd"/>
      <w:r>
        <w:rPr>
          <w:lang w:val="en-US"/>
        </w:rPr>
        <w:t xml:space="preserve"> should be a set with new data that was never considered when drafting the model, and the actual accuracy of the model on this set, will determine the actual prediction capacity of the same.</w:t>
      </w:r>
    </w:p>
    <w:p w14:paraId="74CD7173" w14:textId="77777777" w:rsidR="001855F6" w:rsidRDefault="001855F6" w:rsidP="00614DDB">
      <w:pPr>
        <w:keepNext/>
        <w:jc w:val="both"/>
      </w:pPr>
      <w:r>
        <w:rPr>
          <w:noProof/>
        </w:rPr>
        <w:drawing>
          <wp:inline distT="0" distB="0" distL="0" distR="0" wp14:anchorId="0A7F2A4B" wp14:editId="3AAC278C">
            <wp:extent cx="5531485" cy="3539905"/>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618" cy="3615505"/>
                    </a:xfrm>
                    <a:prstGeom prst="rect">
                      <a:avLst/>
                    </a:prstGeom>
                  </pic:spPr>
                </pic:pic>
              </a:graphicData>
            </a:graphic>
          </wp:inline>
        </w:drawing>
      </w:r>
    </w:p>
    <w:p w14:paraId="1EA8652D" w14:textId="4A70D776" w:rsidR="001855F6" w:rsidRDefault="001855F6" w:rsidP="00A24740">
      <w:pPr>
        <w:pStyle w:val="Legenda"/>
        <w:rPr>
          <w:lang w:val="en-US"/>
        </w:rPr>
      </w:pPr>
      <w:bookmarkStart w:id="39" w:name="_Toc105255108"/>
      <w:r w:rsidRPr="007A1CC6">
        <w:rPr>
          <w:lang w:val="en-US"/>
        </w:rPr>
        <w:t xml:space="preserve">Figure </w:t>
      </w:r>
      <w:r>
        <w:fldChar w:fldCharType="begin"/>
      </w:r>
      <w:r w:rsidRPr="007A1CC6">
        <w:rPr>
          <w:lang w:val="en-US"/>
        </w:rPr>
        <w:instrText xml:space="preserve"> SEQ Figure \* ARABIC </w:instrText>
      </w:r>
      <w:r>
        <w:fldChar w:fldCharType="separate"/>
      </w:r>
      <w:r w:rsidR="00484957">
        <w:rPr>
          <w:noProof/>
          <w:lang w:val="en-US"/>
        </w:rPr>
        <w:t>3</w:t>
      </w:r>
      <w:r>
        <w:fldChar w:fldCharType="end"/>
      </w:r>
      <w:bookmarkStart w:id="40" w:name="_Hlk98605259"/>
      <w:r w:rsidRPr="007A1CC6">
        <w:rPr>
          <w:lang w:val="en-US"/>
        </w:rPr>
        <w:t>- General flowchart used for model selection</w:t>
      </w:r>
      <w:r w:rsidR="00484957">
        <w:rPr>
          <w:lang w:val="en-US"/>
        </w:rPr>
        <w:t xml:space="preserve"> </w:t>
      </w:r>
      <w:sdt>
        <w:sdtPr>
          <w:rPr>
            <w:lang w:val="en-US"/>
          </w:rPr>
          <w:id w:val="-389412644"/>
          <w:citation/>
        </w:sdtPr>
        <w:sdtContent>
          <w:r w:rsidR="00484957">
            <w:rPr>
              <w:lang w:val="en-US"/>
            </w:rPr>
            <w:fldChar w:fldCharType="begin"/>
          </w:r>
          <w:r w:rsidR="00484957" w:rsidRPr="00484957">
            <w:rPr>
              <w:lang w:val="en-US"/>
            </w:rPr>
            <w:instrText xml:space="preserve"> CITATION Yun18 \l 2070 </w:instrText>
          </w:r>
          <w:r w:rsidR="00484957">
            <w:rPr>
              <w:lang w:val="en-US"/>
            </w:rPr>
            <w:fldChar w:fldCharType="separate"/>
          </w:r>
          <w:r w:rsidR="00484957" w:rsidRPr="00484957">
            <w:rPr>
              <w:noProof/>
              <w:lang w:val="en-US"/>
            </w:rPr>
            <w:t>(Xu &amp; Goodacre, 2018)</w:t>
          </w:r>
          <w:r w:rsidR="00484957">
            <w:rPr>
              <w:lang w:val="en-US"/>
            </w:rPr>
            <w:fldChar w:fldCharType="end"/>
          </w:r>
        </w:sdtContent>
      </w:sdt>
      <w:r w:rsidR="00484957">
        <w:rPr>
          <w:lang w:val="en-US"/>
        </w:rPr>
        <w:t>.</w:t>
      </w:r>
      <w:bookmarkEnd w:id="39"/>
    </w:p>
    <w:p w14:paraId="3D3E3DB9" w14:textId="0D7800DF" w:rsidR="001855F6" w:rsidRPr="002019FA" w:rsidRDefault="001855F6" w:rsidP="00614DDB">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 xml:space="preserve">as the main source of data for the model, it is also important to denote that these ones are sequential, meaning that the order in which they </w:t>
      </w:r>
      <w:proofErr w:type="gramStart"/>
      <w:r>
        <w:rPr>
          <w:lang w:val="en-US" w:eastAsia="pt-PT"/>
        </w:rPr>
        <w:t>are presented</w:t>
      </w:r>
      <w:proofErr w:type="gramEnd"/>
      <w:r>
        <w:rPr>
          <w:lang w:val="en-US" w:eastAsia="pt-PT"/>
        </w:rPr>
        <w:t xml:space="preserve"> on the data set affects the outcome of the model.</w:t>
      </w:r>
    </w:p>
    <w:p w14:paraId="17D2BBE6" w14:textId="73674D58" w:rsidR="001855F6" w:rsidRDefault="001855F6" w:rsidP="00614DDB">
      <w:pPr>
        <w:jc w:val="both"/>
        <w:rPr>
          <w:lang w:val="en-US"/>
        </w:rPr>
      </w:pPr>
      <w:r>
        <w:rPr>
          <w:lang w:val="en-US"/>
        </w:rPr>
        <w:t>In this type o situations, and basing that the data should be ordered by day, i.e., the first observation should be the day of the first Price used, is expected that the training set should be the older prices, and the validation/test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2A82E51C" w14:textId="15FAD984" w:rsidR="00256BF8" w:rsidRPr="001F1DCE" w:rsidRDefault="00256BF8" w:rsidP="00614DDB">
      <w:pPr>
        <w:pStyle w:val="Ttulo2"/>
        <w:ind w:left="426"/>
        <w:rPr>
          <w:color w:val="auto"/>
          <w:highlight w:val="yellow"/>
        </w:rPr>
      </w:pPr>
      <w:bookmarkStart w:id="41" w:name="_Hlk102227533"/>
      <w:bookmarkStart w:id="42" w:name="_Toc105255093"/>
      <w:bookmarkEnd w:id="38"/>
      <w:r w:rsidRPr="001F1DCE">
        <w:rPr>
          <w:color w:val="auto"/>
          <w:highlight w:val="yellow"/>
        </w:rPr>
        <w:t>Value at Risk and is importance for Investment Managers</w:t>
      </w:r>
      <w:bookmarkEnd w:id="42"/>
    </w:p>
    <w:p w14:paraId="067D58C7" w14:textId="225636CB" w:rsidR="00256BF8" w:rsidRPr="001F1DCE" w:rsidRDefault="00256BF8" w:rsidP="00614DDB">
      <w:pPr>
        <w:jc w:val="both"/>
        <w:rPr>
          <w:b/>
          <w:bCs/>
          <w:highlight w:val="yellow"/>
          <w:lang w:val="en-US" w:eastAsia="pt-PT"/>
        </w:rPr>
      </w:pPr>
      <w:bookmarkStart w:id="43" w:name="_Hlk103371495"/>
      <w:r w:rsidRPr="001F1DCE">
        <w:rPr>
          <w:highlight w:val="yellow"/>
          <w:lang w:val="en-US" w:eastAsia="pt-PT"/>
        </w:rPr>
        <w:t xml:space="preserve">Value at risk is a key indicator when accessing the overall risk that a Portfolio Contains. This metrics is so fundamental that even Basel </w:t>
      </w:r>
      <w:r w:rsidR="00E63929" w:rsidRPr="001F1DCE">
        <w:rPr>
          <w:highlight w:val="yellow"/>
          <w:lang w:val="en-US" w:eastAsia="pt-PT"/>
        </w:rPr>
        <w:t xml:space="preserve">II demands that ,financial institutions that face market risk, are able to provide this value for a confidence interval of 99% at a 10-day basis </w:t>
      </w:r>
      <w:sdt>
        <w:sdtPr>
          <w:rPr>
            <w:b/>
            <w:bCs/>
            <w:highlight w:val="yellow"/>
            <w:lang w:val="en-US" w:eastAsia="pt-PT"/>
          </w:rPr>
          <w:id w:val="54904398"/>
          <w:citation/>
        </w:sdtPr>
        <w:sdtEndPr/>
        <w:sdtContent>
          <w:r w:rsidR="00E63929" w:rsidRPr="001F1DCE">
            <w:rPr>
              <w:b/>
              <w:bCs/>
              <w:highlight w:val="yellow"/>
              <w:lang w:val="en-US" w:eastAsia="pt-PT"/>
            </w:rPr>
            <w:fldChar w:fldCharType="begin"/>
          </w:r>
          <w:r w:rsidR="00E63929" w:rsidRPr="001F1DCE">
            <w:rPr>
              <w:b/>
              <w:bCs/>
              <w:highlight w:val="yellow"/>
              <w:lang w:val="en-US" w:eastAsia="pt-PT"/>
            </w:rPr>
            <w:instrText xml:space="preserve"> CITATION Ban09 \l 2070 </w:instrText>
          </w:r>
          <w:r w:rsidR="00E63929" w:rsidRPr="001F1DCE">
            <w:rPr>
              <w:b/>
              <w:bCs/>
              <w:highlight w:val="yellow"/>
              <w:lang w:val="en-US" w:eastAsia="pt-PT"/>
            </w:rPr>
            <w:fldChar w:fldCharType="separate"/>
          </w:r>
          <w:r w:rsidR="00E63929" w:rsidRPr="001F1DCE">
            <w:rPr>
              <w:b/>
              <w:bCs/>
              <w:noProof/>
              <w:highlight w:val="yellow"/>
              <w:lang w:val="en-US" w:eastAsia="pt-PT"/>
            </w:rPr>
            <w:t>(Settlements, 2009)</w:t>
          </w:r>
          <w:r w:rsidR="00E63929" w:rsidRPr="001F1DCE">
            <w:rPr>
              <w:b/>
              <w:bCs/>
              <w:highlight w:val="yellow"/>
              <w:lang w:val="en-US" w:eastAsia="pt-PT"/>
            </w:rPr>
            <w:fldChar w:fldCharType="end"/>
          </w:r>
        </w:sdtContent>
      </w:sdt>
      <w:r w:rsidR="00E63929" w:rsidRPr="001F1DCE">
        <w:rPr>
          <w:b/>
          <w:bCs/>
          <w:highlight w:val="yellow"/>
          <w:lang w:val="en-US" w:eastAsia="pt-PT"/>
        </w:rPr>
        <w:t>.</w:t>
      </w:r>
    </w:p>
    <w:p w14:paraId="7C636BC1" w14:textId="6983AF7F" w:rsidR="00E63929" w:rsidRPr="001F1DCE" w:rsidRDefault="00E63929" w:rsidP="00614DDB">
      <w:pPr>
        <w:jc w:val="both"/>
        <w:rPr>
          <w:highlight w:val="yellow"/>
          <w:lang w:val="en-US" w:eastAsia="pt-PT"/>
        </w:rPr>
      </w:pPr>
      <w:r w:rsidRPr="001F1DCE">
        <w:rPr>
          <w:highlight w:val="yellow"/>
          <w:lang w:val="en-US" w:eastAsia="pt-PT"/>
        </w:rPr>
        <w:t xml:space="preserve">Bearing this in mind, is therefore crucial that these same financial institutions keep on track the actual volatility they are facing in their portfolios. V@R can </w:t>
      </w:r>
      <w:proofErr w:type="gramStart"/>
      <w:r w:rsidRPr="001F1DCE">
        <w:rPr>
          <w:highlight w:val="yellow"/>
          <w:lang w:val="en-US" w:eastAsia="pt-PT"/>
        </w:rPr>
        <w:t>be calculated</w:t>
      </w:r>
      <w:proofErr w:type="gramEnd"/>
      <w:r w:rsidRPr="001F1DCE">
        <w:rPr>
          <w:highlight w:val="yellow"/>
          <w:lang w:val="en-US" w:eastAsia="pt-PT"/>
        </w:rPr>
        <w:t xml:space="preserve"> in numerous forms, but for the scope of this dissertation, the focus will be only on the parametric calculation, i.e., the assumption that returns follow a normal distribution and therefore, an </w:t>
      </w:r>
      <w:r w:rsidR="00E4051B" w:rsidRPr="001F1DCE">
        <w:rPr>
          <w:highlight w:val="yellow"/>
          <w:lang w:val="en-US" w:eastAsia="pt-PT"/>
        </w:rPr>
        <w:t>Investment</w:t>
      </w:r>
      <w:r w:rsidRPr="001F1DCE">
        <w:rPr>
          <w:highlight w:val="yellow"/>
          <w:lang w:val="en-US" w:eastAsia="pt-PT"/>
        </w:rPr>
        <w:t xml:space="preserve"> Manager, should be able to predict a confidence interval </w:t>
      </w:r>
      <w:r w:rsidR="00E4051B" w:rsidRPr="001F1DCE">
        <w:rPr>
          <w:highlight w:val="yellow"/>
          <w:lang w:val="en-US" w:eastAsia="pt-PT"/>
        </w:rPr>
        <w:t>at a given percentage.</w:t>
      </w:r>
      <w:r w:rsidRPr="001F1DCE">
        <w:rPr>
          <w:highlight w:val="yellow"/>
          <w:lang w:val="en-US" w:eastAsia="pt-PT"/>
        </w:rPr>
        <w:t xml:space="preserve"> </w:t>
      </w:r>
    </w:p>
    <w:p w14:paraId="7BF093D8" w14:textId="10E483EA" w:rsidR="00E4051B" w:rsidRDefault="00E4051B" w:rsidP="00614DDB">
      <w:pPr>
        <w:jc w:val="both"/>
        <w:rPr>
          <w:lang w:val="en-US" w:eastAsia="pt-PT"/>
        </w:rPr>
      </w:pPr>
      <w:r w:rsidRPr="001F1DCE">
        <w:rPr>
          <w:highlight w:val="yellow"/>
          <w:lang w:val="en-US" w:eastAsia="pt-PT"/>
        </w:rPr>
        <w:t xml:space="preserve">Even by understanding that any type of V@R calculation will </w:t>
      </w:r>
      <w:proofErr w:type="gramStart"/>
      <w:r w:rsidRPr="001F1DCE">
        <w:rPr>
          <w:highlight w:val="yellow"/>
          <w:lang w:val="en-US" w:eastAsia="pt-PT"/>
        </w:rPr>
        <w:t>be covered</w:t>
      </w:r>
      <w:proofErr w:type="gramEnd"/>
      <w:r w:rsidRPr="001F1DCE">
        <w:rPr>
          <w:highlight w:val="yellow"/>
          <w:lang w:val="en-US" w:eastAsia="pt-PT"/>
        </w:rPr>
        <w:t xml:space="preserve"> on this dissertation, it is one more empirical argument that fundaments the importance of the Distribution moments, i.e., mean and Standard Deviation of returns.</w:t>
      </w:r>
    </w:p>
    <w:p w14:paraId="42A9EC27" w14:textId="77777777" w:rsidR="003E248F" w:rsidRDefault="003E248F" w:rsidP="003E248F">
      <w:pPr>
        <w:pStyle w:val="Ttulo2"/>
        <w:ind w:left="426"/>
        <w:rPr>
          <w:color w:val="auto"/>
        </w:rPr>
      </w:pPr>
      <w:bookmarkStart w:id="44" w:name="_Toc105255094"/>
      <w:bookmarkEnd w:id="43"/>
      <w:r>
        <w:rPr>
          <w:color w:val="auto"/>
        </w:rPr>
        <w:t>Models Accuracy and Prediction Capacity on timeseries Financial Data</w:t>
      </w:r>
      <w:bookmarkEnd w:id="44"/>
    </w:p>
    <w:p w14:paraId="0BD56A0A" w14:textId="77777777" w:rsidR="003E248F" w:rsidRDefault="003E248F" w:rsidP="00614DDB">
      <w:pPr>
        <w:jc w:val="both"/>
        <w:rPr>
          <w:lang w:val="en-US" w:eastAsia="pt-PT"/>
        </w:rPr>
      </w:pPr>
      <w:bookmarkStart w:id="45" w:name="_Hlk103371638"/>
      <w:r>
        <w:rPr>
          <w:lang w:val="en-US" w:eastAsia="pt-PT"/>
        </w:rPr>
        <w:t xml:space="preserve">There are different types of models, </w:t>
      </w:r>
      <w:proofErr w:type="gramStart"/>
      <w:r>
        <w:rPr>
          <w:lang w:val="en-US" w:eastAsia="pt-PT"/>
        </w:rPr>
        <w:t>that</w:t>
      </w:r>
      <w:proofErr w:type="gramEnd"/>
      <w:r>
        <w:rPr>
          <w:lang w:val="en-US" w:eastAsia="pt-PT"/>
        </w:rPr>
        <w:t xml:space="preserve"> have different types of assumptions that can be used to predict target variables.</w:t>
      </w:r>
    </w:p>
    <w:p w14:paraId="1551BB41" w14:textId="77777777" w:rsidR="003E248F" w:rsidRPr="00E63929" w:rsidRDefault="003E248F" w:rsidP="00614DDB">
      <w:pPr>
        <w:jc w:val="both"/>
        <w:rPr>
          <w:lang w:val="en-US" w:eastAsia="pt-PT"/>
        </w:rPr>
      </w:pPr>
      <w:proofErr w:type="gramStart"/>
      <w:r>
        <w:rPr>
          <w:lang w:val="en-US" w:eastAsia="pt-PT"/>
        </w:rPr>
        <w:t>Some</w:t>
      </w:r>
      <w:proofErr w:type="gramEnd"/>
      <w:r>
        <w:rPr>
          <w:lang w:val="en-US" w:eastAsia="pt-PT"/>
        </w:rPr>
        <w:t xml:space="preserve"> models, require less information, i.e., they only need to be supplied with stock data, or the main Key Statistics that are based on the stock data, whilst some other models, may require a bit more information, in order to also produce, what should be believed, a more accurate result.</w:t>
      </w:r>
    </w:p>
    <w:p w14:paraId="642356E4" w14:textId="484A5237" w:rsidR="003E248F" w:rsidRPr="001F1DCE" w:rsidRDefault="003E248F" w:rsidP="00614DDB">
      <w:pPr>
        <w:jc w:val="both"/>
        <w:rPr>
          <w:b/>
          <w:bCs/>
          <w:lang w:val="en-US"/>
        </w:rPr>
      </w:pPr>
      <w:r>
        <w:rPr>
          <w:lang w:val="en-US"/>
        </w:rPr>
        <w:t xml:space="preserve">Since this type of data is a Time Series data, what can also be understand as a collection of values obtained from sequential measurements over time, </w:t>
      </w:r>
      <w:sdt>
        <w:sdtPr>
          <w:rPr>
            <w:b/>
            <w:bCs/>
            <w:lang w:val="en-US"/>
          </w:rPr>
          <w:id w:val="-1046209612"/>
          <w:citation/>
        </w:sdtPr>
        <w:sdtEndPr/>
        <w:sdtContent>
          <w:r w:rsidRPr="00E34084">
            <w:rPr>
              <w:b/>
              <w:bCs/>
              <w:lang w:val="en-US"/>
            </w:rPr>
            <w:fldChar w:fldCharType="begin"/>
          </w:r>
          <w:r w:rsidRPr="00E34084">
            <w:rPr>
              <w:b/>
              <w:bCs/>
              <w:lang w:val="en-US"/>
            </w:rPr>
            <w:instrText xml:space="preserve"> CITATION Phi12 \l 2070 </w:instrText>
          </w:r>
          <w:r w:rsidRPr="00E34084">
            <w:rPr>
              <w:b/>
              <w:bCs/>
              <w:lang w:val="en-US"/>
            </w:rPr>
            <w:fldChar w:fldCharType="separate"/>
          </w:r>
          <w:r w:rsidRPr="00E34084">
            <w:rPr>
              <w:b/>
              <w:bCs/>
              <w:noProof/>
              <w:lang w:val="en-US"/>
            </w:rPr>
            <w:t>(Esling &amp; Agon, 2012)</w:t>
          </w:r>
          <w:r w:rsidRPr="00E34084">
            <w:rPr>
              <w:b/>
              <w:bCs/>
              <w:lang w:val="en-US"/>
            </w:rPr>
            <w:fldChar w:fldCharType="end"/>
          </w:r>
        </w:sdtContent>
      </w:sdt>
      <w:r w:rsidR="001F1DCE">
        <w:rPr>
          <w:b/>
          <w:bCs/>
          <w:lang w:val="en-US"/>
        </w:rPr>
        <w:t xml:space="preserve">, </w:t>
      </w:r>
      <w:r w:rsidR="00E97883">
        <w:rPr>
          <w:lang w:val="en-US"/>
        </w:rPr>
        <w:t>in</w:t>
      </w:r>
      <w:r>
        <w:rPr>
          <w:lang w:val="en-US"/>
        </w:rPr>
        <w:t xml:space="preserve"> this dissertation, was decided to split the models that can predict a time series in three.</w:t>
      </w:r>
    </w:p>
    <w:p w14:paraId="3AC955D9" w14:textId="77777777" w:rsidR="003E248F" w:rsidRDefault="003E248F" w:rsidP="00614DDB">
      <w:pPr>
        <w:jc w:val="both"/>
        <w:rPr>
          <w:lang w:val="en-US"/>
        </w:rPr>
      </w:pPr>
      <w:r>
        <w:rPr>
          <w:lang w:val="en-US"/>
        </w:rPr>
        <w:t xml:space="preserve">First, the econometric models, </w:t>
      </w:r>
      <w:proofErr w:type="gramStart"/>
      <w:r>
        <w:rPr>
          <w:lang w:val="en-US"/>
        </w:rPr>
        <w:t>that</w:t>
      </w:r>
      <w:proofErr w:type="gramEnd"/>
      <w:r>
        <w:rPr>
          <w:lang w:val="en-US"/>
        </w:rPr>
        <w:t xml:space="preserve"> are models that are able to describe the application of statistical methods to the quantification and critical assessment of hypothetical relationships using data, </w:t>
      </w:r>
      <w:sdt>
        <w:sdtPr>
          <w:rPr>
            <w:b/>
            <w:bCs/>
            <w:lang w:val="en-US"/>
          </w:rPr>
          <w:id w:val="-1460029727"/>
          <w:citation/>
        </w:sdtPr>
        <w:sdtEndPr/>
        <w:sdtContent>
          <w:r w:rsidRPr="00EC6C81">
            <w:rPr>
              <w:b/>
              <w:bCs/>
              <w:lang w:val="en-US"/>
            </w:rPr>
            <w:fldChar w:fldCharType="begin"/>
          </w:r>
          <w:r w:rsidRPr="00EC6C81">
            <w:rPr>
              <w:b/>
              <w:bCs/>
              <w:lang w:val="en-US"/>
            </w:rPr>
            <w:instrText xml:space="preserve"> CITATION Dou16 \l 2070 </w:instrText>
          </w:r>
          <w:r w:rsidRPr="00EC6C81">
            <w:rPr>
              <w:b/>
              <w:bCs/>
              <w:lang w:val="en-US"/>
            </w:rPr>
            <w:fldChar w:fldCharType="separate"/>
          </w:r>
          <w:r w:rsidRPr="00EC6C81">
            <w:rPr>
              <w:b/>
              <w:bCs/>
              <w:noProof/>
              <w:lang w:val="en-US"/>
            </w:rPr>
            <w:t>(Dougherty, 2016)</w:t>
          </w:r>
          <w:r w:rsidRPr="00EC6C81">
            <w:rPr>
              <w:b/>
              <w:bCs/>
              <w:lang w:val="en-US"/>
            </w:rPr>
            <w:fldChar w:fldCharType="end"/>
          </w:r>
        </w:sdtContent>
      </w:sdt>
      <w:r>
        <w:rPr>
          <w:b/>
          <w:bCs/>
          <w:lang w:val="en-US"/>
        </w:rPr>
        <w:t xml:space="preserve">. </w:t>
      </w:r>
    </w:p>
    <w:p w14:paraId="58EF4AAF" w14:textId="77777777" w:rsidR="003E248F" w:rsidRDefault="003E248F" w:rsidP="00614DDB">
      <w:pPr>
        <w:jc w:val="both"/>
        <w:rPr>
          <w:lang w:val="en-US"/>
        </w:rPr>
      </w:pPr>
      <w:r>
        <w:rPr>
          <w:lang w:val="en-US"/>
        </w:rPr>
        <w:t>Second, randomized models, i.e., models that based on given assumptions of the overall distribution, will randomly provide values for the target variable. One of the most famous is the Monte Carlo Simulation based on a Geometric Brownian Motion.</w:t>
      </w:r>
    </w:p>
    <w:p w14:paraId="6F110825" w14:textId="77777777" w:rsidR="003E248F" w:rsidRDefault="003E248F" w:rsidP="00614DDB">
      <w:pPr>
        <w:jc w:val="both"/>
        <w:rPr>
          <w:lang w:val="en-US"/>
        </w:rPr>
      </w:pPr>
      <w:r>
        <w:rPr>
          <w:lang w:val="en-US"/>
        </w:rPr>
        <w:t xml:space="preserve">At last, machine learning algorithms will </w:t>
      </w:r>
      <w:proofErr w:type="gramStart"/>
      <w:r>
        <w:rPr>
          <w:lang w:val="en-US"/>
        </w:rPr>
        <w:t>be used</w:t>
      </w:r>
      <w:proofErr w:type="gramEnd"/>
      <w:r>
        <w:rPr>
          <w:lang w:val="en-US"/>
        </w:rPr>
        <w:t>,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p>
    <w:p w14:paraId="7B7254D8" w14:textId="77777777" w:rsidR="003E248F" w:rsidRDefault="003E248F" w:rsidP="00614DDB">
      <w:pPr>
        <w:jc w:val="both"/>
        <w:rPr>
          <w:lang w:val="en-US"/>
        </w:rPr>
      </w:pPr>
      <w:r>
        <w:rPr>
          <w:lang w:val="en-US"/>
        </w:rPr>
        <w:t xml:space="preserve">Since the models described above are predictive models, could </w:t>
      </w:r>
      <w:proofErr w:type="gramStart"/>
      <w:r>
        <w:rPr>
          <w:lang w:val="en-US"/>
        </w:rPr>
        <w:t>be therefore assumed</w:t>
      </w:r>
      <w:proofErr w:type="gramEnd"/>
      <w:r>
        <w:rPr>
          <w:lang w:val="en-US"/>
        </w:rPr>
        <w:t xml:space="preserve">, that these ones are able to predict values that could be accurate or highly inaccurate. </w:t>
      </w:r>
    </w:p>
    <w:p w14:paraId="6C2DE7C4" w14:textId="4B7FAA64" w:rsidR="003E248F" w:rsidRDefault="003E248F" w:rsidP="00614DDB">
      <w:pPr>
        <w:jc w:val="both"/>
        <w:rPr>
          <w:lang w:val="en-US"/>
        </w:rPr>
      </w:pPr>
      <w:r>
        <w:rPr>
          <w:lang w:val="en-US"/>
        </w:rPr>
        <w:t xml:space="preserve">Therefore, accuracy models can </w:t>
      </w:r>
      <w:proofErr w:type="gramStart"/>
      <w:r>
        <w:rPr>
          <w:lang w:val="en-US"/>
        </w:rPr>
        <w:t>be used</w:t>
      </w:r>
      <w:proofErr w:type="gramEnd"/>
      <w:r>
        <w:rPr>
          <w:lang w:val="en-US"/>
        </w:rPr>
        <w:t xml:space="preserve">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46" w:name="_Hlk102239409"/>
      <w:bookmarkStart w:id="47" w:name="_Toc105255095"/>
      <w:bookmarkEnd w:id="45"/>
      <w:r>
        <w:rPr>
          <w:color w:val="auto"/>
        </w:rPr>
        <w:t>Econometric Models</w:t>
      </w:r>
      <w:bookmarkEnd w:id="47"/>
    </w:p>
    <w:p w14:paraId="224E0D39" w14:textId="77777777" w:rsidR="00027B5A" w:rsidRDefault="00027B5A" w:rsidP="00614DDB">
      <w:pPr>
        <w:jc w:val="both"/>
        <w:rPr>
          <w:lang w:val="en-US" w:eastAsia="pt-PT"/>
        </w:rPr>
      </w:pPr>
      <w:bookmarkStart w:id="48" w:name="_Hlk103371843"/>
      <w:r>
        <w:rPr>
          <w:lang w:val="en-US" w:eastAsia="pt-PT"/>
        </w:rPr>
        <w:t xml:space="preserve">Based on the book “Handbook </w:t>
      </w:r>
      <w:bookmarkEnd w:id="46"/>
      <w:r>
        <w:rPr>
          <w:lang w:val="en-US" w:eastAsia="pt-PT"/>
        </w:rPr>
        <w:t xml:space="preserve">of Financial Time Series”, </w:t>
      </w:r>
      <w:sdt>
        <w:sdtPr>
          <w:rPr>
            <w:b/>
            <w:bCs/>
            <w:lang w:val="en-US" w:eastAsia="pt-PT"/>
          </w:rPr>
          <w:id w:val="-1381470537"/>
          <w:citation/>
        </w:sdtPr>
        <w:sdtEndPr/>
        <w:sdtContent>
          <w:r w:rsidRPr="001F3524">
            <w:rPr>
              <w:b/>
              <w:bCs/>
              <w:lang w:val="en-US" w:eastAsia="pt-PT"/>
            </w:rPr>
            <w:fldChar w:fldCharType="begin"/>
          </w:r>
          <w:r w:rsidRPr="001F3524">
            <w:rPr>
              <w:b/>
              <w:bCs/>
              <w:lang w:val="en-US" w:eastAsia="pt-PT"/>
            </w:rPr>
            <w:instrText xml:space="preserve"> CITATION TGA09 \l 2070 </w:instrText>
          </w:r>
          <w:r w:rsidRPr="001F3524">
            <w:rPr>
              <w:b/>
              <w:bCs/>
              <w:lang w:val="en-US" w:eastAsia="pt-PT"/>
            </w:rPr>
            <w:fldChar w:fldCharType="separate"/>
          </w:r>
          <w:r w:rsidRPr="001F3524">
            <w:rPr>
              <w:b/>
              <w:bCs/>
              <w:noProof/>
              <w:lang w:val="en-US" w:eastAsia="pt-PT"/>
            </w:rPr>
            <w:t>(Andersen, Davis, Kreiss, &amp; Mikosh, 2009)</w:t>
          </w:r>
          <w:r w:rsidRPr="001F3524">
            <w:rPr>
              <w:b/>
              <w:bCs/>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(GARCH), the Exponential Weighted Moving Average (EWMA) and the Autoregressive Integrated Moving Average (ARIMA).</w:t>
      </w:r>
    </w:p>
    <w:p w14:paraId="275E0E1D" w14:textId="77777777" w:rsidR="00027B5A" w:rsidRDefault="00027B5A" w:rsidP="00614DDB">
      <w:pPr>
        <w:jc w:val="both"/>
        <w:rPr>
          <w:b/>
          <w:bCs/>
          <w:lang w:val="en-US" w:eastAsia="pt-PT"/>
        </w:rPr>
      </w:pPr>
      <w:r>
        <w:rPr>
          <w:lang w:val="en-US" w:eastAsia="pt-PT"/>
        </w:rPr>
        <w:t xml:space="preserve">The GARCH model, is a model for the variance of a time series. Despite their capacity to predict long run volatility, they actually tend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w:t>
      </w:r>
      <w:proofErr w:type="gramStart"/>
      <w:r>
        <w:rPr>
          <w:lang w:val="en-US" w:eastAsia="pt-PT"/>
        </w:rPr>
        <w:t>is calculated</w:t>
      </w:r>
      <w:proofErr w:type="gramEnd"/>
      <w:r>
        <w:rPr>
          <w:lang w:val="en-US" w:eastAsia="pt-PT"/>
        </w:rPr>
        <w:t xml:space="preserve">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 given weight </w:t>
      </w:r>
      <w:proofErr w:type="gramStart"/>
      <w:r>
        <w:rPr>
          <w:lang w:val="en-US" w:eastAsia="pt-PT"/>
        </w:rPr>
        <w:t>is attributed</w:t>
      </w:r>
      <w:proofErr w:type="gramEnd"/>
      <w:r>
        <w:rPr>
          <w:lang w:val="en-US" w:eastAsia="pt-PT"/>
        </w:rPr>
        <w:t xml:space="preserve"> to each of these variables, which means that this is a weight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w:t>
      </w:r>
      <w:sdt>
        <w:sdtPr>
          <w:rPr>
            <w:b/>
            <w:bCs/>
            <w:lang w:val="en-US" w:eastAsia="pt-PT"/>
          </w:rPr>
          <w:id w:val="-2006666979"/>
          <w:citation/>
        </w:sdtPr>
        <w:sdtEndPr/>
        <w:sdtContent>
          <w:r w:rsidRPr="00132233">
            <w:rPr>
              <w:b/>
              <w:bCs/>
              <w:lang w:val="en-US" w:eastAsia="pt-PT"/>
            </w:rPr>
            <w:fldChar w:fldCharType="begin"/>
          </w:r>
          <w:r w:rsidRPr="00132233">
            <w:rPr>
              <w:b/>
              <w:bCs/>
              <w:lang w:val="en-US" w:eastAsia="pt-PT"/>
            </w:rPr>
            <w:instrText xml:space="preserve"> CITATION Hul18 \l 2070 </w:instrText>
          </w:r>
          <w:r w:rsidRPr="00132233">
            <w:rPr>
              <w:b/>
              <w:bCs/>
              <w:lang w:val="en-US" w:eastAsia="pt-PT"/>
            </w:rPr>
            <w:fldChar w:fldCharType="separate"/>
          </w:r>
          <w:r w:rsidRPr="00132233">
            <w:rPr>
              <w:b/>
              <w:bCs/>
              <w:noProof/>
              <w:lang w:val="en-US" w:eastAsia="pt-PT"/>
            </w:rPr>
            <w:t>(Hull J. C., 2018)</w:t>
          </w:r>
          <w:r w:rsidRPr="00132233">
            <w:rPr>
              <w:b/>
              <w:bCs/>
              <w:lang w:val="en-US" w:eastAsia="pt-PT"/>
            </w:rPr>
            <w:fldChar w:fldCharType="end"/>
          </w:r>
        </w:sdtContent>
      </w:sdt>
      <w:r w:rsidRPr="00132233">
        <w:rPr>
          <w:b/>
          <w:bCs/>
          <w:lang w:val="en-US" w:eastAsia="pt-PT"/>
        </w:rPr>
        <w:t>.</w:t>
      </w:r>
    </w:p>
    <w:p w14:paraId="5E50302C" w14:textId="77777777" w:rsidR="00027B5A" w:rsidRPr="00784EFA" w:rsidRDefault="00EC4F7A" w:rsidP="00614DDB">
      <w:pPr>
        <w:jc w:val="both"/>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4554E652" w14:textId="77777777" w:rsidR="00027B5A" w:rsidRDefault="00027B5A" w:rsidP="00614DDB">
      <w:pPr>
        <w:jc w:val="both"/>
        <w:rPr>
          <w:lang w:val="en-US"/>
        </w:rPr>
      </w:pPr>
      <w:r>
        <w:rPr>
          <w:lang w:val="en-US"/>
        </w:rPr>
        <w:t xml:space="preserve">The weight allocation function </w:t>
      </w:r>
      <w:proofErr w:type="gramStart"/>
      <w:r>
        <w:rPr>
          <w:lang w:val="en-US"/>
        </w:rPr>
        <w:t>is provided</w:t>
      </w:r>
      <w:proofErr w:type="gramEnd"/>
      <w:r>
        <w:rPr>
          <w:lang w:val="en-US"/>
        </w:rPr>
        <w:t xml:space="preserve"> by:</w:t>
      </w:r>
    </w:p>
    <w:p w14:paraId="6514A590" w14:textId="77777777" w:rsidR="00027B5A" w:rsidRPr="00784EFA" w:rsidRDefault="00027B5A" w:rsidP="00614DDB">
      <w:pPr>
        <w:jc w:val="both"/>
        <w:rPr>
          <w:lang w:val="en-US"/>
        </w:rPr>
      </w:pPr>
      <m:oMathPara>
        <m:oMath>
          <m:r>
            <w:rPr>
              <w:rFonts w:ascii="Cambria Math" w:hAnsi="Cambria Math"/>
              <w:lang w:val="en-US"/>
            </w:rPr>
            <m:t>γ+α+β=1</m:t>
          </m:r>
        </m:oMath>
      </m:oMathPara>
    </w:p>
    <w:p w14:paraId="642073FB" w14:textId="77777777" w:rsidR="00027B5A" w:rsidRDefault="00027B5A" w:rsidP="00614DDB">
      <w:pPr>
        <w:autoSpaceDE w:val="0"/>
        <w:autoSpaceDN w:val="0"/>
        <w:adjustRightInd w:val="0"/>
        <w:spacing w:after="0" w:line="240" w:lineRule="auto"/>
        <w:jc w:val="both"/>
        <w:rPr>
          <w:lang w:val="en-US"/>
        </w:rPr>
      </w:pPr>
      <w:r>
        <w:rPr>
          <w:lang w:val="en-US" w:eastAsia="pt-PT"/>
        </w:rPr>
        <w:t xml:space="preserve">The EWMA model, is a model similar to the above, yet since the weight given to older observations decreases exponentially as we move back in time, the Long-run variance has no impact on the model, i.e., </w:t>
      </w:r>
      <m:oMath>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=0</m:t>
        </m:r>
      </m:oMath>
      <w:r>
        <w:rPr>
          <w:lang w:val="en-US"/>
        </w:rPr>
        <w:t>.</w:t>
      </w:r>
    </w:p>
    <w:p w14:paraId="4C0E48E3" w14:textId="77777777" w:rsidR="00027B5A" w:rsidRDefault="00027B5A" w:rsidP="00614DDB">
      <w:pPr>
        <w:autoSpaceDE w:val="0"/>
        <w:autoSpaceDN w:val="0"/>
        <w:adjustRightInd w:val="0"/>
        <w:spacing w:after="0" w:line="240" w:lineRule="auto"/>
        <w:jc w:val="both"/>
        <w:rPr>
          <w:b/>
          <w:bCs/>
          <w:lang w:val="en-US"/>
        </w:rPr>
      </w:pPr>
      <w:r>
        <w:rPr>
          <w:lang w:val="en-US"/>
        </w:rPr>
        <w:t xml:space="preserve">Also, the parameters </w:t>
      </w:r>
      <m:oMath>
        <m:r>
          <w:rPr>
            <w:rFonts w:ascii="Cambria Math" w:hAnsi="Cambria Math"/>
            <w:lang w:val="en-US"/>
          </w:rPr>
          <m:t>α and β</m:t>
        </m:r>
      </m:oMath>
      <w:r>
        <w:rPr>
          <w:lang w:val="en-US"/>
        </w:rPr>
        <w:t xml:space="preserve">, </w:t>
      </w:r>
      <w:proofErr w:type="gramStart"/>
      <w:r>
        <w:rPr>
          <w:lang w:val="en-US"/>
        </w:rPr>
        <w:t>are also replaced</w:t>
      </w:r>
      <w:proofErr w:type="gramEnd"/>
      <w:r>
        <w:rPr>
          <w:lang w:val="en-US"/>
        </w:rPr>
        <w:t xml:space="preserve"> by </w:t>
      </w:r>
      <m:oMath>
        <m:r>
          <w:rPr>
            <w:rFonts w:ascii="Cambria Math" w:hAnsi="Cambria Math"/>
            <w:lang w:val="en-US"/>
          </w:rPr>
          <m:t>λ</m:t>
        </m:r>
      </m:oMath>
      <w:r>
        <w:rPr>
          <w:lang w:val="en-US"/>
        </w:rPr>
        <w:t xml:space="preserve">, which is  variable between 1 and 0, </w:t>
      </w:r>
      <w:sdt>
        <w:sdtPr>
          <w:rPr>
            <w:b/>
            <w:bCs/>
            <w:lang w:val="en-US"/>
          </w:rPr>
          <w:id w:val="1601215534"/>
          <w:citation/>
        </w:sdtPr>
        <w:sdtEndPr/>
        <w:sdtContent>
          <w:r w:rsidRPr="00E36135">
            <w:rPr>
              <w:b/>
              <w:bCs/>
              <w:lang w:val="en-US"/>
            </w:rPr>
            <w:fldChar w:fldCharType="begin"/>
          </w:r>
          <w:r w:rsidRPr="00E36135">
            <w:rPr>
              <w:b/>
              <w:bCs/>
              <w:lang w:val="en-US"/>
            </w:rPr>
            <w:instrText xml:space="preserve"> CITATION Hul18 \l 2070 </w:instrText>
          </w:r>
          <w:r w:rsidRPr="00E36135">
            <w:rPr>
              <w:b/>
              <w:bCs/>
              <w:lang w:val="en-US"/>
            </w:rPr>
            <w:fldChar w:fldCharType="separate"/>
          </w:r>
          <w:r w:rsidRPr="00E36135">
            <w:rPr>
              <w:b/>
              <w:bCs/>
              <w:noProof/>
              <w:lang w:val="en-US"/>
            </w:rPr>
            <w:t>(Hull, 2018)</w:t>
          </w:r>
          <w:r w:rsidRPr="00E36135">
            <w:rPr>
              <w:b/>
              <w:bCs/>
              <w:lang w:val="en-US"/>
            </w:rPr>
            <w:fldChar w:fldCharType="end"/>
          </w:r>
        </w:sdtContent>
      </w:sdt>
      <w:r w:rsidRPr="00E36135">
        <w:rPr>
          <w:b/>
          <w:bCs/>
          <w:lang w:val="en-US"/>
        </w:rPr>
        <w:t>.</w:t>
      </w:r>
    </w:p>
    <w:p w14:paraId="5B0F0B19" w14:textId="77777777" w:rsidR="00027B5A" w:rsidRDefault="00027B5A" w:rsidP="00614DDB">
      <w:pPr>
        <w:autoSpaceDE w:val="0"/>
        <w:autoSpaceDN w:val="0"/>
        <w:adjustRightInd w:val="0"/>
        <w:spacing w:after="0" w:line="240" w:lineRule="auto"/>
        <w:jc w:val="both"/>
        <w:rPr>
          <w:lang w:val="en-US" w:eastAsia="pt-PT"/>
        </w:rPr>
      </w:pPr>
      <w:r>
        <w:rPr>
          <w:lang w:val="en-US"/>
        </w:rPr>
        <w:t xml:space="preserve">In this case, </w:t>
      </w:r>
      <m:oMath>
        <m:r>
          <w:rPr>
            <w:rFonts w:ascii="Cambria Math" w:hAnsi="Cambria Math"/>
            <w:lang w:val="en-US"/>
          </w:rPr>
          <m:t>λ</m:t>
        </m:r>
      </m:oMath>
      <w:r>
        <w:rPr>
          <w:lang w:val="en-US"/>
        </w:rPr>
        <w:t xml:space="preserve"> should be the weight provided to the previous day variance, i.e.,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w:r>
        <w:rPr>
          <w:lang w:val="en-US"/>
        </w:rPr>
        <w:t xml:space="preserve">, and   </w:t>
      </w:r>
      <m:oMath>
        <m:r>
          <w:rPr>
            <w:rFonts w:ascii="Cambria Math" w:hAnsi="Cambria Math"/>
            <w:lang w:val="en-US"/>
          </w:rPr>
          <m:t>(1-λ)</m:t>
        </m:r>
      </m:oMath>
      <w:r>
        <w:rPr>
          <w:lang w:val="en-US"/>
        </w:rPr>
        <w:t xml:space="preserve"> should be the weight given to the previous day squared mean return, i.e.,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m:t>
        </m:r>
      </m:oMath>
      <w:r>
        <w:rPr>
          <w:lang w:val="en-US" w:eastAsia="pt-PT"/>
        </w:rPr>
        <w:br/>
      </w:r>
    </w:p>
    <w:p w14:paraId="6B29A7BB" w14:textId="77777777" w:rsidR="00027B5A" w:rsidRPr="00C418AE" w:rsidRDefault="00EC4F7A" w:rsidP="00614DDB">
      <w:pPr>
        <w:jc w:val="both"/>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=(1-λ)</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+λ</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38148F1F" w14:textId="67372808" w:rsidR="00027B5A" w:rsidRDefault="00027B5A" w:rsidP="00614DDB">
      <w:pPr>
        <w:jc w:val="both"/>
        <w:rPr>
          <w:b/>
          <w:bCs/>
          <w:lang w:val="en-US"/>
        </w:rPr>
      </w:pPr>
      <w:r>
        <w:rPr>
          <w:lang w:val="en-US"/>
        </w:rPr>
        <w:t>Finally, the ARIMA model, also similar to the above, an ARIMA model converts a non-stationary data to stationary data. ARIMA(</w:t>
      </w:r>
      <w:proofErr w:type="spellStart"/>
      <w:r>
        <w:rPr>
          <w:lang w:val="en-US"/>
        </w:rPr>
        <w:t>p,d,q</w:t>
      </w:r>
      <w:proofErr w:type="spellEnd"/>
      <w:r>
        <w:rPr>
          <w:lang w:val="en-US"/>
        </w:rPr>
        <w:t>) is where p denotes the autoregressive parts of the data set, d refers to integrated parts of data and q denote moving averages parts f</w:t>
      </w:r>
      <w:r w:rsidR="00CD6379">
        <w:rPr>
          <w:lang w:val="en-US"/>
        </w:rPr>
        <w:t>or</w:t>
      </w:r>
      <w:r>
        <w:rPr>
          <w:lang w:val="en-US"/>
        </w:rPr>
        <w:t xml:space="preserve"> the data set and all of them, i.e., pdq are non-negative integrals, </w:t>
      </w:r>
      <w:sdt>
        <w:sdtPr>
          <w:rPr>
            <w:b/>
            <w:bCs/>
            <w:lang w:val="en-US"/>
          </w:rPr>
          <w:id w:val="-1331447809"/>
          <w:citation/>
        </w:sdtPr>
        <w:sdtEndPr/>
        <w:sdtContent>
          <w:r w:rsidRPr="003E1FE1">
            <w:rPr>
              <w:b/>
              <w:bCs/>
              <w:lang w:val="en-US"/>
            </w:rPr>
            <w:fldChar w:fldCharType="begin"/>
          </w:r>
          <w:r w:rsidRPr="003E1FE1">
            <w:rPr>
              <w:b/>
              <w:bCs/>
              <w:lang w:val="en-US"/>
            </w:rPr>
            <w:instrText xml:space="preserve"> CITATION Pra14 \l 2070 </w:instrText>
          </w:r>
          <w:r w:rsidRPr="003E1FE1">
            <w:rPr>
              <w:b/>
              <w:bCs/>
              <w:lang w:val="en-US"/>
            </w:rPr>
            <w:fldChar w:fldCharType="separate"/>
          </w:r>
          <w:r w:rsidRPr="003E1FE1">
            <w:rPr>
              <w:b/>
              <w:bCs/>
              <w:noProof/>
              <w:lang w:val="en-US"/>
            </w:rPr>
            <w:t>(Mondal, Shit, &amp; Goswami, 2014)</w:t>
          </w:r>
          <w:r w:rsidRPr="003E1FE1">
            <w:rPr>
              <w:b/>
              <w:bCs/>
              <w:lang w:val="en-US"/>
            </w:rPr>
            <w:fldChar w:fldCharType="end"/>
          </w:r>
        </w:sdtContent>
      </w:sdt>
      <w:r>
        <w:rPr>
          <w:b/>
          <w:bCs/>
          <w:lang w:val="en-US"/>
        </w:rPr>
        <w:t xml:space="preserve">. </w:t>
      </w:r>
    </w:p>
    <w:p w14:paraId="229CB5A2" w14:textId="3ED47246" w:rsidR="00CD6379" w:rsidRPr="00A3326B" w:rsidRDefault="00027B5A" w:rsidP="00614DDB">
      <w:pPr>
        <w:jc w:val="center"/>
        <w:rPr>
          <w:rFonts w:ascii="Cambria Math" w:hAnsi="Cambria Math" w:cs="Cambria Math"/>
          <w:lang w:val="en-US"/>
        </w:rPr>
      </w:pPr>
      <w:r>
        <w:rPr>
          <w:rFonts w:ascii="Cambria Math" w:hAnsi="Cambria Math" w:cs="Cambria Math"/>
        </w:rPr>
        <w:t>𝑦𝑡</w:t>
      </w:r>
      <w:r w:rsidRPr="00CD081B">
        <w:rPr>
          <w:lang w:val="en-US"/>
        </w:rPr>
        <w:t>=</w:t>
      </w:r>
      <w:r>
        <w:rPr>
          <w:rFonts w:ascii="Cambria Math" w:hAnsi="Cambria Math" w:cs="Cambria Math"/>
        </w:rPr>
        <w:t>𝛽</w:t>
      </w:r>
      <w:r w:rsidRPr="00CD081B">
        <w:rPr>
          <w:lang w:val="en-US"/>
        </w:rPr>
        <w:t>0+</w:t>
      </w:r>
      <w:r>
        <w:rPr>
          <w:rFonts w:ascii="Cambria Math" w:hAnsi="Cambria Math" w:cs="Cambria Math"/>
        </w:rPr>
        <w:t>𝛽</w:t>
      </w:r>
      <w:r w:rsidRPr="00CD081B">
        <w:rPr>
          <w:lang w:val="en-US"/>
        </w:rPr>
        <w:t>1</w:t>
      </w:r>
      <w:r>
        <w:rPr>
          <w:rFonts w:ascii="Cambria Math" w:hAnsi="Cambria Math" w:cs="Cambria Math"/>
        </w:rPr>
        <w:t>𝑦𝑡</w:t>
      </w:r>
      <w:r w:rsidRPr="00CD081B">
        <w:rPr>
          <w:lang w:val="en-US"/>
        </w:rPr>
        <w:t>−1+</w:t>
      </w:r>
      <w:r>
        <w:rPr>
          <w:rFonts w:ascii="Cambria Math" w:hAnsi="Cambria Math" w:cs="Cambria Math"/>
        </w:rPr>
        <w:t>𝛽𝑝𝑦𝑡</w:t>
      </w:r>
      <w:r w:rsidRPr="00CD081B">
        <w:rPr>
          <w:lang w:val="en-US"/>
        </w:rPr>
        <w:t>−</w:t>
      </w:r>
      <w:r>
        <w:rPr>
          <w:rFonts w:ascii="Cambria Math" w:hAnsi="Cambria Math" w:cs="Cambria Math"/>
        </w:rPr>
        <w:t>𝑝</w:t>
      </w:r>
      <w:r w:rsidRPr="00CD081B">
        <w:rPr>
          <w:lang w:val="en-US"/>
        </w:rPr>
        <w:t xml:space="preserve">+ </w:t>
      </w:r>
      <w:r>
        <w:rPr>
          <w:rFonts w:ascii="Cambria Math" w:hAnsi="Cambria Math" w:cs="Cambria Math"/>
        </w:rPr>
        <w:t>𝜀𝑡</w:t>
      </w:r>
      <w:bookmarkEnd w:id="48"/>
    </w:p>
    <w:p w14:paraId="64F8DE97" w14:textId="77777777" w:rsidR="00385F49" w:rsidRDefault="00385F49" w:rsidP="00385F49">
      <w:pPr>
        <w:pStyle w:val="Ttulo2"/>
        <w:ind w:left="426"/>
        <w:rPr>
          <w:color w:val="auto"/>
        </w:rPr>
      </w:pPr>
      <w:bookmarkStart w:id="49" w:name="_Toc105255096"/>
      <w:r>
        <w:rPr>
          <w:color w:val="auto"/>
        </w:rPr>
        <w:t>Monte Carlo Simulation</w:t>
      </w:r>
      <w:bookmarkEnd w:id="49"/>
    </w:p>
    <w:p w14:paraId="3A803ED1" w14:textId="77777777" w:rsidR="00385F49" w:rsidRDefault="00385F49" w:rsidP="00614DDB">
      <w:pPr>
        <w:jc w:val="both"/>
        <w:rPr>
          <w:lang w:val="en-US" w:eastAsia="pt-PT"/>
        </w:rPr>
      </w:pPr>
      <w:bookmarkStart w:id="50" w:name="_Hlk103372267"/>
      <w:r>
        <w:rPr>
          <w:lang w:val="en-US" w:eastAsia="pt-PT"/>
        </w:rPr>
        <w:t xml:space="preserve">By acknowledging that the return of prices follow a given distribution, in this case, a normal distribution, it may be assumed that generating random variables, for the target variable, should not be </w:t>
      </w:r>
      <w:proofErr w:type="gramStart"/>
      <w:r>
        <w:rPr>
          <w:lang w:val="en-US" w:eastAsia="pt-PT"/>
        </w:rPr>
        <w:t>totally random</w:t>
      </w:r>
      <w:proofErr w:type="gramEnd"/>
      <w:r>
        <w:rPr>
          <w:lang w:val="en-US" w:eastAsia="pt-PT"/>
        </w:rPr>
        <w:t>.</w:t>
      </w:r>
    </w:p>
    <w:p w14:paraId="64F6AA58" w14:textId="1BF14EE1" w:rsidR="00385F49" w:rsidRPr="00922691" w:rsidRDefault="00385F49" w:rsidP="00614DDB">
      <w:pPr>
        <w:jc w:val="both"/>
        <w:rPr>
          <w:lang w:val="en-US"/>
        </w:rPr>
      </w:pP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EndPr>
          <w:rPr>
            <w:b/>
            <w:bCs/>
          </w:rPr>
        </w:sdtEndPr>
        <w:sdtContent>
          <w:r w:rsidRPr="00A57936">
            <w:rPr>
              <w:b/>
              <w:bCs/>
              <w:lang w:val="en-US"/>
            </w:rPr>
            <w:fldChar w:fldCharType="begin"/>
          </w:r>
          <w:r w:rsidRPr="00A57936">
            <w:rPr>
              <w:b/>
              <w:bCs/>
              <w:lang w:val="en-US"/>
            </w:rPr>
            <w:instrText xml:space="preserve"> CITATION Red16 \l 2070 </w:instrText>
          </w:r>
          <w:r w:rsidRPr="00A57936">
            <w:rPr>
              <w:b/>
              <w:bCs/>
              <w:lang w:val="en-US"/>
            </w:rPr>
            <w:fldChar w:fldCharType="separate"/>
          </w:r>
          <w:r w:rsidRPr="00A57936">
            <w:rPr>
              <w:b/>
              <w:bCs/>
              <w:noProof/>
              <w:lang w:val="en-US"/>
            </w:rPr>
            <w:t>(Reddy &amp; Clinton, 2016)</w:t>
          </w:r>
          <w:r w:rsidRPr="00A57936">
            <w:rPr>
              <w:b/>
              <w:bCs/>
              <w:lang w:val="en-US"/>
            </w:rPr>
            <w:fldChar w:fldCharType="end"/>
          </w:r>
        </w:sdtContent>
      </w:sdt>
      <w:r w:rsidRPr="00922691">
        <w:rPr>
          <w:lang w:val="en-US"/>
        </w:rPr>
        <w:t xml:space="preserve">, in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 , that will </w:t>
      </w:r>
      <w:proofErr w:type="gramStart"/>
      <w:r w:rsidRPr="00922691">
        <w:rPr>
          <w:lang w:val="en-US"/>
        </w:rPr>
        <w:t>probably be</w:t>
      </w:r>
      <w:proofErr w:type="gramEnd"/>
      <w:r w:rsidRPr="00922691">
        <w:rPr>
          <w:lang w:val="en-US"/>
        </w:rPr>
        <w:t xml:space="preserve"> approximately normal within a width range of samples.  </w:t>
      </w:r>
    </w:p>
    <w:p w14:paraId="65F1EAAD" w14:textId="04E79FF7" w:rsidR="00385F49" w:rsidRPr="00922691" w:rsidRDefault="00385F49" w:rsidP="00614DDB">
      <w:pPr>
        <w:jc w:val="both"/>
        <w:rPr>
          <w:lang w:val="en-US"/>
        </w:rPr>
      </w:pPr>
      <w:r w:rsidRPr="00922691">
        <w:rPr>
          <w:noProof/>
          <w:lang w:val="en-US"/>
        </w:rPr>
        <w:t>Sengupta</w:t>
      </w:r>
      <w:r w:rsidR="00E97883">
        <w:rPr>
          <w:noProof/>
          <w:lang w:val="en-US"/>
        </w:rPr>
        <w:t xml:space="preserve"> </w:t>
      </w:r>
      <w:sdt>
        <w:sdtPr>
          <w:rPr>
            <w:b/>
            <w:bCs/>
            <w:noProof/>
            <w:lang w:val="en-US"/>
          </w:rPr>
          <w:id w:val="-1272474196"/>
          <w:citation/>
        </w:sdtPr>
        <w:sdtEndPr/>
        <w:sdtContent>
          <w:r w:rsidRPr="00A57936">
            <w:rPr>
              <w:b/>
              <w:bCs/>
              <w:noProof/>
              <w:lang w:val="en-US"/>
            </w:rPr>
            <w:fldChar w:fldCharType="begin"/>
          </w:r>
          <w:r w:rsidR="00E97883">
            <w:rPr>
              <w:b/>
              <w:bCs/>
              <w:noProof/>
              <w:lang w:val="en-US"/>
            </w:rPr>
            <w:instrText xml:space="preserve">CITATION Sen04 \n  \t  \l 2070 </w:instrText>
          </w:r>
          <w:r w:rsidRPr="00A57936">
            <w:rPr>
              <w:b/>
              <w:bCs/>
              <w:noProof/>
              <w:lang w:val="en-US"/>
            </w:rPr>
            <w:fldChar w:fldCharType="separate"/>
          </w:r>
          <w:r w:rsidR="00E97883" w:rsidRPr="00E97883">
            <w:rPr>
              <w:noProof/>
              <w:lang w:val="en-US"/>
            </w:rPr>
            <w:t>(2004)</w:t>
          </w:r>
          <w:r w:rsidRPr="00A57936">
            <w:rPr>
              <w:b/>
              <w:bCs/>
              <w:noProof/>
              <w:lang w:val="en-US"/>
            </w:rPr>
            <w:fldChar w:fldCharType="end"/>
          </w:r>
        </w:sdtContent>
      </w:sdt>
      <w:r>
        <w:rPr>
          <w:b/>
          <w:bCs/>
          <w:noProof/>
          <w:lang w:val="en-US"/>
        </w:rPr>
        <w:t>,</w:t>
      </w:r>
      <w:r w:rsidRPr="00922691">
        <w:rPr>
          <w:noProof/>
          <w:lang w:val="en-US"/>
        </w:rPr>
        <w:t xml:space="preserve"> </w:t>
      </w:r>
      <w:r w:rsidRPr="00922691">
        <w:rPr>
          <w:lang w:val="en-US"/>
        </w:rPr>
        <w:t>states that for the Geometric Brownian assumption to be effective regarding modeling stock price, or Index price, in a time series</w:t>
      </w:r>
      <w:r w:rsidR="00CD6379">
        <w:rPr>
          <w:lang w:val="en-US"/>
        </w:rPr>
        <w:t>,</w:t>
      </w:r>
      <w:r w:rsidRPr="00922691">
        <w:rPr>
          <w:lang w:val="en-US"/>
        </w:rPr>
        <w:t xml:space="preserve"> the following conditions must </w:t>
      </w:r>
      <w:proofErr w:type="gramStart"/>
      <w:r w:rsidRPr="00922691">
        <w:rPr>
          <w:lang w:val="en-US"/>
        </w:rPr>
        <w:t>be verified</w:t>
      </w:r>
      <w:proofErr w:type="gramEnd"/>
      <w:r w:rsidRPr="00922691">
        <w:rPr>
          <w:lang w:val="en-US"/>
        </w:rPr>
        <w:t>:</w:t>
      </w:r>
    </w:p>
    <w:p w14:paraId="0CC4E098" w14:textId="77777777" w:rsidR="00385F49" w:rsidRPr="00922691" w:rsidRDefault="00385F49" w:rsidP="00614DDB">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614DDB">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614DDB">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 xml:space="preserve">The proportional return of a stock </w:t>
      </w:r>
      <w:proofErr w:type="gramStart"/>
      <w:r w:rsidRPr="00922691">
        <w:rPr>
          <w:lang w:val="en-US"/>
        </w:rPr>
        <w:t>is Log-Normally distributed</w:t>
      </w:r>
      <w:proofErr w:type="gramEnd"/>
    </w:p>
    <w:p w14:paraId="49E1D059" w14:textId="2E9BBEEA" w:rsidR="00CD6379" w:rsidRPr="00A24740" w:rsidRDefault="00385F49" w:rsidP="00A24740">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6A275518" w14:textId="77777777" w:rsidR="00385F49" w:rsidRPr="00922691" w:rsidRDefault="00EC4F7A" w:rsidP="00614DDB">
      <w:pPr>
        <w:jc w:val="both"/>
        <w:rPr>
          <w:sz w:val="20"/>
          <w:szCs w:val="20"/>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01F85F1A" w14:textId="77777777" w:rsidR="00385F49" w:rsidRPr="00922691" w:rsidRDefault="00385F49" w:rsidP="00614DDB">
      <w:pPr>
        <w:jc w:val="both"/>
        <w:rPr>
          <w:lang w:val="en-US"/>
        </w:rPr>
      </w:pPr>
      <w:r w:rsidRPr="00922691">
        <w:rPr>
          <w:lang w:val="en-US"/>
        </w:rPr>
        <w:t xml:space="preserve">Regarding the formula, it </w:t>
      </w:r>
      <w:proofErr w:type="gramStart"/>
      <w:r w:rsidRPr="00922691">
        <w:rPr>
          <w:lang w:val="en-US"/>
        </w:rPr>
        <w:t>is made</w:t>
      </w:r>
      <w:proofErr w:type="gramEnd"/>
      <w:r w:rsidRPr="00922691">
        <w:rPr>
          <w:lang w:val="en-US"/>
        </w:rPr>
        <w:t xml:space="preserve"> up of two parts, the first one being a certain component and the second one an uncertain or variable component. The first part is called the drift of the stock and it is assumed as the return that a stock will earn over </w:t>
      </w:r>
      <w:proofErr w:type="gramStart"/>
      <w:r w:rsidRPr="00922691">
        <w:rPr>
          <w:lang w:val="en-US"/>
        </w:rPr>
        <w:t>a short period</w:t>
      </w:r>
      <w:proofErr w:type="gramEnd"/>
      <w:r w:rsidRPr="00922691">
        <w:rPr>
          <w:lang w:val="en-US"/>
        </w:rPr>
        <w:t xml:space="preserve"> of time. The uncertain component represents a stochastic process that includes the annual volatility of returns on an Index, and also a Wiener Process which is the Stochastic component </w:t>
      </w:r>
      <w:sdt>
        <w:sdtPr>
          <w:rPr>
            <w:lang w:val="en-US"/>
          </w:rPr>
          <w:id w:val="-972984552"/>
          <w:citation/>
        </w:sdtPr>
        <w:sdtEnd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Pr="00922691">
            <w:rPr>
              <w:noProof/>
              <w:lang w:val="en-US"/>
            </w:rPr>
            <w:t>(Reddy &amp; Clinton, 2016)</w:t>
          </w:r>
          <w:r w:rsidRPr="00922691">
            <w:rPr>
              <w:lang w:val="en-US"/>
            </w:rPr>
            <w:fldChar w:fldCharType="end"/>
          </w:r>
        </w:sdtContent>
      </w:sdt>
      <w:r w:rsidRPr="00922691">
        <w:rPr>
          <w:lang w:val="en-US"/>
        </w:rPr>
        <w:t>.</w:t>
      </w:r>
    </w:p>
    <w:p w14:paraId="306512B5" w14:textId="77777777" w:rsidR="00385F49" w:rsidRPr="00922691" w:rsidRDefault="00385F49" w:rsidP="00614DDB">
      <w:pPr>
        <w:jc w:val="both"/>
        <w:rPr>
          <w:lang w:val="en-US"/>
        </w:rPr>
      </w:pPr>
      <w:r w:rsidRPr="00922691">
        <w:rPr>
          <w:lang w:val="en-US"/>
        </w:rPr>
        <w:t xml:space="preserve">For each random number generated from a normal distribution, and this distribution </w:t>
      </w:r>
      <w:proofErr w:type="gramStart"/>
      <w:r w:rsidRPr="00922691">
        <w:rPr>
          <w:lang w:val="en-US"/>
        </w:rPr>
        <w:t>is used</w:t>
      </w:r>
      <w:proofErr w:type="gramEnd"/>
      <w:r w:rsidRPr="00922691">
        <w:rPr>
          <w:lang w:val="en-US"/>
        </w:rPr>
        <w:t xml:space="preserve"> due to the fact that returns are normally distributed, the Wiener process consists of the multiplication of this random number by the square root of time, which in turn creates the stochastic process. </w:t>
      </w:r>
    </w:p>
    <w:p w14:paraId="308B6E51" w14:textId="77777777" w:rsidR="00385F49" w:rsidRPr="00922691" w:rsidRDefault="00385F49" w:rsidP="00614DDB">
      <w:pPr>
        <w:jc w:val="both"/>
        <w:rPr>
          <w:lang w:val="en-US"/>
        </w:rPr>
      </w:pPr>
      <w:r w:rsidRPr="00922691">
        <w:rPr>
          <w:lang w:val="en-US"/>
        </w:rPr>
        <w:t>When it comes to a Monte Carlo simulation, it is a process that consists in simulating values, for a given variable, n times, in order to predict the most probabilistic outcome, i.e., the one that appears the most times within the simulation.</w:t>
      </w:r>
    </w:p>
    <w:p w14:paraId="7013EB9F" w14:textId="77777777" w:rsidR="00385F49" w:rsidRDefault="00385F49" w:rsidP="00614DDB">
      <w:pPr>
        <w:jc w:val="both"/>
        <w:rPr>
          <w:b/>
          <w:bCs/>
          <w:lang w:val="en-US"/>
        </w:rPr>
      </w:pP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annual volatility, being this one the daily volatility times the square root of 252 business days</w:t>
      </w:r>
      <w:sdt>
        <w:sdtPr>
          <w:rPr>
            <w:b/>
            <w:bCs/>
            <w:lang w:val="en-US"/>
          </w:rPr>
          <w:id w:val="233522046"/>
          <w:citation/>
        </w:sdtPr>
        <w:sdtEndPr/>
        <w:sdtContent>
          <w:r w:rsidRPr="0063418B">
            <w:rPr>
              <w:b/>
              <w:bCs/>
              <w:lang w:val="en-US"/>
            </w:rPr>
            <w:fldChar w:fldCharType="begin"/>
          </w:r>
          <w:r w:rsidRPr="0063418B">
            <w:rPr>
              <w:b/>
              <w:bCs/>
              <w:lang w:val="en-US"/>
            </w:rPr>
            <w:instrText xml:space="preserve"> CITATION Bre12 \l 2070 </w:instrText>
          </w:r>
          <w:r w:rsidRPr="0063418B">
            <w:rPr>
              <w:b/>
              <w:bCs/>
              <w:lang w:val="en-US"/>
            </w:rPr>
            <w:fldChar w:fldCharType="separate"/>
          </w:r>
          <w:r w:rsidRPr="0063418B">
            <w:rPr>
              <w:b/>
              <w:bCs/>
              <w:noProof/>
              <w:lang w:val="en-US"/>
            </w:rPr>
            <w:t xml:space="preserve"> (Brewer, et al., 2012)</w:t>
          </w:r>
          <w:r w:rsidRPr="0063418B">
            <w:rPr>
              <w:b/>
              <w:bCs/>
              <w:lang w:val="en-US"/>
            </w:rPr>
            <w:fldChar w:fldCharType="end"/>
          </w:r>
        </w:sdtContent>
      </w:sdt>
      <w:r w:rsidRPr="0063418B">
        <w:rPr>
          <w:b/>
          <w:bCs/>
          <w:lang w:val="en-US"/>
        </w:rPr>
        <w:t>.</w:t>
      </w:r>
    </w:p>
    <w:p w14:paraId="47431691" w14:textId="483C03DD" w:rsidR="00385F49" w:rsidRDefault="00385F49" w:rsidP="00614DDB">
      <w:pPr>
        <w:jc w:val="both"/>
        <w:rPr>
          <w:lang w:val="en-US"/>
        </w:rPr>
      </w:pPr>
      <w:r>
        <w:rPr>
          <w:lang w:val="en-US"/>
        </w:rPr>
        <w:t>By using a Monte Carlo Simulation, it is possible to generate a Price for a given day, and from that price calculate the return and volatility.</w:t>
      </w:r>
    </w:p>
    <w:p w14:paraId="73C5906A" w14:textId="77777777" w:rsidR="00385F49" w:rsidRDefault="00385F49" w:rsidP="00614DDB">
      <w:pPr>
        <w:jc w:val="both"/>
        <w:rPr>
          <w:lang w:val="en-US"/>
        </w:rPr>
      </w:pPr>
      <w:r>
        <w:rPr>
          <w:lang w:val="en-US"/>
        </w:rPr>
        <w:t>The formula is breakdown in three steps:</w:t>
      </w:r>
    </w:p>
    <w:p w14:paraId="7D42273E" w14:textId="683EBD77" w:rsidR="00385F49" w:rsidRPr="0063418B" w:rsidRDefault="00385F49" w:rsidP="00614DDB">
      <w:pPr>
        <w:jc w:val="center"/>
        <w:rPr>
          <w:lang w:val="en-US"/>
        </w:rPr>
      </w:pPr>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w:r w:rsidRPr="00922691">
        <w:rPr>
          <w:lang w:val="en-US"/>
        </w:rPr>
        <w:t xml:space="preserve">                             </w:t>
      </w:r>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w:p>
    <w:p w14:paraId="6DE875B9" w14:textId="77777777" w:rsidR="00385F49" w:rsidRPr="00922691" w:rsidRDefault="00385F49" w:rsidP="00614DDB">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09F93252" w14:textId="77777777" w:rsidR="00385F49" w:rsidRDefault="00385F49" w:rsidP="00614DDB">
      <w:pPr>
        <w:jc w:val="both"/>
        <w:rPr>
          <w:lang w:val="en-US"/>
        </w:rPr>
      </w:pPr>
      <w:r>
        <w:rPr>
          <w:lang w:val="en-US"/>
        </w:rPr>
        <w:t>Where:</w:t>
      </w:r>
    </w:p>
    <w:p w14:paraId="380C2DDC" w14:textId="77777777" w:rsidR="00385F49" w:rsidRDefault="00385F49" w:rsidP="00614DDB">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proofErr w:type="gramStart"/>
      <w:r>
        <w:rPr>
          <w:lang w:val="en-US"/>
        </w:rPr>
        <w:t>0</w:t>
      </w:r>
      <w:proofErr w:type="gramEnd"/>
      <w:r>
        <w:rPr>
          <w:lang w:val="en-US"/>
        </w:rPr>
        <w:t xml:space="preserve"> and standard deviation is 1.</w:t>
      </w:r>
    </w:p>
    <w:p w14:paraId="464821FF" w14:textId="4795BCF0" w:rsidR="00385F49" w:rsidRDefault="00385F49" w:rsidP="00614DDB">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proofErr w:type="gramStart"/>
      <w:r>
        <w:rPr>
          <w:lang w:val="en-US"/>
        </w:rPr>
        <w:t>Square</w:t>
      </w:r>
      <w:proofErr w:type="gramEnd"/>
      <w:r>
        <w:rPr>
          <w:lang w:val="en-US"/>
        </w:rPr>
        <w:t xml:space="preserve"> root of time by the </w:t>
      </w:r>
      <m:oMath>
        <m:r>
          <w:rPr>
            <w:rFonts w:ascii="Cambria Math" w:hAnsi="Cambria Math"/>
            <w:lang w:val="en-US"/>
          </w:rPr>
          <m:t>Z</m:t>
        </m:r>
      </m:oMath>
      <w:r>
        <w:rPr>
          <w:lang w:val="en-US"/>
        </w:rPr>
        <w:t xml:space="preserve"> variable.</w:t>
      </w:r>
    </w:p>
    <w:p w14:paraId="2EAA64BC" w14:textId="1E289444" w:rsidR="00A43BD6" w:rsidRPr="00A24740" w:rsidRDefault="00385F49" w:rsidP="00A24740">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proofErr w:type="gramStart"/>
      <w:r>
        <w:rPr>
          <w:lang w:val="en-US"/>
        </w:rPr>
        <w:t>spot</w:t>
      </w:r>
      <w:proofErr w:type="gramEnd"/>
      <w:r>
        <w:rPr>
          <w:lang w:val="en-US"/>
        </w:rPr>
        <w:t xml:space="preserve"> price at time t) is given by multiplying stock price at time 0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bookmarkEnd w:id="50"/>
    </w:p>
    <w:p w14:paraId="48582C6E" w14:textId="77777777" w:rsidR="00A43BD6" w:rsidRDefault="00A43BD6" w:rsidP="00A43BD6">
      <w:pPr>
        <w:pStyle w:val="Ttulo2"/>
        <w:ind w:left="426"/>
        <w:rPr>
          <w:color w:val="auto"/>
        </w:rPr>
      </w:pPr>
      <w:bookmarkStart w:id="51" w:name="_Hlk102419771"/>
      <w:bookmarkStart w:id="52" w:name="_Toc105255097"/>
      <w:r>
        <w:rPr>
          <w:color w:val="auto"/>
        </w:rPr>
        <w:t>Machine learning Models</w:t>
      </w:r>
      <w:bookmarkEnd w:id="52"/>
    </w:p>
    <w:p w14:paraId="79AD4608" w14:textId="77777777" w:rsidR="00A43BD6" w:rsidRDefault="00A43BD6" w:rsidP="00614DDB">
      <w:pPr>
        <w:jc w:val="both"/>
        <w:rPr>
          <w:lang w:val="en-US" w:eastAsia="pt-PT"/>
        </w:rPr>
      </w:pPr>
      <w:bookmarkStart w:id="53" w:name="_Hlk103373206"/>
      <w:r>
        <w:rPr>
          <w:lang w:val="en-US" w:eastAsia="pt-PT"/>
        </w:rPr>
        <w:t xml:space="preserve">By undertaking that the data series under analysis </w:t>
      </w:r>
      <w:bookmarkEnd w:id="51"/>
      <w:r>
        <w:rPr>
          <w:lang w:val="en-US" w:eastAsia="pt-PT"/>
        </w:rPr>
        <w:t xml:space="preserve">in this dissertation is a Quantitative Time series data set, the use of </w:t>
      </w:r>
      <w:proofErr w:type="gramStart"/>
      <w:r>
        <w:rPr>
          <w:lang w:val="en-US" w:eastAsia="pt-PT"/>
        </w:rPr>
        <w:t>some</w:t>
      </w:r>
      <w:proofErr w:type="gramEnd"/>
      <w:r>
        <w:rPr>
          <w:lang w:val="en-US" w:eastAsia="pt-PT"/>
        </w:rPr>
        <w:t xml:space="preserve"> models may be more accurate than others.</w:t>
      </w:r>
    </w:p>
    <w:p w14:paraId="0764AB74" w14:textId="1CFE4D27" w:rsidR="00A43BD6" w:rsidRDefault="00A43BD6" w:rsidP="00614DDB">
      <w:pPr>
        <w:jc w:val="both"/>
        <w:rPr>
          <w:lang w:val="en-US"/>
        </w:rPr>
      </w:pPr>
      <w:r>
        <w:rPr>
          <w:lang w:val="en-US"/>
        </w:rPr>
        <w:t xml:space="preserve">The models below should account for a multivariable data set, that for the concrete case of this dissertation, will be defined by adding other information that it appears to be relevant, such as Oil prices, since majority of the companies </w:t>
      </w:r>
      <w:r w:rsidR="00C9510F">
        <w:rPr>
          <w:lang w:val="en-US"/>
        </w:rPr>
        <w:t xml:space="preserve">on these </w:t>
      </w:r>
      <w:r>
        <w:rPr>
          <w:lang w:val="en-US"/>
        </w:rPr>
        <w:t>index</w:t>
      </w:r>
      <w:r w:rsidR="00C9510F">
        <w:rPr>
          <w:lang w:val="en-US"/>
        </w:rPr>
        <w:t>es</w:t>
      </w:r>
      <w:r>
        <w:rPr>
          <w:lang w:val="en-US"/>
        </w:rPr>
        <w:t xml:space="preserve"> are exposed, directly to this variable, </w:t>
      </w:r>
      <w:r w:rsidR="00C9510F">
        <w:rPr>
          <w:lang w:val="en-US"/>
        </w:rPr>
        <w:t xml:space="preserve">also </w:t>
      </w:r>
      <w:r>
        <w:rPr>
          <w:lang w:val="en-US"/>
        </w:rPr>
        <w:t>EURIBOR 12 Months free interest rate, based on the assumption that there is a tradeoff, in this case, between free interest rate financial assets and equities</w:t>
      </w:r>
      <w:r w:rsidR="00C9510F">
        <w:rPr>
          <w:lang w:val="en-US"/>
        </w:rPr>
        <w:t xml:space="preserve">, and also, for each single index, the other indexes will be used as variable, i.e., the returns of the same. Example, for PSI-20, the values of the returns from IBEX-35, </w:t>
      </w:r>
      <w:r w:rsidR="003740B4">
        <w:rPr>
          <w:lang w:val="en-US"/>
        </w:rPr>
        <w:t>DAX-40, CAC-40, and IT-40.</w:t>
      </w:r>
    </w:p>
    <w:p w14:paraId="3C122F12" w14:textId="52DBA2A6" w:rsidR="00A43BD6" w:rsidRDefault="00A43BD6" w:rsidP="00614DDB">
      <w:pPr>
        <w:jc w:val="both"/>
        <w:rPr>
          <w:lang w:val="en-US" w:eastAsia="pt-PT"/>
        </w:rPr>
      </w:pPr>
      <w:r>
        <w:rPr>
          <w:lang w:val="en-US" w:eastAsia="pt-PT"/>
        </w:rPr>
        <w:t xml:space="preserve">With this in mind, the following </w:t>
      </w:r>
      <w:r w:rsidR="003740B4">
        <w:rPr>
          <w:lang w:val="en-US" w:eastAsia="pt-PT"/>
        </w:rPr>
        <w:t>model</w:t>
      </w:r>
      <w:r>
        <w:rPr>
          <w:lang w:val="en-US" w:eastAsia="pt-PT"/>
        </w:rPr>
        <w:t xml:space="preserve"> will </w:t>
      </w:r>
      <w:proofErr w:type="gramStart"/>
      <w:r>
        <w:rPr>
          <w:lang w:val="en-US" w:eastAsia="pt-PT"/>
        </w:rPr>
        <w:t>be cover</w:t>
      </w:r>
      <w:r w:rsidR="003740B4">
        <w:rPr>
          <w:lang w:val="en-US" w:eastAsia="pt-PT"/>
        </w:rPr>
        <w:t>ed</w:t>
      </w:r>
      <w:proofErr w:type="gramEnd"/>
      <w:r>
        <w:rPr>
          <w:lang w:val="en-US" w:eastAsia="pt-PT"/>
        </w:rPr>
        <w:t xml:space="preserve"> on th</w:t>
      </w:r>
      <w:r w:rsidR="003740B4">
        <w:rPr>
          <w:lang w:val="en-US" w:eastAsia="pt-PT"/>
        </w:rPr>
        <w:t>is</w:t>
      </w:r>
      <w:r>
        <w:rPr>
          <w:lang w:val="en-US" w:eastAsia="pt-PT"/>
        </w:rPr>
        <w:t xml:space="preserve"> dissertation:</w:t>
      </w:r>
    </w:p>
    <w:p w14:paraId="20A4ACA5" w14:textId="77777777" w:rsidR="00A43BD6" w:rsidRDefault="00A43BD6" w:rsidP="00614DDB">
      <w:pPr>
        <w:jc w:val="both"/>
        <w:rPr>
          <w:lang w:val="en-US"/>
        </w:rPr>
      </w:pPr>
      <w:r>
        <w:rPr>
          <w:lang w:val="en-US" w:eastAsia="pt-PT"/>
        </w:rPr>
        <w:t xml:space="preserve">Support Vector Regression, </w:t>
      </w:r>
      <w:proofErr w:type="gramStart"/>
      <w:r>
        <w:rPr>
          <w:lang w:val="en-US" w:eastAsia="pt-PT"/>
        </w:rPr>
        <w:t>that</w:t>
      </w:r>
      <w:proofErr w:type="gramEnd"/>
      <w:r>
        <w:rPr>
          <w:lang w:val="en-US" w:eastAsia="pt-PT"/>
        </w:rPr>
        <w:t xml:space="preserve"> is similar to Support Vector Machine. </w:t>
      </w:r>
      <w:r w:rsidRPr="00981F4E">
        <w:rPr>
          <w:lang w:val="en-US"/>
        </w:rPr>
        <w:t>SVM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 xml:space="preserve">has </w:t>
      </w:r>
      <w:proofErr w:type="gramStart"/>
      <w:r w:rsidRPr="00981F4E">
        <w:rPr>
          <w:lang w:val="en-US"/>
        </w:rPr>
        <w:t>been extensively used</w:t>
      </w:r>
      <w:proofErr w:type="gramEnd"/>
      <w:r w:rsidRPr="00981F4E">
        <w:rPr>
          <w:lang w:val="en-US"/>
        </w:rPr>
        <w:t xml:space="preserve"> for classification, regression, novelty detection tasks, and feature reduction</w:t>
      </w:r>
      <w:r>
        <w:rPr>
          <w:lang w:val="en-US"/>
        </w:rPr>
        <w:t xml:space="preserve">, </w:t>
      </w:r>
      <w:sdt>
        <w:sdtPr>
          <w:rPr>
            <w:b/>
            <w:bCs/>
            <w:lang w:val="en-US"/>
          </w:rPr>
          <w:id w:val="-440615165"/>
          <w:citation/>
        </w:sdtPr>
        <w:sdtEndPr/>
        <w:sdtContent>
          <w:r w:rsidRPr="00981F4E">
            <w:rPr>
              <w:b/>
              <w:bCs/>
              <w:lang w:val="en-US"/>
            </w:rPr>
            <w:fldChar w:fldCharType="begin"/>
          </w:r>
          <w:r w:rsidRPr="00981F4E">
            <w:rPr>
              <w:b/>
              <w:bCs/>
              <w:lang w:val="en-US"/>
            </w:rPr>
            <w:instrText xml:space="preserve"> CITATION Mar1 \l 2070 </w:instrText>
          </w:r>
          <w:r w:rsidRPr="00981F4E">
            <w:rPr>
              <w:b/>
              <w:bCs/>
              <w:lang w:val="en-US"/>
            </w:rPr>
            <w:fldChar w:fldCharType="separate"/>
          </w:r>
          <w:r w:rsidRPr="00981F4E">
            <w:rPr>
              <w:b/>
              <w:bCs/>
              <w:noProof/>
              <w:lang w:val="en-US"/>
            </w:rPr>
            <w:t>(Awad &amp; Khanna)</w:t>
          </w:r>
          <w:r w:rsidRPr="00981F4E">
            <w:rPr>
              <w:b/>
              <w:bCs/>
              <w:lang w:val="en-US"/>
            </w:rPr>
            <w:fldChar w:fldCharType="end"/>
          </w:r>
        </w:sdtContent>
      </w:sdt>
      <w:r>
        <w:rPr>
          <w:lang w:val="en-US"/>
        </w:rPr>
        <w:t>.</w:t>
      </w:r>
    </w:p>
    <w:p w14:paraId="687FE704" w14:textId="77777777" w:rsidR="00A43BD6" w:rsidRDefault="00A43BD6" w:rsidP="00614DDB">
      <w:pPr>
        <w:jc w:val="both"/>
        <w:rPr>
          <w:rFonts w:asciiTheme="minorHAnsi" w:hAnsiTheme="minorHAnsi" w:cstheme="minorHAnsi"/>
          <w:lang w:val="en-US"/>
        </w:rPr>
      </w:pP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w:t>
      </w:r>
      <w:proofErr w:type="gramStart"/>
      <w:r w:rsidRPr="007303CD">
        <w:rPr>
          <w:lang w:val="en-US"/>
        </w:rPr>
        <w:t>be shattered</w:t>
      </w:r>
      <w:proofErr w:type="gramEnd"/>
      <w:r w:rsidRPr="007303CD">
        <w:rPr>
          <w:lang w:val="en-US"/>
        </w:rPr>
        <w:t xml:space="preserve">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amount of training data available</w:t>
      </w:r>
      <w:r>
        <w:rPr>
          <w:lang w:val="en-US"/>
        </w:rPr>
        <w:t xml:space="preserve">, </w:t>
      </w:r>
      <w:sdt>
        <w:sdtPr>
          <w:rPr>
            <w:b/>
            <w:bCs/>
            <w:lang w:val="en-US"/>
          </w:rPr>
          <w:id w:val="-543595989"/>
          <w:citation/>
        </w:sdtPr>
        <w:sdtEndPr/>
        <w:sdtContent>
          <w:r w:rsidRPr="0042074F">
            <w:rPr>
              <w:b/>
              <w:bCs/>
              <w:lang w:val="en-US"/>
            </w:rPr>
            <w:fldChar w:fldCharType="begin"/>
          </w:r>
          <w:r w:rsidRPr="0042074F">
            <w:rPr>
              <w:b/>
              <w:bCs/>
              <w:lang w:val="en-US"/>
            </w:rPr>
            <w:instrText xml:space="preserve"> CITATION Mar1 \l 2070 </w:instrText>
          </w:r>
          <w:r w:rsidRPr="0042074F">
            <w:rPr>
              <w:b/>
              <w:bCs/>
              <w:lang w:val="en-US"/>
            </w:rPr>
            <w:fldChar w:fldCharType="separate"/>
          </w:r>
          <w:r w:rsidRPr="0042074F">
            <w:rPr>
              <w:b/>
              <w:bCs/>
              <w:noProof/>
              <w:lang w:val="en-US"/>
            </w:rPr>
            <w:t>(Awad &amp; Khanna)</w:t>
          </w:r>
          <w:r w:rsidRPr="0042074F">
            <w:rPr>
              <w:b/>
              <w:bCs/>
              <w:lang w:val="en-US"/>
            </w:rPr>
            <w:fldChar w:fldCharType="end"/>
          </w:r>
        </w:sdtContent>
      </w:sdt>
      <w:r>
        <w:rPr>
          <w:b/>
          <w:bCs/>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 :</w:t>
      </w:r>
    </w:p>
    <w:p w14:paraId="0DCE83AF" w14:textId="77777777" w:rsidR="00A43BD6" w:rsidRPr="009D389B"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469E9462" w14:textId="77777777" w:rsidR="00A43BD6" w:rsidRDefault="00A43BD6" w:rsidP="00614DDB">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77777777" w:rsidR="00A43BD6" w:rsidRPr="009D389B" w:rsidRDefault="00A43BD6" w:rsidP="00614DDB">
      <w:pPr>
        <w:jc w:val="both"/>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E71003E" w14:textId="77777777" w:rsidR="00A43BD6" w:rsidRDefault="00A43BD6" w:rsidP="00614DDB">
      <w:pPr>
        <w:jc w:val="both"/>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7777777" w:rsidR="00A43BD6" w:rsidRDefault="00A43BD6" w:rsidP="00A43BD6">
      <w:pPr>
        <w:keepNext/>
        <w:jc w:val="center"/>
      </w:pPr>
      <w:r>
        <w:rPr>
          <w:noProof/>
        </w:rPr>
        <w:drawing>
          <wp:inline distT="0" distB="0" distL="0" distR="0" wp14:anchorId="0EF7485B" wp14:editId="31C866F0">
            <wp:extent cx="3790950" cy="28208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380" cy="2840491"/>
                    </a:xfrm>
                    <a:prstGeom prst="rect">
                      <a:avLst/>
                    </a:prstGeom>
                  </pic:spPr>
                </pic:pic>
              </a:graphicData>
            </a:graphic>
          </wp:inline>
        </w:drawing>
      </w:r>
    </w:p>
    <w:p w14:paraId="73F6BEE6" w14:textId="194BA98E" w:rsidR="00A43BD6" w:rsidRDefault="00A43BD6" w:rsidP="00A43BD6">
      <w:pPr>
        <w:pStyle w:val="Legenda"/>
        <w:rPr>
          <w:lang w:val="en-US"/>
        </w:rPr>
      </w:pPr>
      <w:bookmarkStart w:id="54" w:name="_Toc105255109"/>
      <w:r w:rsidRPr="009D389B">
        <w:rPr>
          <w:lang w:val="en-US"/>
        </w:rPr>
        <w:t xml:space="preserve">Figure </w:t>
      </w:r>
      <w:r>
        <w:fldChar w:fldCharType="begin"/>
      </w:r>
      <w:r w:rsidRPr="009D389B">
        <w:rPr>
          <w:lang w:val="en-US"/>
        </w:rPr>
        <w:instrText xml:space="preserve"> SEQ Figure \* ARABIC </w:instrText>
      </w:r>
      <w:r>
        <w:fldChar w:fldCharType="separate"/>
      </w:r>
      <w:r>
        <w:rPr>
          <w:noProof/>
          <w:lang w:val="en-US"/>
        </w:rPr>
        <w:t>4</w:t>
      </w:r>
      <w:r>
        <w:fldChar w:fldCharType="end"/>
      </w:r>
      <w:r w:rsidRPr="009D389B">
        <w:rPr>
          <w:lang w:val="en-US"/>
        </w:rPr>
        <w:t>- Relation between Error and Model Index</w:t>
      </w:r>
      <w:r w:rsidR="00484957">
        <w:rPr>
          <w:lang w:val="en-US"/>
        </w:rPr>
        <w:t xml:space="preserve"> </w:t>
      </w:r>
      <w:sdt>
        <w:sdtPr>
          <w:rPr>
            <w:lang w:val="en-US"/>
          </w:rPr>
          <w:id w:val="1570846524"/>
          <w:citation/>
        </w:sdtPr>
        <w:sdtContent>
          <w:r w:rsidR="00484957">
            <w:rPr>
              <w:lang w:val="en-US"/>
            </w:rPr>
            <w:fldChar w:fldCharType="begin"/>
          </w:r>
          <w:r w:rsidR="00484957" w:rsidRPr="00484957">
            <w:rPr>
              <w:lang w:val="en-US"/>
            </w:rPr>
            <w:instrText xml:space="preserve"> CITATION Mar1 \l 2070 </w:instrText>
          </w:r>
          <w:r w:rsidR="00484957">
            <w:rPr>
              <w:lang w:val="en-US"/>
            </w:rPr>
            <w:fldChar w:fldCharType="separate"/>
          </w:r>
          <w:r w:rsidR="00484957" w:rsidRPr="00484957">
            <w:rPr>
              <w:noProof/>
              <w:lang w:val="en-US"/>
            </w:rPr>
            <w:t>(Awad &amp; Khanna)</w:t>
          </w:r>
          <w:r w:rsidR="00484957">
            <w:rPr>
              <w:lang w:val="en-US"/>
            </w:rPr>
            <w:fldChar w:fldCharType="end"/>
          </w:r>
        </w:sdtContent>
      </w:sdt>
      <w:r w:rsidR="00484957">
        <w:rPr>
          <w:lang w:val="en-US"/>
        </w:rPr>
        <w:t>.</w:t>
      </w:r>
      <w:bookmarkEnd w:id="54"/>
    </w:p>
    <w:p w14:paraId="5C067A62" w14:textId="77777777" w:rsidR="00A43BD6" w:rsidRDefault="00A43BD6" w:rsidP="00614DDB">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b/>
            <w:bCs/>
            <w:lang w:val="en-US"/>
          </w:rPr>
          <w:id w:val="-1014921569"/>
          <w:citation/>
        </w:sdtPr>
        <w:sdtEndPr/>
        <w:sdtContent>
          <w:r w:rsidRPr="00E16900">
            <w:rPr>
              <w:b/>
              <w:bCs/>
              <w:lang w:val="en-US"/>
            </w:rPr>
            <w:fldChar w:fldCharType="begin"/>
          </w:r>
          <w:r w:rsidRPr="00E16900">
            <w:rPr>
              <w:b/>
              <w:bCs/>
              <w:lang w:val="en-US"/>
            </w:rPr>
            <w:instrText xml:space="preserve"> CITATION Mar1 \l 2070 </w:instrText>
          </w:r>
          <w:r w:rsidRPr="00E16900">
            <w:rPr>
              <w:b/>
              <w:bCs/>
              <w:lang w:val="en-US"/>
            </w:rPr>
            <w:fldChar w:fldCharType="separate"/>
          </w:r>
          <w:r w:rsidRPr="00E16900">
            <w:rPr>
              <w:b/>
              <w:bCs/>
              <w:noProof/>
              <w:lang w:val="en-US"/>
            </w:rPr>
            <w:t>(Awad &amp; Khanna)</w:t>
          </w:r>
          <w:r w:rsidRPr="00E16900">
            <w:rPr>
              <w:b/>
              <w:bCs/>
              <w:lang w:val="en-US"/>
            </w:rPr>
            <w:fldChar w:fldCharType="end"/>
          </w:r>
        </w:sdtContent>
      </w:sdt>
      <w:r w:rsidRPr="00E16900">
        <w:rPr>
          <w:b/>
          <w:bCs/>
          <w:lang w:val="en-US"/>
        </w:rPr>
        <w:t>.</w:t>
      </w:r>
    </w:p>
    <w:p w14:paraId="7F91F31D" w14:textId="77777777" w:rsidR="00A43BD6" w:rsidRDefault="00A43BD6" w:rsidP="00614DDB">
      <w:pPr>
        <w:jc w:val="both"/>
        <w:rPr>
          <w:lang w:val="en-US"/>
        </w:rPr>
      </w:pPr>
      <w:r>
        <w:rPr>
          <w:lang w:val="en-US"/>
        </w:rPr>
        <w:t>For a SVR the formula should be:</w:t>
      </w:r>
    </w:p>
    <w:p w14:paraId="1D28A6DC" w14:textId="77777777" w:rsidR="00A43BD6" w:rsidRPr="00DA352F" w:rsidRDefault="00A43BD6" w:rsidP="00614DDB">
      <w:pPr>
        <w:jc w:val="both"/>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3B95FB32" w14:textId="77777777" w:rsidR="00A43BD6" w:rsidRDefault="00A43BD6" w:rsidP="00614DDB">
      <w:pPr>
        <w:jc w:val="both"/>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7777777" w:rsidR="00A43BD6" w:rsidRDefault="00A43BD6" w:rsidP="00614DDB">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3F699956" w14:textId="77777777" w:rsidR="00A43BD6" w:rsidRDefault="00A43BD6" w:rsidP="00A43BD6">
      <w:pPr>
        <w:keepNext/>
        <w:jc w:val="center"/>
      </w:pPr>
      <w:r>
        <w:rPr>
          <w:noProof/>
        </w:rPr>
        <w:drawing>
          <wp:inline distT="0" distB="0" distL="0" distR="0" wp14:anchorId="62FD1401" wp14:editId="21F546D4">
            <wp:extent cx="5484203" cy="2822713"/>
            <wp:effectExtent l="0" t="0" r="2540" b="0"/>
            <wp:docPr id="17" name="Imagem 17" descr="Uma imagem com texto, mapa, cé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mapa, céu&#10;&#10;Descrição gerada automaticamente"/>
                    <pic:cNvPicPr/>
                  </pic:nvPicPr>
                  <pic:blipFill>
                    <a:blip r:embed="rId14"/>
                    <a:stretch>
                      <a:fillRect/>
                    </a:stretch>
                  </pic:blipFill>
                  <pic:spPr>
                    <a:xfrm>
                      <a:off x="0" y="0"/>
                      <a:ext cx="5491039" cy="2826232"/>
                    </a:xfrm>
                    <a:prstGeom prst="rect">
                      <a:avLst/>
                    </a:prstGeom>
                  </pic:spPr>
                </pic:pic>
              </a:graphicData>
            </a:graphic>
          </wp:inline>
        </w:drawing>
      </w:r>
    </w:p>
    <w:p w14:paraId="512C4F75" w14:textId="06FC04F5" w:rsidR="00A43BD6" w:rsidRPr="00A602CE" w:rsidRDefault="00A43BD6" w:rsidP="00A43BD6">
      <w:pPr>
        <w:pStyle w:val="Legenda"/>
        <w:rPr>
          <w:lang w:val="en-US"/>
        </w:rPr>
      </w:pPr>
      <w:bookmarkStart w:id="55" w:name="_Toc105255110"/>
      <w:r w:rsidRPr="00A602CE">
        <w:rPr>
          <w:lang w:val="en-US"/>
        </w:rPr>
        <w:t xml:space="preserve">Figure </w:t>
      </w:r>
      <w:r>
        <w:fldChar w:fldCharType="begin"/>
      </w:r>
      <w:r w:rsidRPr="00A602CE">
        <w:rPr>
          <w:lang w:val="en-US"/>
        </w:rPr>
        <w:instrText xml:space="preserve"> SEQ Figure \* ARABIC </w:instrText>
      </w:r>
      <w:r>
        <w:fldChar w:fldCharType="separate"/>
      </w:r>
      <w:r>
        <w:rPr>
          <w:noProof/>
          <w:lang w:val="en-US"/>
        </w:rPr>
        <w:t>5</w:t>
      </w:r>
      <w:r>
        <w:fldChar w:fldCharType="end"/>
      </w:r>
      <w:r w:rsidRPr="00A602CE">
        <w:rPr>
          <w:lang w:val="en-US"/>
        </w:rPr>
        <w:t>- Support Vector Regression example</w:t>
      </w:r>
      <w:r w:rsidR="000C5DD1">
        <w:rPr>
          <w:lang w:val="en-US"/>
        </w:rPr>
        <w:t xml:space="preserve"> </w:t>
      </w:r>
      <w:sdt>
        <w:sdtPr>
          <w:rPr>
            <w:lang w:val="en-US"/>
          </w:rPr>
          <w:id w:val="78027412"/>
          <w:citation/>
        </w:sdtPr>
        <w:sdtContent>
          <w:r w:rsidR="000C5DD1">
            <w:rPr>
              <w:lang w:val="en-US"/>
            </w:rPr>
            <w:fldChar w:fldCharType="begin"/>
          </w:r>
          <w:r w:rsidR="000C5DD1" w:rsidRPr="000C5DD1">
            <w:rPr>
              <w:lang w:val="en-US"/>
            </w:rPr>
            <w:instrText xml:space="preserve"> CITATION Mar1 \l 2070 </w:instrText>
          </w:r>
          <w:r w:rsidR="000C5DD1">
            <w:rPr>
              <w:lang w:val="en-US"/>
            </w:rPr>
            <w:fldChar w:fldCharType="separate"/>
          </w:r>
          <w:r w:rsidR="000C5DD1" w:rsidRPr="000C5DD1">
            <w:rPr>
              <w:noProof/>
              <w:lang w:val="en-US"/>
            </w:rPr>
            <w:t>(Awad &amp; Khanna)</w:t>
          </w:r>
          <w:r w:rsidR="000C5DD1">
            <w:rPr>
              <w:lang w:val="en-US"/>
            </w:rPr>
            <w:fldChar w:fldCharType="end"/>
          </w:r>
        </w:sdtContent>
      </w:sdt>
      <w:r w:rsidR="000C5DD1">
        <w:rPr>
          <w:lang w:val="en-US"/>
        </w:rPr>
        <w:t>.</w:t>
      </w:r>
      <w:bookmarkEnd w:id="55"/>
    </w:p>
    <w:p w14:paraId="5D117140" w14:textId="77777777" w:rsidR="003740B4" w:rsidRDefault="003740B4" w:rsidP="00A43BD6">
      <w:pPr>
        <w:rPr>
          <w:lang w:val="en-US"/>
        </w:rPr>
      </w:pPr>
    </w:p>
    <w:p w14:paraId="2BF125D4" w14:textId="7021D5BC" w:rsidR="00A43BD6" w:rsidRDefault="00A43BD6" w:rsidP="00614DDB">
      <w:pPr>
        <w:jc w:val="both"/>
        <w:rPr>
          <w:lang w:val="en-US"/>
        </w:rPr>
      </w:pPr>
      <w:r>
        <w:rPr>
          <w:lang w:val="en-US"/>
        </w:rPr>
        <w:t>Other model often used in timeseries data is the Long-Short Term Memory, LSTM, which is a recurrent neural network.</w:t>
      </w:r>
    </w:p>
    <w:p w14:paraId="5D450630" w14:textId="77777777" w:rsidR="00A43BD6" w:rsidRPr="00A602CE" w:rsidRDefault="00A43BD6" w:rsidP="00614DDB">
      <w:pPr>
        <w:jc w:val="both"/>
        <w:rPr>
          <w:lang w:val="en-US"/>
        </w:rPr>
      </w:pPr>
      <w:r>
        <w:rPr>
          <w:lang w:val="en-US"/>
        </w:rPr>
        <w:t xml:space="preserve">Recurrent or very deep neural networks are difficult to train, as they often suffer from the exploding/vanishing gradient problem, </w:t>
      </w:r>
      <w:sdt>
        <w:sdtPr>
          <w:rPr>
            <w:b/>
            <w:bCs/>
            <w:lang w:val="en-US"/>
          </w:rPr>
          <w:id w:val="-129248109"/>
          <w:citation/>
        </w:sdtPr>
        <w:sdtEndPr/>
        <w:sdtContent>
          <w:r w:rsidRPr="00827082">
            <w:rPr>
              <w:b/>
              <w:bCs/>
              <w:lang w:val="en-US"/>
            </w:rPr>
            <w:fldChar w:fldCharType="begin"/>
          </w:r>
          <w:r w:rsidRPr="00827082">
            <w:rPr>
              <w:b/>
              <w:bCs/>
              <w:lang w:val="en-US"/>
            </w:rPr>
            <w:instrText xml:space="preserve"> CITATION Gre20 \l 2070 </w:instrText>
          </w:r>
          <w:r w:rsidRPr="00827082">
            <w:rPr>
              <w:b/>
              <w:bCs/>
              <w:lang w:val="en-US"/>
            </w:rPr>
            <w:fldChar w:fldCharType="separate"/>
          </w:r>
          <w:r w:rsidRPr="00827082">
            <w:rPr>
              <w:b/>
              <w:bCs/>
              <w:noProof/>
              <w:lang w:val="en-US"/>
            </w:rPr>
            <w:t>(Houdt, Mosquera, &amp; Nápoles, 2020)</w:t>
          </w:r>
          <w:r w:rsidRPr="00827082">
            <w:rPr>
              <w:b/>
              <w:bCs/>
              <w:lang w:val="en-US"/>
            </w:rPr>
            <w:fldChar w:fldCharType="end"/>
          </w:r>
        </w:sdtContent>
      </w:sdt>
      <w:r>
        <w:rPr>
          <w:b/>
          <w:bCs/>
          <w:lang w:val="en-US"/>
        </w:rPr>
        <w:t>.</w:t>
      </w:r>
    </w:p>
    <w:p w14:paraId="17AC52EE" w14:textId="58FF4A46" w:rsidR="00A43BD6" w:rsidRDefault="00A43BD6" w:rsidP="00614DDB">
      <w:pPr>
        <w:jc w:val="both"/>
        <w:rPr>
          <w:b/>
          <w:bCs/>
          <w:lang w:val="en-US"/>
        </w:rPr>
      </w:pPr>
      <w:r>
        <w:rPr>
          <w:lang w:val="en-US"/>
        </w:rPr>
        <w:t xml:space="preserve">Overall, this can </w:t>
      </w:r>
      <w:proofErr w:type="gramStart"/>
      <w:r>
        <w:rPr>
          <w:lang w:val="en-US"/>
        </w:rPr>
        <w:t>be prevented</w:t>
      </w:r>
      <w:proofErr w:type="gramEnd"/>
      <w:r>
        <w:rPr>
          <w:lang w:val="en-US"/>
        </w:rPr>
        <w:t xml:space="preserve">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w:t>
      </w:r>
      <w:proofErr w:type="gramStart"/>
      <w:r>
        <w:rPr>
          <w:lang w:val="en-US"/>
        </w:rPr>
        <w:t>that</w:t>
      </w:r>
      <w:proofErr w:type="gramEnd"/>
      <w:r>
        <w:rPr>
          <w:lang w:val="en-US"/>
        </w:rPr>
        <w:t xml:space="preserve">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b/>
            <w:bCs/>
            <w:lang w:val="en-US"/>
          </w:rPr>
          <w:id w:val="429779347"/>
          <w:citation/>
        </w:sdtPr>
        <w:sdtEndPr/>
        <w:sdtContent>
          <w:r w:rsidRPr="00C15131">
            <w:rPr>
              <w:b/>
              <w:bCs/>
              <w:lang w:val="en-US"/>
            </w:rPr>
            <w:fldChar w:fldCharType="begin"/>
          </w:r>
          <w:r w:rsidRPr="00C15131">
            <w:rPr>
              <w:b/>
              <w:bCs/>
              <w:lang w:val="en-US"/>
            </w:rPr>
            <w:instrText xml:space="preserve"> CITATION Gre20 \l 2070 </w:instrText>
          </w:r>
          <w:r w:rsidRPr="00C15131">
            <w:rPr>
              <w:b/>
              <w:bCs/>
              <w:lang w:val="en-US"/>
            </w:rPr>
            <w:fldChar w:fldCharType="separate"/>
          </w:r>
          <w:r w:rsidRPr="00C15131">
            <w:rPr>
              <w:b/>
              <w:bCs/>
              <w:noProof/>
              <w:lang w:val="en-US"/>
            </w:rPr>
            <w:t xml:space="preserve"> (Houdt, Mosquera, &amp; Nápoles, 2020)</w:t>
          </w:r>
          <w:r w:rsidRPr="00C15131">
            <w:rPr>
              <w:b/>
              <w:bCs/>
              <w:lang w:val="en-US"/>
            </w:rPr>
            <w:fldChar w:fldCharType="end"/>
          </w:r>
        </w:sdtContent>
      </w:sdt>
      <w:r w:rsidRPr="00C15131">
        <w:rPr>
          <w:b/>
          <w:bCs/>
          <w:lang w:val="en-US"/>
        </w:rPr>
        <w:t>.</w:t>
      </w:r>
    </w:p>
    <w:p w14:paraId="48F638B8" w14:textId="77777777" w:rsidR="00A43BD6" w:rsidRDefault="00A43BD6" w:rsidP="00614DDB">
      <w:pPr>
        <w:jc w:val="both"/>
        <w:rPr>
          <w:lang w:val="en-US"/>
        </w:rPr>
      </w:pPr>
      <w:r w:rsidRPr="00980716">
        <w:rPr>
          <w:b/>
          <w:bCs/>
          <w:lang w:val="en-US"/>
        </w:rPr>
        <w:t>Block input</w:t>
      </w:r>
      <w:r>
        <w:rPr>
          <w:lang w:val="en-US"/>
        </w:rPr>
        <w:t xml:space="preserve">- this step </w:t>
      </w:r>
      <w:proofErr w:type="gramStart"/>
      <w:r>
        <w:rPr>
          <w:lang w:val="en-US"/>
        </w:rPr>
        <w:t>is devoted</w:t>
      </w:r>
      <w:proofErr w:type="gramEnd"/>
      <w:r>
        <w:rPr>
          <w:lang w:val="en-US"/>
        </w:rPr>
        <w:t xml:space="preserve">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35CA4048" w:rsidR="00A43BD6" w:rsidRDefault="00EC4F7A"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5442BFD2" w14:textId="77777777" w:rsidR="00A43BD6" w:rsidRDefault="00A43BD6" w:rsidP="00614DDB">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614DDB">
      <w:pPr>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77777777" w:rsidR="00A43BD6" w:rsidRPr="00AB2AE9" w:rsidRDefault="00EC4F7A"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1D2DB93D" w14:textId="77777777" w:rsidR="00A43BD6" w:rsidRDefault="00A43BD6" w:rsidP="00614DDB">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A43BD6">
      <w:pPr>
        <w:jc w:val="both"/>
        <w:rPr>
          <w:lang w:val="en-US"/>
        </w:rPr>
      </w:pPr>
      <w:r w:rsidRPr="00A83B4A">
        <w:rPr>
          <w:b/>
          <w:bCs/>
          <w:lang w:val="en-US"/>
        </w:rPr>
        <w:t>Forget Gate</w:t>
      </w:r>
      <w:r>
        <w:rPr>
          <w:lang w:val="en-US"/>
        </w:rPr>
        <w:t xml:space="preserve">- The LSTM unit determines which information should </w:t>
      </w:r>
      <w:proofErr w:type="gramStart"/>
      <w:r>
        <w:rPr>
          <w:lang w:val="en-US"/>
        </w:rPr>
        <w:t>be removed</w:t>
      </w:r>
      <w:proofErr w:type="gramEnd"/>
      <w:r>
        <w:rPr>
          <w:lang w:val="en-US"/>
        </w:rPr>
        <w:t xml:space="preserve">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77777777" w:rsidR="00A43BD6" w:rsidRPr="00A83B4A" w:rsidRDefault="00EC4F7A"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22D24902" w14:textId="77777777" w:rsidR="00A43BD6" w:rsidRDefault="00A43BD6" w:rsidP="00614DDB">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78479F80" w14:textId="77777777" w:rsidR="00A43BD6" w:rsidRDefault="00A43BD6" w:rsidP="00614DDB">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77777777" w:rsidR="00A43BD6" w:rsidRDefault="00EC4F7A"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2BAAB667" w14:textId="77777777" w:rsidR="00A43BD6" w:rsidRDefault="00A43BD6" w:rsidP="00614DDB">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77777777" w:rsidR="00A43BD6" w:rsidRPr="00976BFB" w:rsidRDefault="00EC4F7A" w:rsidP="00614DDB">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3EA08E6E" w14:textId="77777777" w:rsidR="00A43BD6" w:rsidRDefault="00A43BD6" w:rsidP="00614DDB">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614DDB">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77777777" w:rsidR="00A43BD6" w:rsidRPr="006D351C" w:rsidRDefault="00EC4F7A" w:rsidP="00614DDB">
      <w:pPr>
        <w:jc w:val="both"/>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16E58F4" w14:textId="77777777" w:rsidR="00A43BD6" w:rsidRDefault="00A43BD6" w:rsidP="00614DDB">
      <w:pPr>
        <w:jc w:val="both"/>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 xml:space="preserve">The logistic Sigmoid </w:t>
      </w:r>
      <w:proofErr w:type="gramStart"/>
      <w:r>
        <w:rPr>
          <w:lang w:val="en-US"/>
        </w:rPr>
        <w:t>is used</w:t>
      </w:r>
      <w:proofErr w:type="gramEnd"/>
      <w:r>
        <w:rPr>
          <w:lang w:val="en-US"/>
        </w:rPr>
        <w:t xml:space="preserve"> as a gate activation funct1ion,</w:t>
      </w:r>
    </w:p>
    <w:p w14:paraId="3157804D" w14:textId="19685871" w:rsidR="00A43BD6" w:rsidRPr="00CC2112" w:rsidRDefault="00A43BD6" w:rsidP="00614DDB">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77777777" w:rsidR="00CC2112" w:rsidRPr="006D351C" w:rsidRDefault="00CC2112" w:rsidP="00614DDB">
      <w:pPr>
        <w:jc w:val="both"/>
        <w:rPr>
          <w:lang w:val="en-US"/>
        </w:rPr>
      </w:pPr>
    </w:p>
    <w:p w14:paraId="04E1E6F6" w14:textId="77777777" w:rsidR="00A43BD6" w:rsidRDefault="00A43BD6" w:rsidP="00614DDB">
      <w:pPr>
        <w:jc w:val="both"/>
        <w:rPr>
          <w:lang w:val="en-US"/>
        </w:rPr>
      </w:pPr>
      <w:r>
        <w:rPr>
          <w:lang w:val="en-US"/>
        </w:rPr>
        <w:t xml:space="preserve">While the hyperbolic tangent </w:t>
      </w:r>
      <w:proofErr w:type="gramStart"/>
      <w:r>
        <w:rPr>
          <w:lang w:val="en-US"/>
        </w:rPr>
        <w:t>is often used</w:t>
      </w:r>
      <w:proofErr w:type="gramEnd"/>
      <w:r>
        <w:rPr>
          <w:lang w:val="en-US"/>
        </w:rPr>
        <w:t xml:space="preserve"> as the block input and output activation function.</w:t>
      </w:r>
    </w:p>
    <w:p w14:paraId="69662ECD" w14:textId="77777777" w:rsidR="00A43BD6" w:rsidRPr="006D351C" w:rsidRDefault="00A43BD6" w:rsidP="00614DDB">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101E5A99" w14:textId="3554C4DC" w:rsidR="00A43BD6" w:rsidRDefault="00A43BD6" w:rsidP="00614DDB">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proofErr w:type="gramStart"/>
      <w:r>
        <w:rPr>
          <w:lang w:val="en-US"/>
        </w:rPr>
        <w:t>”,</w:t>
      </w:r>
      <w:proofErr w:type="gramEnd"/>
      <w:sdt>
        <w:sdtPr>
          <w:rPr>
            <w:b/>
            <w:bCs/>
            <w:lang w:val="en-US"/>
          </w:rPr>
          <w:id w:val="-1083137367"/>
          <w:citation/>
        </w:sdtPr>
        <w:sdtEndPr/>
        <w:sdtContent>
          <w:r w:rsidRPr="00B840D5">
            <w:rPr>
              <w:b/>
              <w:bCs/>
              <w:lang w:val="en-US"/>
            </w:rPr>
            <w:fldChar w:fldCharType="begin"/>
          </w:r>
          <w:r w:rsidRPr="00B840D5">
            <w:rPr>
              <w:b/>
              <w:bCs/>
              <w:lang w:val="en-US"/>
            </w:rPr>
            <w:instrText xml:space="preserve"> CITATION Gre20 \l 2070 </w:instrText>
          </w:r>
          <w:r w:rsidRPr="00B840D5">
            <w:rPr>
              <w:b/>
              <w:bCs/>
              <w:lang w:val="en-US"/>
            </w:rPr>
            <w:fldChar w:fldCharType="separate"/>
          </w:r>
          <w:r w:rsidRPr="00B840D5">
            <w:rPr>
              <w:b/>
              <w:bCs/>
              <w:noProof/>
              <w:lang w:val="en-US"/>
            </w:rPr>
            <w:t xml:space="preserve"> (Houdt, Mosquera, &amp; Nápoles, 2020)</w:t>
          </w:r>
          <w:r w:rsidRPr="00B840D5">
            <w:rPr>
              <w:b/>
              <w:bCs/>
              <w:lang w:val="en-US"/>
            </w:rPr>
            <w:fldChar w:fldCharType="end"/>
          </w:r>
        </w:sdtContent>
      </w:sdt>
      <w:r w:rsidRPr="00B840D5">
        <w:rPr>
          <w:b/>
          <w:bCs/>
          <w:lang w:val="en-US"/>
        </w:rPr>
        <w:t>.</w:t>
      </w:r>
    </w:p>
    <w:p w14:paraId="7786572D" w14:textId="77777777" w:rsidR="00A43BD6" w:rsidRDefault="00A43BD6" w:rsidP="00A43BD6">
      <w:pPr>
        <w:keepNext/>
        <w:jc w:val="center"/>
      </w:pPr>
      <w:r>
        <w:rPr>
          <w:noProof/>
        </w:rPr>
        <w:drawing>
          <wp:inline distT="0" distB="0" distL="0" distR="0" wp14:anchorId="59AAEC09" wp14:editId="0D2DF7E1">
            <wp:extent cx="5400040" cy="22669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66950"/>
                    </a:xfrm>
                    <a:prstGeom prst="rect">
                      <a:avLst/>
                    </a:prstGeom>
                  </pic:spPr>
                </pic:pic>
              </a:graphicData>
            </a:graphic>
          </wp:inline>
        </w:drawing>
      </w:r>
    </w:p>
    <w:p w14:paraId="77CB5101" w14:textId="7F721415" w:rsidR="00A43BD6" w:rsidRPr="00A83B4A" w:rsidRDefault="00A43BD6" w:rsidP="00A43BD6">
      <w:pPr>
        <w:pStyle w:val="Legenda"/>
        <w:rPr>
          <w:lang w:val="en-US"/>
        </w:rPr>
      </w:pPr>
      <w:bookmarkStart w:id="56" w:name="_Toc105255111"/>
      <w:r w:rsidRPr="00923BDE">
        <w:rPr>
          <w:lang w:val="en-US"/>
        </w:rPr>
        <w:t xml:space="preserve">Figure </w:t>
      </w:r>
      <w:r>
        <w:fldChar w:fldCharType="begin"/>
      </w:r>
      <w:r w:rsidRPr="00923BDE">
        <w:rPr>
          <w:lang w:val="en-US"/>
        </w:rPr>
        <w:instrText xml:space="preserve"> SEQ Figure \* ARABIC </w:instrText>
      </w:r>
      <w:r>
        <w:fldChar w:fldCharType="separate"/>
      </w:r>
      <w:r>
        <w:rPr>
          <w:noProof/>
          <w:lang w:val="en-US"/>
        </w:rPr>
        <w:t>6</w:t>
      </w:r>
      <w:r>
        <w:fldChar w:fldCharType="end"/>
      </w:r>
      <w:r w:rsidRPr="00923BDE">
        <w:rPr>
          <w:lang w:val="en-US"/>
        </w:rPr>
        <w:t>- LSTM process</w:t>
      </w:r>
      <w:r w:rsidR="000C5DD1">
        <w:rPr>
          <w:lang w:val="en-US"/>
        </w:rPr>
        <w:t xml:space="preserve"> </w:t>
      </w:r>
      <w:sdt>
        <w:sdtPr>
          <w:rPr>
            <w:lang w:val="en-US"/>
          </w:rPr>
          <w:id w:val="1090207632"/>
          <w:citation/>
        </w:sdtPr>
        <w:sdtContent>
          <w:r w:rsidR="000C5DD1">
            <w:rPr>
              <w:lang w:val="en-US"/>
            </w:rPr>
            <w:fldChar w:fldCharType="begin"/>
          </w:r>
          <w:r w:rsidR="000C5DD1">
            <w:instrText xml:space="preserve"> CITATION Gre20 \l 2070 </w:instrText>
          </w:r>
          <w:r w:rsidR="000C5DD1">
            <w:rPr>
              <w:lang w:val="en-US"/>
            </w:rPr>
            <w:fldChar w:fldCharType="separate"/>
          </w:r>
          <w:r w:rsidR="000C5DD1">
            <w:rPr>
              <w:noProof/>
            </w:rPr>
            <w:t>(Houdt, Mosquera, &amp; Nápoles, 2020)</w:t>
          </w:r>
          <w:r w:rsidR="000C5DD1">
            <w:rPr>
              <w:lang w:val="en-US"/>
            </w:rPr>
            <w:fldChar w:fldCharType="end"/>
          </w:r>
        </w:sdtContent>
      </w:sdt>
      <w:r w:rsidR="000C5DD1">
        <w:rPr>
          <w:lang w:val="en-US"/>
        </w:rPr>
        <w:t>.</w:t>
      </w:r>
      <w:bookmarkEnd w:id="56"/>
    </w:p>
    <w:p w14:paraId="26A27B69" w14:textId="77777777" w:rsidR="00CC2112" w:rsidRDefault="00CC2112" w:rsidP="00A43BD6">
      <w:pPr>
        <w:jc w:val="both"/>
        <w:rPr>
          <w:lang w:val="en-US"/>
        </w:rPr>
      </w:pPr>
    </w:p>
    <w:p w14:paraId="4DEF96B6" w14:textId="35089E02" w:rsidR="00A43BD6" w:rsidRDefault="00A43BD6" w:rsidP="00614DDB">
      <w:pPr>
        <w:jc w:val="both"/>
        <w:rPr>
          <w:lang w:val="en-US"/>
        </w:rPr>
      </w:pPr>
      <w:r>
        <w:rPr>
          <w:lang w:val="en-US"/>
        </w:rPr>
        <w:t xml:space="preserve">Other model often used as a predictive method for quantitative continuous time series data is the Classification and Regression Tree, CART, </w:t>
      </w:r>
      <w:proofErr w:type="gramStart"/>
      <w:r>
        <w:rPr>
          <w:lang w:val="en-US"/>
        </w:rPr>
        <w:t>that</w:t>
      </w:r>
      <w:proofErr w:type="gramEnd"/>
      <w:r>
        <w:rPr>
          <w:lang w:val="en-US"/>
        </w:rPr>
        <w:t xml:space="preserve"> is a form of decision tree.</w:t>
      </w:r>
    </w:p>
    <w:p w14:paraId="7B75ADFD" w14:textId="77777777" w:rsidR="00A43BD6" w:rsidRDefault="00A43BD6" w:rsidP="00614DDB">
      <w:pPr>
        <w:jc w:val="both"/>
        <w:rPr>
          <w:lang w:val="en-US"/>
        </w:rPr>
      </w:pPr>
      <w:r>
        <w:rPr>
          <w:lang w:val="en-US"/>
        </w:rPr>
        <w:t>Based on the publication paper “ The CART decision tree for data mining data streams”,</w:t>
      </w:r>
      <w:sdt>
        <w:sdtPr>
          <w:rPr>
            <w:b/>
            <w:bCs/>
            <w:lang w:val="en-US"/>
          </w:rPr>
          <w:id w:val="577023301"/>
          <w:citation/>
        </w:sdtPr>
        <w:sdtEndPr/>
        <w:sdtContent>
          <w:r w:rsidRPr="000B1655">
            <w:rPr>
              <w:b/>
              <w:bCs/>
              <w:lang w:val="en-US"/>
            </w:rPr>
            <w:fldChar w:fldCharType="begin"/>
          </w:r>
          <w:r w:rsidRPr="000B1655">
            <w:rPr>
              <w:b/>
              <w:bCs/>
              <w:lang w:val="en-US"/>
            </w:rPr>
            <w:instrText xml:space="preserve"> CITATION Les14 \l 2070 </w:instrText>
          </w:r>
          <w:r w:rsidRPr="000B1655">
            <w:rPr>
              <w:b/>
              <w:bCs/>
              <w:lang w:val="en-US"/>
            </w:rPr>
            <w:fldChar w:fldCharType="separate"/>
          </w:r>
          <w:r w:rsidRPr="000B1655">
            <w:rPr>
              <w:b/>
              <w:bCs/>
              <w:noProof/>
              <w:lang w:val="en-US"/>
            </w:rPr>
            <w:t xml:space="preserve"> (Rutkowski, Jaworski, Pietruczuk, &amp; Duda, 2014)</w:t>
          </w:r>
          <w:r w:rsidRPr="000B1655">
            <w:rPr>
              <w:b/>
              <w:bCs/>
              <w:lang w:val="en-US"/>
            </w:rPr>
            <w:fldChar w:fldCharType="end"/>
          </w:r>
        </w:sdtContent>
      </w:sdt>
      <w:r>
        <w:rPr>
          <w:b/>
          <w:bCs/>
          <w:lang w:val="en-US"/>
        </w:rPr>
        <w:t xml:space="preserve">, </w:t>
      </w:r>
      <w:r>
        <w:rPr>
          <w:lang w:val="en-US"/>
        </w:rPr>
        <w:t xml:space="preserve">is possible to denote that </w:t>
      </w:r>
      <w:r w:rsidRPr="005B4C96">
        <w:rPr>
          <w:lang w:val="en-US"/>
        </w:rPr>
        <w:t>the most important task in constructing decision trees for data s</w:t>
      </w:r>
      <w:r>
        <w:rPr>
          <w:lang w:val="en-US"/>
        </w:rPr>
        <w:t>ets</w:t>
      </w:r>
      <w:r w:rsidRPr="005B4C96">
        <w:rPr>
          <w:lang w:val="en-US"/>
        </w:rPr>
        <w:t xml:space="preserve"> is to determine the best attribute to make a split in the considered node. To solve this problem, </w:t>
      </w:r>
      <w:r>
        <w:rPr>
          <w:lang w:val="en-US"/>
        </w:rPr>
        <w:t xml:space="preserve">it may </w:t>
      </w:r>
      <w:proofErr w:type="gramStart"/>
      <w:r>
        <w:rPr>
          <w:lang w:val="en-US"/>
        </w:rPr>
        <w:t>be</w:t>
      </w:r>
      <w:r w:rsidRPr="005B4C96">
        <w:rPr>
          <w:lang w:val="en-US"/>
        </w:rPr>
        <w:t xml:space="preserve"> appl</w:t>
      </w:r>
      <w:r>
        <w:rPr>
          <w:lang w:val="en-US"/>
        </w:rPr>
        <w:t>ied</w:t>
      </w:r>
      <w:proofErr w:type="gramEnd"/>
      <w:r w:rsidRPr="005B4C96">
        <w:rPr>
          <w:lang w:val="en-US"/>
        </w:rPr>
        <w:t xml:space="preserve"> the Gaussian approximation. </w:t>
      </w:r>
    </w:p>
    <w:p w14:paraId="6CA0B5FF" w14:textId="44F08BE4" w:rsidR="00A43BD6" w:rsidRDefault="00A43BD6" w:rsidP="00614DDB">
      <w:pPr>
        <w:jc w:val="both"/>
        <w:rPr>
          <w:b/>
          <w:bCs/>
          <w:lang w:val="en-US"/>
        </w:rPr>
      </w:pPr>
      <w:r>
        <w:rPr>
          <w:lang w:val="en-US"/>
        </w:rPr>
        <w:t>Some of the CART advantages are that this one is Nonparametric, i.e., there are no probabilistic assumptions made over the distribution of the variable, it automatically performs variable selection, uses a combination of continuous or discrete variables, and establishes interactions among variables</w:t>
      </w:r>
      <w:sdt>
        <w:sdtPr>
          <w:rPr>
            <w:b/>
            <w:bCs/>
            <w:lang w:val="en-US"/>
          </w:rPr>
          <w:id w:val="692184507"/>
          <w:citation/>
        </w:sdtPr>
        <w:sdtEndPr/>
        <w:sdtContent>
          <w:r w:rsidRPr="008A03D7">
            <w:rPr>
              <w:b/>
              <w:bCs/>
              <w:lang w:val="en-US"/>
            </w:rPr>
            <w:fldChar w:fldCharType="begin"/>
          </w:r>
          <w:r w:rsidRPr="008A03D7">
            <w:rPr>
              <w:b/>
              <w:bCs/>
              <w:lang w:val="en-US"/>
            </w:rPr>
            <w:instrText xml:space="preserve"> CITATION Him15 \l 2070 </w:instrText>
          </w:r>
          <w:r w:rsidRPr="008A03D7">
            <w:rPr>
              <w:b/>
              <w:bCs/>
              <w:lang w:val="en-US"/>
            </w:rPr>
            <w:fldChar w:fldCharType="separate"/>
          </w:r>
          <w:r w:rsidRPr="008A03D7">
            <w:rPr>
              <w:b/>
              <w:bCs/>
              <w:noProof/>
              <w:lang w:val="en-US"/>
            </w:rPr>
            <w:t xml:space="preserve"> (Sharma &amp; Kumar, 2015)</w:t>
          </w:r>
          <w:r w:rsidRPr="008A03D7">
            <w:rPr>
              <w:b/>
              <w:bCs/>
              <w:lang w:val="en-US"/>
            </w:rPr>
            <w:fldChar w:fldCharType="end"/>
          </w:r>
        </w:sdtContent>
      </w:sdt>
      <w:r>
        <w:rPr>
          <w:b/>
          <w:bCs/>
          <w:lang w:val="en-US"/>
        </w:rPr>
        <w:t>.</w:t>
      </w:r>
    </w:p>
    <w:p w14:paraId="6C72F7D6" w14:textId="77777777" w:rsidR="00A43BD6" w:rsidRDefault="00A43BD6" w:rsidP="00614DDB">
      <w:pPr>
        <w:jc w:val="both"/>
        <w:rPr>
          <w:lang w:val="en-US"/>
        </w:rPr>
      </w:pPr>
      <w:r>
        <w:rPr>
          <w:lang w:val="en-US"/>
        </w:rPr>
        <w:t xml:space="preserve">CART uses Gini index to rank tests, and this tests in CART are always binary. Also, CART prunes trees with a cost-complexity model whose parameters </w:t>
      </w:r>
      <w:proofErr w:type="gramStart"/>
      <w:r>
        <w:rPr>
          <w:lang w:val="en-US"/>
        </w:rPr>
        <w:t>are estimated</w:t>
      </w:r>
      <w:proofErr w:type="gramEnd"/>
      <w:r>
        <w:rPr>
          <w:lang w:val="en-US"/>
        </w:rPr>
        <w:t xml:space="preserve"> by cross-validation.</w:t>
      </w:r>
    </w:p>
    <w:p w14:paraId="119AC4DB" w14:textId="426525F7" w:rsidR="00A43BD6" w:rsidRDefault="00A43BD6" w:rsidP="00614DDB">
      <w:pPr>
        <w:jc w:val="both"/>
        <w:rPr>
          <w:b/>
          <w:bCs/>
          <w:lang w:val="en-US"/>
        </w:rPr>
      </w:pPr>
      <w:r>
        <w:rPr>
          <w:lang w:val="en-US"/>
        </w:rPr>
        <w:t>B</w:t>
      </w:r>
      <w:r w:rsidRPr="0001304D">
        <w:rPr>
          <w:lang w:val="en-US"/>
        </w:rPr>
        <w:t xml:space="preserve">uilds both classifications and regression trees. The classification tree construction by CART is based on binary splitting of the attributes. Gini index </w:t>
      </w:r>
      <w:proofErr w:type="gramStart"/>
      <w:r w:rsidRPr="0001304D">
        <w:rPr>
          <w:lang w:val="en-US"/>
        </w:rPr>
        <w:t>is used</w:t>
      </w:r>
      <w:proofErr w:type="gramEnd"/>
      <w:r w:rsidRPr="0001304D">
        <w:rPr>
          <w:lang w:val="en-US"/>
        </w:rPr>
        <w:t xml:space="preserve"> as splitting measure in selecting the splitting attribute. CART is different from other based algorithm because it is also use for regression analysis with the help of the regression trees. The regression analysis feature </w:t>
      </w:r>
      <w:proofErr w:type="gramStart"/>
      <w:r w:rsidRPr="0001304D">
        <w:rPr>
          <w:lang w:val="en-US"/>
        </w:rPr>
        <w:t>is used</w:t>
      </w:r>
      <w:proofErr w:type="gramEnd"/>
      <w:r w:rsidRPr="0001304D">
        <w:rPr>
          <w:lang w:val="en-US"/>
        </w:rPr>
        <w:t xml:space="preserve"> in forecasting a dependent variable given a set of predictor variables over a given period of time. CARTS supports continuous and nominal attribute data and have average speed of processing</w:t>
      </w:r>
      <w:r>
        <w:rPr>
          <w:lang w:val="en-US"/>
        </w:rPr>
        <w:t xml:space="preserve">, </w:t>
      </w:r>
      <w:sdt>
        <w:sdtPr>
          <w:rPr>
            <w:b/>
            <w:bCs/>
            <w:lang w:val="en-US"/>
          </w:rPr>
          <w:id w:val="862257252"/>
          <w:citation/>
        </w:sdtPr>
        <w:sdtEndPr/>
        <w:sdtContent>
          <w:r w:rsidRPr="0001304D">
            <w:rPr>
              <w:b/>
              <w:bCs/>
              <w:lang w:val="en-US"/>
            </w:rPr>
            <w:fldChar w:fldCharType="begin"/>
          </w:r>
          <w:r w:rsidRPr="0001304D">
            <w:rPr>
              <w:b/>
              <w:bCs/>
              <w:lang w:val="en-US"/>
            </w:rPr>
            <w:instrText xml:space="preserve"> CITATION Him15 \l 2070 </w:instrText>
          </w:r>
          <w:r w:rsidRPr="0001304D">
            <w:rPr>
              <w:b/>
              <w:bCs/>
              <w:lang w:val="en-US"/>
            </w:rPr>
            <w:fldChar w:fldCharType="separate"/>
          </w:r>
          <w:r w:rsidRPr="0001304D">
            <w:rPr>
              <w:b/>
              <w:bCs/>
              <w:noProof/>
              <w:lang w:val="en-US"/>
            </w:rPr>
            <w:t>(Sharma &amp; Kumar, 2015)</w:t>
          </w:r>
          <w:r w:rsidRPr="0001304D">
            <w:rPr>
              <w:b/>
              <w:bCs/>
              <w:lang w:val="en-US"/>
            </w:rPr>
            <w:fldChar w:fldCharType="end"/>
          </w:r>
        </w:sdtContent>
      </w:sdt>
      <w:r w:rsidRPr="0001304D">
        <w:rPr>
          <w:b/>
          <w:bCs/>
          <w:lang w:val="en-US"/>
        </w:rPr>
        <w:t>.</w:t>
      </w:r>
    </w:p>
    <w:p w14:paraId="3D6E3EC3" w14:textId="77777777" w:rsidR="00CC2112" w:rsidRDefault="00CC2112" w:rsidP="00614DDB">
      <w:pPr>
        <w:jc w:val="both"/>
        <w:rPr>
          <w:b/>
          <w:bCs/>
          <w:lang w:val="en-US"/>
        </w:rPr>
      </w:pPr>
    </w:p>
    <w:p w14:paraId="797EBFA0" w14:textId="77777777" w:rsidR="00A43BD6" w:rsidRDefault="00A43BD6" w:rsidP="00614DDB">
      <w:pPr>
        <w:jc w:val="both"/>
        <w:rPr>
          <w:lang w:val="en-US"/>
        </w:rPr>
      </w:pPr>
      <w:r>
        <w:rPr>
          <w:lang w:val="en-US"/>
        </w:rPr>
        <w:t xml:space="preserve">The Gini index </w:t>
      </w:r>
      <w:proofErr w:type="gramStart"/>
      <w:r>
        <w:rPr>
          <w:lang w:val="en-US"/>
        </w:rPr>
        <w:t>is defined</w:t>
      </w:r>
      <w:proofErr w:type="gramEnd"/>
      <w:r>
        <w:rPr>
          <w:lang w:val="en-US"/>
        </w:rPr>
        <w:t xml:space="preserve"> by:</w:t>
      </w:r>
    </w:p>
    <w:p w14:paraId="0E8A5490" w14:textId="77777777" w:rsidR="00A43BD6" w:rsidRPr="0001304D" w:rsidRDefault="00A43BD6" w:rsidP="00614DDB">
      <w:pPr>
        <w:jc w:val="both"/>
        <w:rPr>
          <w:lang w:val="en-US"/>
        </w:rPr>
      </w:pPr>
      <m:oMathPara>
        <m:oMath>
          <m:r>
            <w:rPr>
              <w:rFonts w:ascii="Cambria Math" w:hAnsi="Cambria Math"/>
              <w:lang w:val="en-US"/>
            </w:rPr>
            <m:t>G=</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nary>
                </m:e>
              </m:nary>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en>
          </m:f>
        </m:oMath>
      </m:oMathPara>
    </w:p>
    <w:p w14:paraId="6BDAE077" w14:textId="77777777" w:rsidR="00A43BD6" w:rsidRDefault="00A43BD6" w:rsidP="00614DDB">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a daily return, </w:t>
      </w:r>
      <m:oMath>
        <m:r>
          <w:rPr>
            <w:rFonts w:ascii="Cambria Math" w:hAnsi="Cambria Math"/>
            <w:lang w:val="en-US"/>
          </w:rPr>
          <m:t>n</m:t>
        </m:r>
      </m:oMath>
      <w:r>
        <w:rPr>
          <w:lang w:val="en-US"/>
        </w:rPr>
        <w:t xml:space="preserve"> is the number of observations, and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is the mean of variable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in this case, the mean of the daily returns.</w:t>
      </w:r>
    </w:p>
    <w:p w14:paraId="46E2325C" w14:textId="2C2F9DFB" w:rsidR="00A43BD6" w:rsidRDefault="000C5DD1" w:rsidP="00614DDB">
      <w:pPr>
        <w:keepNext/>
        <w:jc w:val="both"/>
      </w:pPr>
      <w:r>
        <w:rPr>
          <w:noProof/>
        </w:rPr>
        <w:drawing>
          <wp:inline distT="0" distB="0" distL="0" distR="0" wp14:anchorId="7F60B863" wp14:editId="20B0FB4C">
            <wp:extent cx="6408048" cy="252056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9164" cy="2528870"/>
                    </a:xfrm>
                    <a:prstGeom prst="rect">
                      <a:avLst/>
                    </a:prstGeom>
                    <a:noFill/>
                  </pic:spPr>
                </pic:pic>
              </a:graphicData>
            </a:graphic>
          </wp:inline>
        </w:drawing>
      </w:r>
    </w:p>
    <w:p w14:paraId="1656C094" w14:textId="201B790A" w:rsidR="00CC2112" w:rsidRDefault="00A43BD6" w:rsidP="00A24740">
      <w:pPr>
        <w:pStyle w:val="Legenda"/>
        <w:rPr>
          <w:lang w:val="en-US"/>
        </w:rPr>
      </w:pPr>
      <w:bookmarkStart w:id="57" w:name="_Toc105255112"/>
      <w:r w:rsidRPr="002C6E78">
        <w:rPr>
          <w:lang w:val="en-US"/>
        </w:rPr>
        <w:t xml:space="preserve">Figure </w:t>
      </w:r>
      <w:r>
        <w:fldChar w:fldCharType="begin"/>
      </w:r>
      <w:r w:rsidRPr="002C6E78">
        <w:rPr>
          <w:lang w:val="en-US"/>
        </w:rPr>
        <w:instrText xml:space="preserve"> SEQ Figure \* ARABIC </w:instrText>
      </w:r>
      <w:r>
        <w:fldChar w:fldCharType="separate"/>
      </w:r>
      <w:r>
        <w:rPr>
          <w:noProof/>
          <w:lang w:val="en-US"/>
        </w:rPr>
        <w:t>7</w:t>
      </w:r>
      <w:r>
        <w:fldChar w:fldCharType="end"/>
      </w:r>
      <w:r w:rsidRPr="002C6E78">
        <w:rPr>
          <w:lang w:val="en-US"/>
        </w:rPr>
        <w:t>- Example of CART Machine</w:t>
      </w:r>
      <w:r w:rsidR="00A650D5">
        <w:rPr>
          <w:lang w:val="en-US"/>
        </w:rPr>
        <w:t xml:space="preserve"> </w:t>
      </w:r>
      <w:sdt>
        <w:sdtPr>
          <w:rPr>
            <w:lang w:val="en-US"/>
          </w:rPr>
          <w:id w:val="-874847837"/>
          <w:citation/>
        </w:sdtPr>
        <w:sdtContent>
          <w:r w:rsidR="00A650D5">
            <w:rPr>
              <w:lang w:val="en-US"/>
            </w:rPr>
            <w:fldChar w:fldCharType="begin"/>
          </w:r>
          <w:r w:rsidR="00A650D5">
            <w:rPr>
              <w:lang w:val="en-US"/>
            </w:rPr>
            <w:instrText xml:space="preserve">CITATION TWa06 \l 2070 </w:instrText>
          </w:r>
          <w:r w:rsidR="00A650D5">
            <w:rPr>
              <w:lang w:val="en-US"/>
            </w:rPr>
            <w:fldChar w:fldCharType="separate"/>
          </w:r>
          <w:r w:rsidR="00A650D5" w:rsidRPr="00A650D5">
            <w:rPr>
              <w:noProof/>
              <w:lang w:val="en-US"/>
            </w:rPr>
            <w:t>(Waheed, Bonnell, Prasher, &amp; Paulet, 2006)</w:t>
          </w:r>
          <w:r w:rsidR="00A650D5">
            <w:rPr>
              <w:lang w:val="en-US"/>
            </w:rPr>
            <w:fldChar w:fldCharType="end"/>
          </w:r>
        </w:sdtContent>
      </w:sdt>
      <w:bookmarkEnd w:id="57"/>
    </w:p>
    <w:p w14:paraId="5E733E40" w14:textId="496A8400" w:rsidR="00A43BD6" w:rsidRDefault="00A43BD6" w:rsidP="00614DDB">
      <w:pPr>
        <w:jc w:val="both"/>
        <w:rPr>
          <w:lang w:val="en-US"/>
        </w:rPr>
      </w:pPr>
      <w:r>
        <w:rPr>
          <w:lang w:val="en-US"/>
        </w:rPr>
        <w:t xml:space="preserve">Finally, the last model covered on this thesis will be the Linear Regression. This is one, if not, the most well-known machine learning algorithm and it could </w:t>
      </w:r>
      <w:proofErr w:type="gramStart"/>
      <w:r>
        <w:rPr>
          <w:lang w:val="en-US"/>
        </w:rPr>
        <w:t>be applied</w:t>
      </w:r>
      <w:proofErr w:type="gramEnd"/>
      <w:r>
        <w:rPr>
          <w:lang w:val="en-US"/>
        </w:rPr>
        <w:t xml:space="preserve"> in any field of study, so it is relevant to include it.</w:t>
      </w:r>
    </w:p>
    <w:p w14:paraId="46BD7956" w14:textId="2912B9F2" w:rsidR="00A43BD6" w:rsidRDefault="00A43BD6" w:rsidP="00614DDB">
      <w:pPr>
        <w:jc w:val="both"/>
        <w:rPr>
          <w:b/>
          <w:bCs/>
          <w:lang w:val="en-US"/>
        </w:rPr>
      </w:pPr>
      <w:r>
        <w:rPr>
          <w:lang w:val="en-US"/>
        </w:rPr>
        <w:t xml:space="preserve">Assuming correlation as a numerical summary that describes the degree of which two continuous variables, </w:t>
      </w:r>
      <m:oMath>
        <m:r>
          <w:rPr>
            <w:rFonts w:ascii="Cambria Math" w:hAnsi="Cambria Math"/>
            <w:lang w:val="en-US"/>
          </w:rPr>
          <m:t>X,Y,</m:t>
        </m:r>
      </m:oMath>
      <w:r>
        <w:rPr>
          <w:lang w:val="en-US"/>
        </w:rPr>
        <w:t xml:space="preserve"> are linear related to each other. A simple linear regression of , </w:t>
      </w:r>
      <m:oMath>
        <m:r>
          <w:rPr>
            <w:rFonts w:ascii="Cambria Math" w:hAnsi="Cambria Math"/>
            <w:lang w:val="en-US"/>
          </w:rPr>
          <m:t>X,Y,</m:t>
        </m:r>
      </m:oMath>
      <w:r>
        <w:rPr>
          <w:lang w:val="en-US"/>
        </w:rPr>
        <w:t xml:space="preserve"> takes this one step further and formalizes a statistical model between the two variables. </w:t>
      </w:r>
      <w:r w:rsidRPr="0053601F">
        <w:rPr>
          <w:rFonts w:ascii="Cambria Math" w:hAnsi="Cambria Math"/>
          <w:lang w:val="en-US"/>
        </w:rPr>
        <w:t>X</w:t>
      </w:r>
      <w:r w:rsidRPr="0053601F">
        <w:rPr>
          <w:lang w:val="en-US"/>
        </w:rPr>
        <w:t xml:space="preserve"> is variously known as the covariate, or the predictor, explanatory, or independent variable. Correspondingly,</w:t>
      </w:r>
      <w:r w:rsidRPr="0053601F">
        <w:rPr>
          <w:rFonts w:ascii="Cambria Math" w:hAnsi="Cambria Math"/>
          <w:lang w:val="en-US"/>
        </w:rPr>
        <w:t xml:space="preserve"> Y</w:t>
      </w:r>
      <w:r w:rsidRPr="0053601F">
        <w:rPr>
          <w:lang w:val="en-US"/>
        </w:rPr>
        <w:t xml:space="preserve"> is known as the outcome, or the predicted, response, or dependent variable. This is in contrast with a correlation, which does not make this distinction between which variable is explanatory and which is outcome.</w:t>
      </w:r>
      <w:r>
        <w:rPr>
          <w:lang w:val="en-US"/>
        </w:rPr>
        <w:t xml:space="preserve"> </w:t>
      </w:r>
      <w:sdt>
        <w:sdtPr>
          <w:rPr>
            <w:b/>
            <w:bCs/>
            <w:lang w:val="en-US"/>
          </w:rPr>
          <w:id w:val="-1763826004"/>
          <w:citation/>
        </w:sdtPr>
        <w:sdtEndPr/>
        <w:sdtContent>
          <w:r w:rsidRPr="005A0466">
            <w:rPr>
              <w:b/>
              <w:bCs/>
              <w:lang w:val="en-US"/>
            </w:rPr>
            <w:fldChar w:fldCharType="begin"/>
          </w:r>
          <w:r w:rsidRPr="005A0466">
            <w:rPr>
              <w:b/>
              <w:bCs/>
              <w:lang w:val="en-US"/>
            </w:rPr>
            <w:instrText xml:space="preserve"> CITATION Wal07 \l 2070 </w:instrText>
          </w:r>
          <w:r w:rsidRPr="005A0466">
            <w:rPr>
              <w:b/>
              <w:bCs/>
              <w:lang w:val="en-US"/>
            </w:rPr>
            <w:fldChar w:fldCharType="separate"/>
          </w:r>
          <w:r w:rsidRPr="005A0466">
            <w:rPr>
              <w:b/>
              <w:bCs/>
              <w:noProof/>
              <w:lang w:val="en-US"/>
            </w:rPr>
            <w:t>(Ambrosius, 2007)</w:t>
          </w:r>
          <w:r w:rsidRPr="005A0466">
            <w:rPr>
              <w:b/>
              <w:bCs/>
              <w:lang w:val="en-US"/>
            </w:rPr>
            <w:fldChar w:fldCharType="end"/>
          </w:r>
        </w:sdtContent>
      </w:sdt>
      <w:r w:rsidRPr="005A0466">
        <w:rPr>
          <w:b/>
          <w:bCs/>
          <w:lang w:val="en-US"/>
        </w:rPr>
        <w:t>.</w:t>
      </w:r>
      <w:r w:rsidR="00A24740">
        <w:rPr>
          <w:b/>
          <w:bCs/>
          <w:lang w:val="en-US"/>
        </w:rPr>
        <w:t xml:space="preserve"> </w:t>
      </w:r>
      <w:r>
        <w:rPr>
          <w:lang w:val="en-US"/>
        </w:rPr>
        <w:t xml:space="preserve">Despite the assumption that this is a model that </w:t>
      </w:r>
      <w:proofErr w:type="gramStart"/>
      <w:r>
        <w:rPr>
          <w:lang w:val="en-US"/>
        </w:rPr>
        <w:t>is used</w:t>
      </w:r>
      <w:proofErr w:type="gramEnd"/>
      <w:r>
        <w:rPr>
          <w:lang w:val="en-US"/>
        </w:rPr>
        <w:t xml:space="preserve"> often, in order to use it, the target variable should comply with these five assumptions, </w:t>
      </w:r>
      <w:sdt>
        <w:sdtPr>
          <w:rPr>
            <w:b/>
            <w:bCs/>
            <w:lang w:val="en-US"/>
          </w:rPr>
          <w:id w:val="-1543040718"/>
          <w:citation/>
        </w:sdtPr>
        <w:sdtEndPr/>
        <w:sdtContent>
          <w:r w:rsidRPr="00834FB9">
            <w:rPr>
              <w:b/>
              <w:bCs/>
              <w:lang w:val="en-US"/>
            </w:rPr>
            <w:fldChar w:fldCharType="begin"/>
          </w:r>
          <w:r w:rsidRPr="00834FB9">
            <w:rPr>
              <w:b/>
              <w:bCs/>
              <w:lang w:val="en-US"/>
            </w:rPr>
            <w:instrText xml:space="preserve"> CITATION Wal07 \l 2070 </w:instrText>
          </w:r>
          <w:r w:rsidRPr="00834FB9">
            <w:rPr>
              <w:b/>
              <w:bCs/>
              <w:lang w:val="en-US"/>
            </w:rPr>
            <w:fldChar w:fldCharType="separate"/>
          </w:r>
          <w:r w:rsidRPr="00834FB9">
            <w:rPr>
              <w:b/>
              <w:bCs/>
              <w:noProof/>
              <w:lang w:val="en-US"/>
            </w:rPr>
            <w:t>(Ambrosius, 2007)</w:t>
          </w:r>
          <w:r w:rsidRPr="00834FB9">
            <w:rPr>
              <w:b/>
              <w:bCs/>
              <w:lang w:val="en-US"/>
            </w:rPr>
            <w:fldChar w:fldCharType="end"/>
          </w:r>
        </w:sdtContent>
      </w:sdt>
      <w:r w:rsidRPr="00834FB9">
        <w:rPr>
          <w:b/>
          <w:bCs/>
          <w:lang w:val="en-US"/>
        </w:rPr>
        <w:t>:</w:t>
      </w:r>
    </w:p>
    <w:p w14:paraId="6DE4BC1E" w14:textId="77777777" w:rsidR="00A43BD6" w:rsidRPr="00834FB9" w:rsidRDefault="00A43BD6" w:rsidP="00614DDB">
      <w:pPr>
        <w:jc w:val="both"/>
        <w:rPr>
          <w:lang w:val="en-US"/>
        </w:rPr>
      </w:pPr>
      <w:r w:rsidRPr="00834FB9">
        <w:rPr>
          <w:b/>
          <w:bCs/>
          <w:lang w:val="en-US"/>
        </w:rPr>
        <w:t>Linear Relationship:</w:t>
      </w:r>
      <w:r w:rsidRPr="00834FB9">
        <w:rPr>
          <w:lang w:val="en-US"/>
        </w:rPr>
        <w:t xml:space="preserve"> The relationship between the independent and dependent variables should be linear. This can be </w:t>
      </w:r>
      <w:proofErr w:type="gramStart"/>
      <w:r w:rsidRPr="00834FB9">
        <w:rPr>
          <w:lang w:val="en-US"/>
        </w:rPr>
        <w:t>tested</w:t>
      </w:r>
      <w:proofErr w:type="gramEnd"/>
      <w:r w:rsidRPr="00834FB9">
        <w:rPr>
          <w:lang w:val="en-US"/>
        </w:rPr>
        <w:t xml:space="preserve"> using scatter plots.</w:t>
      </w:r>
    </w:p>
    <w:p w14:paraId="7B11CFF8" w14:textId="77777777" w:rsidR="00A43BD6" w:rsidRPr="00834FB9" w:rsidRDefault="00A43BD6" w:rsidP="00614DDB">
      <w:pPr>
        <w:jc w:val="both"/>
        <w:rPr>
          <w:lang w:val="en-US"/>
        </w:rPr>
      </w:pPr>
      <w:r w:rsidRPr="00834FB9">
        <w:rPr>
          <w:b/>
          <w:bCs/>
          <w:lang w:val="en-US"/>
        </w:rPr>
        <w:t>Multivariate Normal</w:t>
      </w:r>
      <w:r w:rsidRPr="00834FB9">
        <w:rPr>
          <w:lang w:val="en-US"/>
        </w:rPr>
        <w:t xml:space="preserve">: All the variables together should be multivariate normal. For all the variables to be multivariate normal each variable separately has to be univariate normal means a bell-shaped curve. This can be </w:t>
      </w:r>
      <w:proofErr w:type="gramStart"/>
      <w:r w:rsidRPr="00834FB9">
        <w:rPr>
          <w:lang w:val="en-US"/>
        </w:rPr>
        <w:t>tested</w:t>
      </w:r>
      <w:proofErr w:type="gramEnd"/>
      <w:r w:rsidRPr="00834FB9">
        <w:rPr>
          <w:lang w:val="en-US"/>
        </w:rPr>
        <w:t xml:space="preserve"> by plotting a histogram.</w:t>
      </w:r>
    </w:p>
    <w:p w14:paraId="75644DB5" w14:textId="77777777" w:rsidR="00A43BD6" w:rsidRPr="00834FB9" w:rsidRDefault="00A43BD6" w:rsidP="00614DDB">
      <w:pPr>
        <w:jc w:val="both"/>
        <w:rPr>
          <w:lang w:val="en-US"/>
        </w:rPr>
      </w:pPr>
      <w:r w:rsidRPr="00834FB9">
        <w:rPr>
          <w:b/>
          <w:bCs/>
          <w:lang w:val="en-US"/>
        </w:rPr>
        <w:t>No Multicollinearity:</w:t>
      </w:r>
      <w:r w:rsidRPr="00834FB9">
        <w:rPr>
          <w:lang w:val="en-US"/>
        </w:rPr>
        <w:t xml:space="preserve"> There is little or no multicollinearity in the data. Multicollinearity happens when the independent variables are highly correlated with each other. Multicollinearity can be </w:t>
      </w:r>
      <w:proofErr w:type="gramStart"/>
      <w:r w:rsidRPr="00834FB9">
        <w:rPr>
          <w:lang w:val="en-US"/>
        </w:rPr>
        <w:t>tested</w:t>
      </w:r>
      <w:proofErr w:type="gramEnd"/>
      <w:r w:rsidRPr="00834FB9">
        <w:rPr>
          <w:lang w:val="en-US"/>
        </w:rPr>
        <w:t xml:space="preserve"> with correlation matrix.</w:t>
      </w:r>
    </w:p>
    <w:p w14:paraId="24061942" w14:textId="77777777" w:rsidR="00A43BD6" w:rsidRPr="00834FB9" w:rsidRDefault="00A43BD6" w:rsidP="00614DDB">
      <w:pPr>
        <w:jc w:val="both"/>
        <w:rPr>
          <w:lang w:val="en-US"/>
        </w:rPr>
      </w:pPr>
      <w:r w:rsidRPr="00834FB9">
        <w:rPr>
          <w:b/>
          <w:bCs/>
          <w:lang w:val="en-US"/>
        </w:rPr>
        <w:t>No Autocorrelation:</w:t>
      </w:r>
      <w:r w:rsidRPr="00834FB9">
        <w:rPr>
          <w:lang w:val="en-US"/>
        </w:rPr>
        <w:t xml:space="preserve"> There is little or no autocorrelation in the data. Autocorrelation means single column data values are related to each other. In other words</w:t>
      </w:r>
      <w:r w:rsidRPr="00834FB9">
        <w:rPr>
          <w:rFonts w:ascii="Cambria Math" w:hAnsi="Cambria Math"/>
          <w:lang w:val="en-US"/>
        </w:rPr>
        <w:t xml:space="preserve">, f(x+1) </w:t>
      </w:r>
      <w:r w:rsidRPr="00834FB9">
        <w:rPr>
          <w:lang w:val="en-US"/>
        </w:rPr>
        <w:t xml:space="preserve">is dependent on value of </w:t>
      </w:r>
      <w:r w:rsidRPr="00834FB9">
        <w:rPr>
          <w:rFonts w:ascii="Cambria Math" w:hAnsi="Cambria Math"/>
          <w:lang w:val="en-US"/>
        </w:rPr>
        <w:t xml:space="preserve">f(x). </w:t>
      </w:r>
      <w:r w:rsidRPr="00834FB9">
        <w:rPr>
          <w:lang w:val="en-US"/>
        </w:rPr>
        <w:t xml:space="preserve">Autocorrelation can be </w:t>
      </w:r>
      <w:proofErr w:type="gramStart"/>
      <w:r w:rsidRPr="00834FB9">
        <w:rPr>
          <w:lang w:val="en-US"/>
        </w:rPr>
        <w:t>tested</w:t>
      </w:r>
      <w:proofErr w:type="gramEnd"/>
      <w:r w:rsidRPr="00834FB9">
        <w:rPr>
          <w:lang w:val="en-US"/>
        </w:rPr>
        <w:t xml:space="preserve"> with scatter plots.</w:t>
      </w:r>
    </w:p>
    <w:p w14:paraId="1903C03C" w14:textId="77777777" w:rsidR="00A43BD6" w:rsidRPr="00834FB9" w:rsidRDefault="00A43BD6" w:rsidP="00614DDB">
      <w:pPr>
        <w:jc w:val="both"/>
        <w:rPr>
          <w:lang w:val="en-US"/>
        </w:rPr>
      </w:pPr>
      <w:r w:rsidRPr="00834FB9">
        <w:rPr>
          <w:b/>
          <w:bCs/>
          <w:lang w:val="en-US"/>
        </w:rPr>
        <w:t xml:space="preserve">Homoscedasticity: </w:t>
      </w:r>
      <w:r w:rsidRPr="00834FB9">
        <w:rPr>
          <w:lang w:val="en-US"/>
        </w:rPr>
        <w:t xml:space="preserve">Homoscedasticity is there. This means “same variance” .In other words residuals are equal across regression line. Homoscedasticity can also be </w:t>
      </w:r>
      <w:proofErr w:type="gramStart"/>
      <w:r w:rsidRPr="00834FB9">
        <w:rPr>
          <w:lang w:val="en-US"/>
        </w:rPr>
        <w:t>tested</w:t>
      </w:r>
      <w:proofErr w:type="gramEnd"/>
      <w:r w:rsidRPr="00834FB9">
        <w:rPr>
          <w:lang w:val="en-US"/>
        </w:rPr>
        <w:t xml:space="preserve"> using scatter plot.</w:t>
      </w:r>
    </w:p>
    <w:p w14:paraId="3FF28DAC" w14:textId="77777777" w:rsidR="00A43BD6" w:rsidRDefault="00A43BD6" w:rsidP="00614DDB">
      <w:pPr>
        <w:jc w:val="both"/>
        <w:rPr>
          <w:lang w:val="en-US"/>
        </w:rPr>
      </w:pPr>
      <w:r>
        <w:rPr>
          <w:lang w:val="en-US"/>
        </w:rPr>
        <w:t xml:space="preserve">This linearity </w:t>
      </w:r>
      <w:proofErr w:type="gramStart"/>
      <w:r>
        <w:rPr>
          <w:lang w:val="en-US"/>
        </w:rPr>
        <w:t>is formalized</w:t>
      </w:r>
      <w:proofErr w:type="gramEnd"/>
      <w:r>
        <w:rPr>
          <w:lang w:val="en-US"/>
        </w:rPr>
        <w:t xml:space="preserve"> by:</w:t>
      </w:r>
    </w:p>
    <w:p w14:paraId="5731CB16" w14:textId="77777777" w:rsidR="00A43BD6" w:rsidRPr="0053601F" w:rsidRDefault="00A43BD6" w:rsidP="00614DDB">
      <w:pPr>
        <w:jc w:val="both"/>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+ε</m:t>
          </m:r>
        </m:oMath>
      </m:oMathPara>
    </w:p>
    <w:p w14:paraId="2C48EF66" w14:textId="214697BF" w:rsidR="00A43BD6" w:rsidRDefault="00A43BD6" w:rsidP="00614DDB">
      <w:pPr>
        <w:jc w:val="both"/>
        <w:rPr>
          <w:lang w:val="en-US"/>
        </w:rPr>
      </w:pPr>
      <w:r>
        <w:rPr>
          <w:lang w:val="en-US"/>
        </w:rPr>
        <w:t xml:space="preserve">Where </w:t>
      </w:r>
      <m:oMath>
        <m:r>
          <w:rPr>
            <w:rFonts w:ascii="Cambria Math" w:hAnsi="Cambria Math"/>
            <w:lang w:val="en-US"/>
          </w:rPr>
          <m:t>Y</m:t>
        </m:r>
      </m:oMath>
      <w:r>
        <w:rPr>
          <w:lang w:val="en-US"/>
        </w:rPr>
        <w:t xml:space="preserve"> is the target variable,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lang w:val="en-US"/>
        </w:rPr>
        <w:t xml:space="preserve">is the interception point, i.e., the value of </w:t>
      </w:r>
      <m:oMath>
        <m:r>
          <w:rPr>
            <w:rFonts w:ascii="Cambria Math" w:hAnsi="Cambria Math"/>
            <w:lang w:val="en-US"/>
          </w:rPr>
          <m:t>Y</m:t>
        </m:r>
      </m:oMath>
      <w:r>
        <w:rPr>
          <w:lang w:val="en-US"/>
        </w:rPr>
        <w:t xml:space="preserve">  when </w:t>
      </w:r>
      <m:oMath>
        <m:r>
          <w:rPr>
            <w:rFonts w:ascii="Cambria Math" w:hAnsi="Cambria Math"/>
            <w:lang w:val="en-US"/>
          </w:rPr>
          <m:t>X</m:t>
        </m:r>
      </m:oMath>
      <w:r>
        <w:rPr>
          <w:lang w:val="en-US"/>
        </w:rPr>
        <w:t xml:space="preserve">  is equal to zero,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r>
          <w:rPr>
            <w:rFonts w:ascii="Cambria Math" w:hAnsi="Cambria Math"/>
            <w:lang w:val="en-US"/>
          </w:rPr>
          <m:t xml:space="preserve"> </m:t>
        </m:r>
      </m:oMath>
      <w:r>
        <w:rPr>
          <w:lang w:val="en-US"/>
        </w:rPr>
        <w:t xml:space="preserve">is the slope of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lang w:val="en-US"/>
        </w:rPr>
        <w:t xml:space="preserve">, i.e., the weight that the variable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lang w:val="en-US"/>
        </w:rPr>
        <w:t xml:space="preserve"> will have on the final outcome. Finally, </w:t>
      </w:r>
      <m:oMath>
        <m:r>
          <w:rPr>
            <w:rFonts w:ascii="Cambria Math" w:hAnsi="Cambria Math"/>
            <w:lang w:val="en-US"/>
          </w:rPr>
          <m:t>ε</m:t>
        </m:r>
      </m:oMath>
      <w:r>
        <w:rPr>
          <w:lang w:val="en-US"/>
        </w:rPr>
        <w:t xml:space="preserve"> is the error, i.e., the part of the regression that our model is not able to explain and could be also undertake as the difference between the actual value and the predicted one.</w:t>
      </w:r>
    </w:p>
    <w:p w14:paraId="01454284" w14:textId="77777777" w:rsidR="00A24740" w:rsidRDefault="00A24740" w:rsidP="00A24740">
      <w:pPr>
        <w:jc w:val="center"/>
        <w:rPr>
          <w:lang w:val="en-US"/>
        </w:rPr>
      </w:pPr>
      <w:r>
        <w:rPr>
          <w:noProof/>
        </w:rPr>
        <w:drawing>
          <wp:inline distT="0" distB="0" distL="0" distR="0" wp14:anchorId="4E72B651" wp14:editId="715FB3AE">
            <wp:extent cx="3242603" cy="198917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856" cy="1998536"/>
                    </a:xfrm>
                    <a:prstGeom prst="rect">
                      <a:avLst/>
                    </a:prstGeom>
                  </pic:spPr>
                </pic:pic>
              </a:graphicData>
            </a:graphic>
          </wp:inline>
        </w:drawing>
      </w:r>
      <w:bookmarkStart w:id="58" w:name="_Toc105255113"/>
    </w:p>
    <w:p w14:paraId="6CC82DF4" w14:textId="4E743036" w:rsidR="00EA2848" w:rsidRPr="0075739E" w:rsidRDefault="00A43BD6" w:rsidP="00A24740">
      <w:pPr>
        <w:jc w:val="center"/>
        <w:rPr>
          <w:lang w:val="en-US"/>
        </w:rPr>
      </w:pPr>
      <w:r w:rsidRPr="0075739E">
        <w:rPr>
          <w:lang w:val="en-US"/>
        </w:rPr>
        <w:t xml:space="preserve">Figure </w:t>
      </w:r>
      <w:r>
        <w:fldChar w:fldCharType="begin"/>
      </w:r>
      <w:r w:rsidRPr="0075739E">
        <w:rPr>
          <w:lang w:val="en-US"/>
        </w:rPr>
        <w:instrText xml:space="preserve"> SEQ Figure \* ARABIC </w:instrText>
      </w:r>
      <w:r>
        <w:fldChar w:fldCharType="separate"/>
      </w:r>
      <w:r w:rsidRPr="0075739E">
        <w:rPr>
          <w:noProof/>
          <w:lang w:val="en-US"/>
        </w:rPr>
        <w:t>8</w:t>
      </w:r>
      <w:r>
        <w:fldChar w:fldCharType="end"/>
      </w:r>
      <w:r w:rsidRPr="0075739E">
        <w:rPr>
          <w:lang w:val="en-US"/>
        </w:rPr>
        <w:t>- Linear Regression Example</w:t>
      </w:r>
      <w:r w:rsidR="0075739E" w:rsidRPr="0075739E">
        <w:rPr>
          <w:lang w:val="en-US"/>
        </w:rPr>
        <w:t xml:space="preserve"> </w:t>
      </w:r>
      <w:sdt>
        <w:sdtPr>
          <w:id w:val="-1975822486"/>
          <w:citation/>
        </w:sdtPr>
        <w:sdtContent>
          <w:r w:rsidR="0075739E">
            <w:fldChar w:fldCharType="begin"/>
          </w:r>
          <w:r w:rsidR="0075739E" w:rsidRPr="0075739E">
            <w:rPr>
              <w:lang w:val="en-US"/>
            </w:rPr>
            <w:instrText xml:space="preserve"> CITATION Wal07 \l 2070 </w:instrText>
          </w:r>
          <w:r w:rsidR="0075739E">
            <w:fldChar w:fldCharType="separate"/>
          </w:r>
          <w:r w:rsidR="0075739E" w:rsidRPr="0075739E">
            <w:rPr>
              <w:noProof/>
              <w:lang w:val="en-US"/>
            </w:rPr>
            <w:t>(Ambrosius, 2007)</w:t>
          </w:r>
          <w:r w:rsidR="0075739E">
            <w:fldChar w:fldCharType="end"/>
          </w:r>
        </w:sdtContent>
      </w:sdt>
      <w:r w:rsidR="0075739E">
        <w:rPr>
          <w:lang w:val="en-US"/>
        </w:rPr>
        <w:t>.</w:t>
      </w:r>
      <w:bookmarkEnd w:id="58"/>
    </w:p>
    <w:p w14:paraId="4BED6D62" w14:textId="77777777" w:rsidR="004548D5" w:rsidRDefault="004548D5" w:rsidP="00614DDB">
      <w:pPr>
        <w:pStyle w:val="Ttulo2"/>
        <w:ind w:left="426"/>
        <w:rPr>
          <w:color w:val="auto"/>
        </w:rPr>
      </w:pPr>
      <w:bookmarkStart w:id="59" w:name="_Toc105255098"/>
      <w:bookmarkEnd w:id="53"/>
      <w:r>
        <w:rPr>
          <w:color w:val="auto"/>
        </w:rPr>
        <w:t>Accuracy Measurement Models</w:t>
      </w:r>
      <w:bookmarkEnd w:id="59"/>
    </w:p>
    <w:p w14:paraId="645CD983" w14:textId="42F8F238" w:rsidR="00384F4D" w:rsidRDefault="004548D5" w:rsidP="00614DDB">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w:t>
      </w:r>
      <w:proofErr w:type="gramStart"/>
      <w:r>
        <w:rPr>
          <w:lang w:val="en-US" w:eastAsia="pt-PT"/>
        </w:rPr>
        <w:t xml:space="preserve">. </w:t>
      </w:r>
      <w:r w:rsidR="00384F4D">
        <w:rPr>
          <w:lang w:val="en-US" w:eastAsia="pt-PT"/>
        </w:rPr>
        <w:t xml:space="preserve"> </w:t>
      </w:r>
      <w:proofErr w:type="gramEnd"/>
      <w:r>
        <w:rPr>
          <w:lang w:val="en-US" w:eastAsia="pt-PT"/>
        </w:rPr>
        <w:t>If a model has around 95% accuracy on the training data, this could mean that this same model is overfitted to the training data set and will not perform so well on the test data set.</w:t>
      </w:r>
    </w:p>
    <w:p w14:paraId="3DE77331" w14:textId="05C67445" w:rsidR="004548D5" w:rsidRDefault="004548D5" w:rsidP="00614DDB">
      <w:pPr>
        <w:jc w:val="both"/>
        <w:rPr>
          <w:lang w:val="en-US" w:eastAsia="pt-PT"/>
        </w:rPr>
      </w:pPr>
      <w:r>
        <w:rPr>
          <w:lang w:val="en-US" w:eastAsia="pt-PT"/>
        </w:rPr>
        <w:t xml:space="preserve">Bearing this mind, the main focus of the models below described, is to explain what the actual difference between the real output and the output generated by each model </w:t>
      </w:r>
      <w:r w:rsidR="00384F4D">
        <w:rPr>
          <w:lang w:val="en-US" w:eastAsia="pt-PT"/>
        </w:rPr>
        <w:t>is and</w:t>
      </w:r>
      <w:r>
        <w:rPr>
          <w:lang w:val="en-US" w:eastAsia="pt-PT"/>
        </w:rPr>
        <w:t xml:space="preserve"> present it as an average of the model capacity to predict.</w:t>
      </w:r>
      <w:r w:rsidR="00614DDB">
        <w:rPr>
          <w:lang w:val="en-US" w:eastAsia="pt-PT"/>
        </w:rPr>
        <w:t xml:space="preserve"> </w:t>
      </w:r>
      <w:r>
        <w:rPr>
          <w:lang w:val="en-US" w:eastAsia="pt-PT"/>
        </w:rPr>
        <w:t xml:space="preserve">With this </w:t>
      </w:r>
      <w:proofErr w:type="gramStart"/>
      <w:r>
        <w:rPr>
          <w:lang w:val="en-US" w:eastAsia="pt-PT"/>
        </w:rPr>
        <w:t>being said</w:t>
      </w:r>
      <w:proofErr w:type="gramEnd"/>
      <w:r>
        <w:rPr>
          <w:lang w:val="en-US" w:eastAsia="pt-PT"/>
        </w:rPr>
        <w:t>, the three accuracy models to be used on this dissertation are the following:</w:t>
      </w:r>
    </w:p>
    <w:p w14:paraId="733AF4F7" w14:textId="77777777" w:rsidR="004548D5" w:rsidRDefault="004548D5" w:rsidP="00614DDB">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b/>
            <w:bCs/>
            <w:lang w:val="en-US" w:eastAsia="pt-PT"/>
          </w:rPr>
          <w:id w:val="192354671"/>
          <w:citation/>
        </w:sdtPr>
        <w:sdtEndPr/>
        <w:sdtContent>
          <w:r w:rsidRPr="00A27BE5">
            <w:rPr>
              <w:b/>
              <w:bCs/>
              <w:lang w:val="en-US" w:eastAsia="pt-PT"/>
            </w:rPr>
            <w:fldChar w:fldCharType="begin"/>
          </w:r>
          <w:r w:rsidRPr="00A27BE5">
            <w:rPr>
              <w:b/>
              <w:bCs/>
              <w:lang w:val="en-US" w:eastAsia="pt-PT"/>
            </w:rPr>
            <w:instrText xml:space="preserve"> CITATION Cor05 \l 2070 </w:instrText>
          </w:r>
          <w:r w:rsidRPr="00A27BE5">
            <w:rPr>
              <w:b/>
              <w:bCs/>
              <w:lang w:val="en-US" w:eastAsia="pt-PT"/>
            </w:rPr>
            <w:fldChar w:fldCharType="separate"/>
          </w:r>
          <w:r w:rsidRPr="00A27BE5">
            <w:rPr>
              <w:b/>
              <w:bCs/>
              <w:noProof/>
              <w:lang w:val="en-US" w:eastAsia="pt-PT"/>
            </w:rPr>
            <w:t>(Willmott &amp; Matsuura, 2005)</w:t>
          </w:r>
          <w:r w:rsidRPr="00A27BE5">
            <w:rPr>
              <w:b/>
              <w:bCs/>
              <w:lang w:val="en-US" w:eastAsia="pt-PT"/>
            </w:rPr>
            <w:fldChar w:fldCharType="end"/>
          </w:r>
        </w:sdtContent>
      </w:sdt>
      <w:r w:rsidRPr="00A27BE5">
        <w:rPr>
          <w:b/>
          <w:bCs/>
          <w:lang w:val="en-US" w:eastAsia="pt-PT"/>
        </w:rPr>
        <w:t>.</w:t>
      </w:r>
    </w:p>
    <w:p w14:paraId="37D4A396" w14:textId="77777777" w:rsidR="004548D5" w:rsidRPr="0087656F" w:rsidRDefault="004548D5" w:rsidP="00614DDB">
      <w:pPr>
        <w:jc w:val="both"/>
        <w:rPr>
          <w:lang w:val="en-US" w:eastAsia="pt-PT"/>
        </w:rPr>
      </w:pPr>
      <w:r>
        <w:rPr>
          <w:lang w:val="en-US" w:eastAsia="pt-PT"/>
        </w:rPr>
        <w:t>This measures the absolute average difference between the real data and the predicted data, but it usually tends to fail to punish large errors in prediction.</w:t>
      </w:r>
    </w:p>
    <w:p w14:paraId="73949512" w14:textId="77777777" w:rsidR="004548D5" w:rsidRPr="00B33194" w:rsidRDefault="004548D5" w:rsidP="00614DDB">
      <w:pPr>
        <w:jc w:val="both"/>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2627BCBE" w14:textId="77777777" w:rsidR="004548D5" w:rsidRDefault="004548D5" w:rsidP="00614DDB">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614DDB">
      <w:pPr>
        <w:jc w:val="both"/>
        <w:rPr>
          <w:lang w:val="en-US"/>
        </w:rPr>
      </w:pPr>
      <w:r w:rsidRPr="00833522">
        <w:rPr>
          <w:b/>
          <w:bCs/>
          <w:lang w:val="en-US"/>
        </w:rPr>
        <w:t>Mean Squared error-</w:t>
      </w:r>
      <w:r>
        <w:rPr>
          <w:lang w:val="en-US"/>
        </w:rPr>
        <w:t xml:space="preserve"> This one, is really similar to the one above, but since with will square absolute error, the geometric difference between both observations will </w:t>
      </w:r>
      <w:proofErr w:type="gramStart"/>
      <w:r>
        <w:rPr>
          <w:lang w:val="en-US"/>
        </w:rPr>
        <w:t>be emphasized</w:t>
      </w:r>
      <w:proofErr w:type="gramEnd"/>
      <w:r>
        <w:rPr>
          <w:lang w:val="en-US"/>
        </w:rPr>
        <w:t>.</w:t>
      </w:r>
    </w:p>
    <w:p w14:paraId="24BE169F" w14:textId="77777777" w:rsidR="004548D5" w:rsidRPr="00833522" w:rsidRDefault="004548D5" w:rsidP="00614DDB">
      <w:pPr>
        <w:jc w:val="both"/>
        <w:rPr>
          <w:rFonts w:ascii="Cambria Math" w:hAnsi="Cambria Math"/>
          <w:i/>
          <w:lang w:val="en-US"/>
        </w:rPr>
      </w:pPr>
      <w:r>
        <w:rPr>
          <w:lang w:val="en-US"/>
        </w:rPr>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2B76A010" w14:textId="77777777" w:rsidR="004548D5" w:rsidRDefault="004548D5" w:rsidP="00614DDB">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614DDB">
      <w:pPr>
        <w:jc w:val="both"/>
        <w:rPr>
          <w:lang w:val="en-US"/>
        </w:rPr>
      </w:pPr>
      <w:r w:rsidRPr="00833522">
        <w:rPr>
          <w:b/>
          <w:bCs/>
          <w:lang w:val="en-US"/>
        </w:rPr>
        <w:t>Root Mean Squared error</w:t>
      </w:r>
      <w:r>
        <w:rPr>
          <w:lang w:val="en-US"/>
        </w:rPr>
        <w:t xml:space="preserve">- also </w:t>
      </w:r>
      <w:proofErr w:type="gramStart"/>
      <w:r>
        <w:rPr>
          <w:lang w:val="en-US"/>
        </w:rPr>
        <w:t>very similar</w:t>
      </w:r>
      <w:proofErr w:type="gramEnd"/>
      <w:r>
        <w:rPr>
          <w:lang w:val="en-US"/>
        </w:rPr>
        <w:t xml:space="preserve"> to the one above, this one is able to explain the second moment of the error distribution, i.e., the standard deviation of the error.</w:t>
      </w:r>
    </w:p>
    <w:p w14:paraId="463C47A0" w14:textId="77777777" w:rsidR="004548D5" w:rsidRPr="00B33194" w:rsidRDefault="004548D5" w:rsidP="00614DDB">
      <w:pPr>
        <w:jc w:val="both"/>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1194A663" w14:textId="5070DABE" w:rsidR="004548D5" w:rsidRDefault="004548D5" w:rsidP="00614DDB">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3AB62649" w14:textId="77777777" w:rsidR="005D2C7A" w:rsidRDefault="005D2C7A" w:rsidP="005D2C7A">
      <w:pPr>
        <w:pStyle w:val="Ttulo2"/>
        <w:ind w:left="426"/>
        <w:rPr>
          <w:color w:val="auto"/>
        </w:rPr>
      </w:pPr>
      <w:r>
        <w:rPr>
          <w:color w:val="auto"/>
        </w:rPr>
        <w:t>Similar Papers and results</w:t>
      </w:r>
    </w:p>
    <w:p w14:paraId="78E7955C" w14:textId="77777777" w:rsidR="005D2C7A" w:rsidRDefault="005D2C7A" w:rsidP="005D2C7A">
      <w:pPr>
        <w:rPr>
          <w:lang w:val="en-US"/>
        </w:rPr>
      </w:pPr>
      <w:r w:rsidRPr="00EC3072">
        <w:rPr>
          <w:lang w:val="en-US"/>
        </w:rPr>
        <w:t>This dissertation tends to compare t</w:t>
      </w:r>
      <w:r>
        <w:rPr>
          <w:lang w:val="en-US"/>
        </w:rPr>
        <w:t xml:space="preserve">he volatility predictive capacity, across five European indexes, by using a panoply of different models. Previous papers have also followed a similar approach, sometimes only by focusing in one type of model, such as Machine learning for example, or by using a multitude of models. With this subsection of the literature review, it </w:t>
      </w:r>
      <w:proofErr w:type="gramStart"/>
      <w:r>
        <w:rPr>
          <w:lang w:val="en-US"/>
        </w:rPr>
        <w:t>is intended</w:t>
      </w:r>
      <w:proofErr w:type="gramEnd"/>
      <w:r>
        <w:rPr>
          <w:lang w:val="en-US"/>
        </w:rPr>
        <w:t xml:space="preserve"> to show the main results/outcomes, that those papers had, and with this have enough empirical knowledge to compare them with the results from this paper. It </w:t>
      </w:r>
      <w:proofErr w:type="gramStart"/>
      <w:r>
        <w:rPr>
          <w:lang w:val="en-US"/>
        </w:rPr>
        <w:t>is also needed</w:t>
      </w:r>
      <w:proofErr w:type="gramEnd"/>
      <w:r>
        <w:rPr>
          <w:lang w:val="en-US"/>
        </w:rPr>
        <w:t xml:space="preserve"> to understand that the comparisons should not be straight forward, as there are a multitude of factors that impact the outcomes, either by the Macro environment factors, by the country, date that was performed or even by the model used.</w:t>
      </w:r>
    </w:p>
    <w:p w14:paraId="6759D844" w14:textId="77777777" w:rsidR="005D2C7A" w:rsidRDefault="005D2C7A" w:rsidP="005D2C7A">
      <w:pPr>
        <w:rPr>
          <w:lang w:val="en-US"/>
        </w:rPr>
      </w:pPr>
      <w:r>
        <w:rPr>
          <w:lang w:val="en-US"/>
        </w:rPr>
        <w:t xml:space="preserve">With this </w:t>
      </w:r>
      <w:proofErr w:type="gramStart"/>
      <w:r>
        <w:rPr>
          <w:lang w:val="en-US"/>
        </w:rPr>
        <w:t>being said</w:t>
      </w:r>
      <w:proofErr w:type="gramEnd"/>
      <w:r>
        <w:rPr>
          <w:lang w:val="en-US"/>
        </w:rPr>
        <w:t>, the following papers should work as a comparison basis for the expected outcomes:</w:t>
      </w:r>
    </w:p>
    <w:p w14:paraId="7CCA8DA1" w14:textId="77777777" w:rsidR="005D2C7A" w:rsidRDefault="005D2C7A" w:rsidP="005D2C7A">
      <w:pPr>
        <w:pStyle w:val="PargrafodaLista"/>
        <w:numPr>
          <w:ilvl w:val="0"/>
          <w:numId w:val="10"/>
        </w:numPr>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Pr="00DB51FB">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w:t>
      </w:r>
      <w:proofErr w:type="gramStart"/>
      <w:r>
        <w:rPr>
          <w:lang w:val="en-US"/>
        </w:rPr>
        <w:t>3 year</w:t>
      </w:r>
      <w:proofErr w:type="gramEnd"/>
      <w:r>
        <w:rPr>
          <w:lang w:val="en-US"/>
        </w:rPr>
        <w:t xml:space="preserve"> AA-grade corporate bond. In addition, other variables, commodities, such as Oil and Gold, </w:t>
      </w:r>
      <w:proofErr w:type="gramStart"/>
      <w:r>
        <w:rPr>
          <w:lang w:val="en-US"/>
        </w:rPr>
        <w:t>were also used</w:t>
      </w:r>
      <w:proofErr w:type="gramEnd"/>
      <w:r>
        <w:rPr>
          <w:lang w:val="en-US"/>
        </w:rPr>
        <w:t xml:space="preserve"> as a variable that would help to determine the target variable. Models such as the MSE, MAE and others, </w:t>
      </w:r>
      <w:proofErr w:type="gramStart"/>
      <w:r>
        <w:rPr>
          <w:lang w:val="en-US"/>
        </w:rPr>
        <w:t>were used</w:t>
      </w:r>
      <w:proofErr w:type="gramEnd"/>
      <w:r>
        <w:rPr>
          <w:lang w:val="en-US"/>
        </w:rPr>
        <w:t xml:space="preserve"> to compare the prediction capacity. The GARCH model performed within the expected values that the researchers expected, nevertheless, the LSTM model outperformed the GARCH model. </w:t>
      </w:r>
    </w:p>
    <w:p w14:paraId="01A84D08" w14:textId="77777777" w:rsidR="005D2C7A" w:rsidRDefault="005D2C7A" w:rsidP="005D2C7A">
      <w:pPr>
        <w:pStyle w:val="PargrafodaLista"/>
        <w:rPr>
          <w:lang w:val="en-US"/>
        </w:rPr>
      </w:pPr>
      <w:r>
        <w:rPr>
          <w:lang w:val="en-US"/>
        </w:rPr>
        <w:t xml:space="preserve">My personal assumption for this one, is that GARCH models accrue a value to the long run variance, </w:t>
      </w:r>
      <w:proofErr w:type="gramStart"/>
      <w:r>
        <w:rPr>
          <w:lang w:val="en-US"/>
        </w:rPr>
        <w:t>that</w:t>
      </w:r>
      <w:proofErr w:type="gramEnd"/>
      <w:r>
        <w:rPr>
          <w:lang w:val="en-US"/>
        </w:rPr>
        <w:t xml:space="preserve"> might have a significant impact in a such long time period, and also the LSTM by using other variables, beside the prices and statistics of the same, might have a better capacity to explain the price movements and therefore the volatility. Statistics such as correlation between variables, could have </w:t>
      </w:r>
      <w:proofErr w:type="gramStart"/>
      <w:r>
        <w:rPr>
          <w:lang w:val="en-US"/>
        </w:rPr>
        <w:t>a big impact</w:t>
      </w:r>
      <w:proofErr w:type="gramEnd"/>
      <w:r>
        <w:rPr>
          <w:lang w:val="en-US"/>
        </w:rPr>
        <w:t xml:space="preserve"> in the predicted outcome, i.e., by assuming that variables are heavily correlated, a change in variable A could equate in an immediate change on the Target variable, by a given, believed, amount.</w:t>
      </w:r>
    </w:p>
    <w:p w14:paraId="309FE2FB" w14:textId="77777777" w:rsidR="005D2C7A" w:rsidRDefault="005D2C7A" w:rsidP="005D2C7A">
      <w:pPr>
        <w:pStyle w:val="PargrafodaLista"/>
        <w:rPr>
          <w:lang w:val="en-US"/>
        </w:rPr>
      </w:pPr>
    </w:p>
    <w:p w14:paraId="00D37E12" w14:textId="77777777" w:rsidR="005D2C7A" w:rsidRDefault="005D2C7A" w:rsidP="005D2C7A">
      <w:pPr>
        <w:pStyle w:val="PargrafodaLista"/>
        <w:numPr>
          <w:ilvl w:val="0"/>
          <w:numId w:val="10"/>
        </w:numPr>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Pr="00F157BD">
            <w:rPr>
              <w:noProof/>
              <w:lang w:val="en-US"/>
            </w:rPr>
            <w:t>(Silva, 2021)</w:t>
          </w:r>
          <w:r>
            <w:rPr>
              <w:lang w:val="en-US"/>
            </w:rPr>
            <w:fldChar w:fldCharType="end"/>
          </w:r>
        </w:sdtContent>
      </w:sdt>
      <w:r>
        <w:rPr>
          <w:lang w:val="en-US"/>
        </w:rPr>
        <w:t xml:space="preserve">, is based on the monthly returns of the S&amp;P </w:t>
      </w:r>
      <w:proofErr w:type="gramStart"/>
      <w:r>
        <w:rPr>
          <w:lang w:val="en-US"/>
        </w:rPr>
        <w:t>500, and</w:t>
      </w:r>
      <w:proofErr w:type="gramEnd"/>
      <w:r>
        <w:rPr>
          <w:lang w:val="en-US"/>
        </w:rPr>
        <w:t xml:space="preserve">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w:t>
      </w:r>
      <w:proofErr w:type="gramStart"/>
      <w:r>
        <w:rPr>
          <w:lang w:val="en-US"/>
        </w:rPr>
        <w:t>be undertaken</w:t>
      </w:r>
      <w:proofErr w:type="gramEnd"/>
      <w:r>
        <w:rPr>
          <w:lang w:val="en-US"/>
        </w:rPr>
        <w:t xml:space="preserve"> are the Linear regression and the CART, in which the Linear regression had the worst perform of both, showing a MSE almost three times bigger than the CART model, despite that in the Training have performed better.</w:t>
      </w:r>
    </w:p>
    <w:p w14:paraId="4C983112" w14:textId="77777777" w:rsidR="005D2C7A" w:rsidRDefault="005D2C7A" w:rsidP="005D2C7A">
      <w:pPr>
        <w:pStyle w:val="PargrafodaLista"/>
        <w:rPr>
          <w:lang w:val="en-US"/>
        </w:rPr>
      </w:pPr>
    </w:p>
    <w:p w14:paraId="059F6E67" w14:textId="77777777" w:rsidR="005D2C7A" w:rsidRDefault="005D2C7A" w:rsidP="005D2C7A">
      <w:pPr>
        <w:pStyle w:val="PargrafodaLista"/>
        <w:numPr>
          <w:ilvl w:val="0"/>
          <w:numId w:val="10"/>
        </w:numPr>
        <w:rPr>
          <w:lang w:val="en-US"/>
        </w:rPr>
      </w:pPr>
      <w:r>
        <w:rPr>
          <w:lang w:val="en-US"/>
        </w:rPr>
        <w:t>Summing up, this two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p>
    <w:p w14:paraId="505B0723" w14:textId="77777777" w:rsidR="005D2C7A" w:rsidRPr="00F62DE0" w:rsidRDefault="005D2C7A" w:rsidP="005D2C7A">
      <w:pPr>
        <w:rPr>
          <w:lang w:val="en-US"/>
        </w:rPr>
      </w:pPr>
      <w:r>
        <w:rPr>
          <w:lang w:val="en-US"/>
        </w:rPr>
        <w:t xml:space="preserve">With this </w:t>
      </w:r>
      <w:proofErr w:type="gramStart"/>
      <w:r>
        <w:rPr>
          <w:lang w:val="en-US"/>
        </w:rPr>
        <w:t>being said</w:t>
      </w:r>
      <w:proofErr w:type="gramEnd"/>
      <w:r>
        <w:rPr>
          <w:lang w:val="en-US"/>
        </w:rPr>
        <w:t xml:space="preserve">, these two examples could work as an empirical fundament for the results projected on chapter 4. and will help to corroborate </w:t>
      </w:r>
      <w:proofErr w:type="gramStart"/>
      <w:r>
        <w:rPr>
          <w:lang w:val="en-US"/>
        </w:rPr>
        <w:t>some</w:t>
      </w:r>
      <w:proofErr w:type="gramEnd"/>
      <w:r>
        <w:rPr>
          <w:lang w:val="en-US"/>
        </w:rPr>
        <w:t xml:space="preserve"> conclusions as well.</w:t>
      </w:r>
    </w:p>
    <w:p w14:paraId="4F2D9983" w14:textId="77777777" w:rsidR="005D2C7A" w:rsidRPr="00EC3072" w:rsidRDefault="005D2C7A" w:rsidP="005D2C7A">
      <w:pPr>
        <w:rPr>
          <w:lang w:val="en-US"/>
        </w:rPr>
      </w:pPr>
    </w:p>
    <w:p w14:paraId="14848384" w14:textId="77777777" w:rsidR="005D2C7A" w:rsidRDefault="005D2C7A" w:rsidP="00614DDB">
      <w:pPr>
        <w:jc w:val="both"/>
        <w:rPr>
          <w:lang w:val="en-US"/>
        </w:rPr>
      </w:pPr>
    </w:p>
    <w:p w14:paraId="0EBFDA11" w14:textId="77777777" w:rsidR="004548D5" w:rsidRPr="00A27BE5" w:rsidRDefault="004548D5" w:rsidP="00614DDB">
      <w:pPr>
        <w:jc w:val="both"/>
        <w:rPr>
          <w:lang w:val="en-US"/>
        </w:rPr>
      </w:pPr>
    </w:p>
    <w:p w14:paraId="5C51ABB2" w14:textId="77777777" w:rsidR="00BF33F8" w:rsidRPr="004548D5" w:rsidRDefault="00BF33F8" w:rsidP="00614DDB">
      <w:pPr>
        <w:jc w:val="both"/>
        <w:rPr>
          <w:lang w:val="en-US" w:eastAsia="pt-PT"/>
        </w:rPr>
      </w:pPr>
    </w:p>
    <w:p w14:paraId="0CB4CBB3" w14:textId="77777777" w:rsidR="00A43BD6" w:rsidRPr="0009402C" w:rsidRDefault="00A43BD6" w:rsidP="00614DDB">
      <w:pPr>
        <w:jc w:val="both"/>
        <w:rPr>
          <w:lang w:val="en-US"/>
        </w:rPr>
      </w:pPr>
    </w:p>
    <w:p w14:paraId="533C38B4" w14:textId="77777777" w:rsidR="00A43BD6" w:rsidRPr="00A43BD6" w:rsidRDefault="00A43BD6" w:rsidP="00614DDB">
      <w:pPr>
        <w:suppressAutoHyphens/>
        <w:autoSpaceDN w:val="0"/>
        <w:spacing w:after="160" w:line="240" w:lineRule="auto"/>
        <w:jc w:val="both"/>
        <w:textAlignment w:val="baseline"/>
        <w:rPr>
          <w:lang w:val="en-US"/>
        </w:rPr>
      </w:pPr>
    </w:p>
    <w:p w14:paraId="4CF9E17F" w14:textId="77777777" w:rsidR="00385F49" w:rsidRPr="003E1FE1" w:rsidRDefault="00385F49" w:rsidP="00614DDB">
      <w:pPr>
        <w:jc w:val="both"/>
        <w:rPr>
          <w:b/>
          <w:bCs/>
          <w:lang w:val="en-US"/>
        </w:rPr>
      </w:pPr>
    </w:p>
    <w:p w14:paraId="29A55AD0" w14:textId="77777777" w:rsidR="003E248F" w:rsidRPr="00E63929" w:rsidRDefault="003E248F" w:rsidP="00614DDB">
      <w:pPr>
        <w:jc w:val="both"/>
        <w:rPr>
          <w:lang w:val="en-US" w:eastAsia="pt-PT"/>
        </w:rPr>
      </w:pPr>
    </w:p>
    <w:bookmarkEnd w:id="41"/>
    <w:p w14:paraId="5D0F2ECA" w14:textId="77777777" w:rsidR="00256BF8" w:rsidRDefault="00256BF8" w:rsidP="00614DDB">
      <w:pPr>
        <w:jc w:val="both"/>
        <w:rPr>
          <w:lang w:val="en-US"/>
        </w:rPr>
      </w:pPr>
    </w:p>
    <w:p w14:paraId="3CB480A9" w14:textId="77777777" w:rsidR="00720E75" w:rsidRPr="002019FA" w:rsidRDefault="00720E75" w:rsidP="00614DDB">
      <w:pPr>
        <w:jc w:val="both"/>
        <w:rPr>
          <w:lang w:val="en-US"/>
        </w:rPr>
      </w:pPr>
    </w:p>
    <w:p w14:paraId="1A70E1CD" w14:textId="77777777" w:rsidR="001855F6" w:rsidRPr="00EA183D" w:rsidRDefault="001855F6" w:rsidP="00AF1D73">
      <w:pPr>
        <w:rPr>
          <w:lang w:val="en-US"/>
        </w:rPr>
      </w:pPr>
    </w:p>
    <w:p w14:paraId="4B0E59FF" w14:textId="77777777" w:rsidR="00AF1D73" w:rsidRPr="007C58D7" w:rsidRDefault="00AF1D73" w:rsidP="00B60B02">
      <w:pPr>
        <w:rPr>
          <w:lang w:val="en-US"/>
        </w:rPr>
      </w:pPr>
    </w:p>
    <w:bookmarkEnd w:id="40"/>
    <w:p w14:paraId="59888A22" w14:textId="77777777" w:rsidR="00940100" w:rsidRPr="00227627" w:rsidRDefault="00940100" w:rsidP="00940100">
      <w:pPr>
        <w:rPr>
          <w:lang w:val="en-US"/>
        </w:rPr>
      </w:pPr>
    </w:p>
    <w:p w14:paraId="662812B1" w14:textId="77777777" w:rsidR="00940100" w:rsidRPr="00227627" w:rsidRDefault="00940100" w:rsidP="00940100">
      <w:pPr>
        <w:rPr>
          <w:lang w:val="en-US"/>
        </w:rPr>
      </w:pPr>
    </w:p>
    <w:p w14:paraId="2A61F010" w14:textId="77777777" w:rsidR="00940100" w:rsidRPr="00227627" w:rsidRDefault="00940100" w:rsidP="00940100">
      <w:pPr>
        <w:rPr>
          <w:lang w:val="en-US"/>
        </w:rPr>
      </w:pPr>
    </w:p>
    <w:p w14:paraId="0A434E89" w14:textId="77777777" w:rsidR="00940100" w:rsidRPr="00227627" w:rsidRDefault="00940100" w:rsidP="00940100">
      <w:pPr>
        <w:rPr>
          <w:lang w:val="en-US"/>
        </w:rPr>
      </w:pPr>
    </w:p>
    <w:p w14:paraId="5328A480" w14:textId="77777777" w:rsidR="00940100" w:rsidRPr="00227627" w:rsidRDefault="00940100" w:rsidP="00940100">
      <w:pPr>
        <w:rPr>
          <w:lang w:val="en-US"/>
        </w:rPr>
      </w:pPr>
    </w:p>
    <w:p w14:paraId="593BAE52" w14:textId="77777777" w:rsidR="00940100" w:rsidRPr="00227627" w:rsidRDefault="00940100" w:rsidP="00940100">
      <w:pPr>
        <w:rPr>
          <w:lang w:val="en-US"/>
        </w:rPr>
      </w:pPr>
    </w:p>
    <w:p w14:paraId="619B683D" w14:textId="77777777" w:rsidR="00940100" w:rsidRPr="00227627" w:rsidRDefault="00940100" w:rsidP="00940100">
      <w:pPr>
        <w:rPr>
          <w:lang w:val="en-US"/>
        </w:rPr>
      </w:pPr>
    </w:p>
    <w:p w14:paraId="21FACDF2" w14:textId="77777777" w:rsidR="00940100" w:rsidRPr="00227627" w:rsidRDefault="00940100" w:rsidP="00940100">
      <w:pPr>
        <w:rPr>
          <w:lang w:val="en-US"/>
        </w:rPr>
      </w:pPr>
    </w:p>
    <w:p w14:paraId="2DBB71F7" w14:textId="77777777" w:rsidR="00940100" w:rsidRPr="00227627" w:rsidRDefault="00940100" w:rsidP="00940100">
      <w:pPr>
        <w:rPr>
          <w:lang w:val="en-US"/>
        </w:rPr>
      </w:pPr>
    </w:p>
    <w:p w14:paraId="0B0FDB4A" w14:textId="77777777" w:rsidR="00940100" w:rsidRPr="00227627" w:rsidRDefault="00940100" w:rsidP="00940100">
      <w:pPr>
        <w:rPr>
          <w:lang w:val="en-US"/>
        </w:rPr>
      </w:pPr>
    </w:p>
    <w:p w14:paraId="7A5C4F17" w14:textId="77777777" w:rsidR="00940100" w:rsidRPr="00227627" w:rsidRDefault="00940100" w:rsidP="00940100">
      <w:pPr>
        <w:rPr>
          <w:lang w:val="en-US"/>
        </w:rPr>
      </w:pPr>
    </w:p>
    <w:p w14:paraId="425321D0" w14:textId="77777777" w:rsidR="00940100" w:rsidRPr="00227627" w:rsidRDefault="00940100" w:rsidP="00940100">
      <w:pPr>
        <w:rPr>
          <w:lang w:val="en-US"/>
        </w:rPr>
      </w:pPr>
    </w:p>
    <w:p w14:paraId="0A44F72A" w14:textId="77777777" w:rsidR="00940100" w:rsidRPr="00227627" w:rsidRDefault="00940100" w:rsidP="00940100">
      <w:pPr>
        <w:rPr>
          <w:lang w:val="en-US"/>
        </w:rPr>
      </w:pPr>
    </w:p>
    <w:p w14:paraId="12CACE7E" w14:textId="77777777" w:rsidR="00940100" w:rsidRPr="00227627" w:rsidRDefault="00940100" w:rsidP="00940100">
      <w:pPr>
        <w:rPr>
          <w:lang w:val="en-US"/>
        </w:rPr>
      </w:pPr>
    </w:p>
    <w:p w14:paraId="09606F26" w14:textId="77777777" w:rsidR="00940100" w:rsidRPr="00227627" w:rsidRDefault="00940100" w:rsidP="00940100">
      <w:pPr>
        <w:rPr>
          <w:lang w:val="en-US"/>
        </w:rPr>
      </w:pPr>
    </w:p>
    <w:p w14:paraId="5394C132" w14:textId="77777777" w:rsidR="00940100" w:rsidRPr="00227627" w:rsidRDefault="00940100" w:rsidP="00940100">
      <w:pPr>
        <w:rPr>
          <w:lang w:val="en-US"/>
        </w:rPr>
      </w:pPr>
    </w:p>
    <w:p w14:paraId="0CC48471" w14:textId="77777777" w:rsidR="00940100" w:rsidRPr="00227627" w:rsidRDefault="00940100" w:rsidP="00940100">
      <w:pPr>
        <w:rPr>
          <w:lang w:val="en-US"/>
        </w:rPr>
      </w:pPr>
    </w:p>
    <w:p w14:paraId="6A199E64" w14:textId="77777777" w:rsidR="00940100" w:rsidRPr="00227627" w:rsidRDefault="00940100" w:rsidP="00940100">
      <w:pPr>
        <w:rPr>
          <w:lang w:val="en-US"/>
        </w:rPr>
      </w:pPr>
    </w:p>
    <w:p w14:paraId="73DE5D22" w14:textId="77777777" w:rsidR="00940100" w:rsidRPr="00227627" w:rsidRDefault="00940100" w:rsidP="00940100">
      <w:pPr>
        <w:rPr>
          <w:lang w:val="en-US"/>
        </w:rPr>
      </w:pPr>
    </w:p>
    <w:p w14:paraId="34A7D664" w14:textId="77777777" w:rsidR="00940100" w:rsidRPr="00227627" w:rsidRDefault="00940100" w:rsidP="00940100">
      <w:pPr>
        <w:rPr>
          <w:lang w:val="en-US"/>
        </w:rPr>
      </w:pPr>
    </w:p>
    <w:p w14:paraId="25D889AE" w14:textId="77777777" w:rsidR="00940100" w:rsidRPr="00227627" w:rsidRDefault="00940100" w:rsidP="00940100">
      <w:pPr>
        <w:rPr>
          <w:lang w:val="en-US"/>
        </w:rPr>
      </w:pPr>
    </w:p>
    <w:p w14:paraId="7F269965" w14:textId="77777777" w:rsidR="00940100" w:rsidRPr="00227627" w:rsidRDefault="00940100" w:rsidP="00940100">
      <w:pPr>
        <w:rPr>
          <w:lang w:val="en-US"/>
        </w:rPr>
      </w:pPr>
    </w:p>
    <w:p w14:paraId="06D7B8F2" w14:textId="77777777" w:rsidR="00940100" w:rsidRPr="00227627" w:rsidRDefault="00CC192B" w:rsidP="00940100">
      <w:pPr>
        <w:pStyle w:val="Ttulo1"/>
        <w:rPr>
          <w:color w:val="auto"/>
        </w:rPr>
      </w:pPr>
      <w:bookmarkStart w:id="60" w:name="_Toc410990273"/>
      <w:bookmarkStart w:id="61" w:name="_Toc410990285"/>
      <w:bookmarkStart w:id="62" w:name="_Toc412186398"/>
      <w:bookmarkStart w:id="63" w:name="_Toc412186503"/>
      <w:bookmarkStart w:id="64" w:name="_Toc412186528"/>
      <w:bookmarkStart w:id="65" w:name="_Toc412186599"/>
      <w:bookmarkStart w:id="66" w:name="_Toc412186629"/>
      <w:bookmarkStart w:id="67" w:name="_Toc105255099"/>
      <w:r w:rsidRPr="00227627">
        <w:rPr>
          <w:color w:val="auto"/>
        </w:rPr>
        <w:t>M</w:t>
      </w:r>
      <w:r w:rsidR="00092848" w:rsidRPr="00227627">
        <w:rPr>
          <w:color w:val="auto"/>
        </w:rPr>
        <w:t>ethodology</w:t>
      </w:r>
      <w:bookmarkEnd w:id="60"/>
      <w:bookmarkEnd w:id="61"/>
      <w:bookmarkEnd w:id="62"/>
      <w:bookmarkEnd w:id="63"/>
      <w:bookmarkEnd w:id="64"/>
      <w:bookmarkEnd w:id="65"/>
      <w:bookmarkEnd w:id="66"/>
      <w:bookmarkEnd w:id="67"/>
    </w:p>
    <w:p w14:paraId="1CDEDC21"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2CAFAB04" w14:textId="77777777" w:rsidR="00940100" w:rsidRPr="00227627" w:rsidRDefault="00940100" w:rsidP="00940100">
      <w:pPr>
        <w:rPr>
          <w:lang w:val="en-US"/>
        </w:rPr>
      </w:pPr>
    </w:p>
    <w:p w14:paraId="6A4087CD" w14:textId="77777777" w:rsidR="00940100" w:rsidRPr="00227627" w:rsidRDefault="00940100" w:rsidP="00940100">
      <w:pPr>
        <w:rPr>
          <w:lang w:val="en-US"/>
        </w:rPr>
      </w:pPr>
    </w:p>
    <w:p w14:paraId="48A6AB06" w14:textId="77777777" w:rsidR="00940100" w:rsidRPr="00227627" w:rsidRDefault="00940100" w:rsidP="00940100">
      <w:pPr>
        <w:rPr>
          <w:lang w:val="en-US"/>
        </w:rPr>
      </w:pPr>
    </w:p>
    <w:p w14:paraId="3CFBE011" w14:textId="77777777" w:rsidR="00940100" w:rsidRPr="00227627" w:rsidRDefault="00940100" w:rsidP="00940100">
      <w:pPr>
        <w:rPr>
          <w:lang w:val="en-US"/>
        </w:rPr>
      </w:pPr>
    </w:p>
    <w:p w14:paraId="25CFD2AE" w14:textId="77777777" w:rsidR="00940100" w:rsidRPr="00227627" w:rsidRDefault="00940100" w:rsidP="00940100">
      <w:pPr>
        <w:rPr>
          <w:lang w:val="en-US"/>
        </w:rPr>
      </w:pPr>
    </w:p>
    <w:p w14:paraId="30D22345" w14:textId="77777777" w:rsidR="00940100" w:rsidRPr="00227627" w:rsidRDefault="00940100" w:rsidP="00940100">
      <w:pPr>
        <w:rPr>
          <w:lang w:val="en-US"/>
        </w:rPr>
      </w:pPr>
    </w:p>
    <w:p w14:paraId="089FE18A" w14:textId="77777777" w:rsidR="00940100" w:rsidRPr="00227627" w:rsidRDefault="00940100" w:rsidP="00940100">
      <w:pPr>
        <w:rPr>
          <w:lang w:val="en-US"/>
        </w:rPr>
      </w:pPr>
    </w:p>
    <w:p w14:paraId="789C2BF1" w14:textId="77777777" w:rsidR="00940100" w:rsidRPr="00227627" w:rsidRDefault="00940100" w:rsidP="00940100">
      <w:pPr>
        <w:rPr>
          <w:lang w:val="en-US"/>
        </w:rPr>
      </w:pPr>
    </w:p>
    <w:p w14:paraId="1A4EC154" w14:textId="77777777" w:rsidR="00940100" w:rsidRPr="00227627" w:rsidRDefault="00940100" w:rsidP="00940100">
      <w:pPr>
        <w:rPr>
          <w:lang w:val="en-US"/>
        </w:rPr>
      </w:pPr>
    </w:p>
    <w:p w14:paraId="5A5B61E5" w14:textId="77777777" w:rsidR="00940100" w:rsidRPr="00227627" w:rsidRDefault="00940100" w:rsidP="00940100">
      <w:pPr>
        <w:rPr>
          <w:lang w:val="en-US"/>
        </w:rPr>
      </w:pPr>
    </w:p>
    <w:p w14:paraId="7EC778BC" w14:textId="77777777" w:rsidR="00940100" w:rsidRPr="00227627" w:rsidRDefault="00940100" w:rsidP="00940100">
      <w:pPr>
        <w:rPr>
          <w:lang w:val="en-US"/>
        </w:rPr>
      </w:pPr>
    </w:p>
    <w:p w14:paraId="456FCFBD" w14:textId="77777777" w:rsidR="00940100" w:rsidRPr="00227627" w:rsidRDefault="00940100" w:rsidP="00940100">
      <w:pPr>
        <w:rPr>
          <w:lang w:val="en-US"/>
        </w:rPr>
      </w:pPr>
    </w:p>
    <w:p w14:paraId="6D8160D8" w14:textId="77777777" w:rsidR="00940100" w:rsidRPr="00227627" w:rsidRDefault="00940100" w:rsidP="00940100">
      <w:pPr>
        <w:rPr>
          <w:lang w:val="en-US"/>
        </w:rPr>
      </w:pPr>
    </w:p>
    <w:p w14:paraId="176D40D9" w14:textId="77777777" w:rsidR="00940100" w:rsidRPr="00227627" w:rsidRDefault="00940100" w:rsidP="00940100">
      <w:pPr>
        <w:rPr>
          <w:lang w:val="en-US"/>
        </w:rPr>
      </w:pPr>
    </w:p>
    <w:p w14:paraId="555D7A68" w14:textId="77777777" w:rsidR="00940100" w:rsidRPr="00227627" w:rsidRDefault="00940100" w:rsidP="00940100">
      <w:pPr>
        <w:rPr>
          <w:lang w:val="en-US"/>
        </w:rPr>
      </w:pPr>
    </w:p>
    <w:p w14:paraId="7E2DBCBF" w14:textId="77777777" w:rsidR="00940100" w:rsidRPr="00227627" w:rsidRDefault="00940100" w:rsidP="00940100">
      <w:pPr>
        <w:rPr>
          <w:lang w:val="en-US"/>
        </w:rPr>
      </w:pPr>
    </w:p>
    <w:p w14:paraId="3BAEEAD7" w14:textId="77777777" w:rsidR="00940100" w:rsidRPr="00227627" w:rsidRDefault="00940100" w:rsidP="00940100">
      <w:pPr>
        <w:rPr>
          <w:lang w:val="en-US"/>
        </w:rPr>
      </w:pPr>
    </w:p>
    <w:p w14:paraId="407412E5" w14:textId="77777777" w:rsidR="00940100" w:rsidRPr="00227627" w:rsidRDefault="00940100" w:rsidP="00940100">
      <w:pPr>
        <w:rPr>
          <w:lang w:val="en-US"/>
        </w:rPr>
      </w:pPr>
    </w:p>
    <w:p w14:paraId="4005BE66" w14:textId="77777777" w:rsidR="00940100" w:rsidRPr="00227627" w:rsidRDefault="00940100" w:rsidP="00940100">
      <w:pPr>
        <w:rPr>
          <w:lang w:val="en-US"/>
        </w:rPr>
      </w:pPr>
    </w:p>
    <w:p w14:paraId="3766156A" w14:textId="77777777" w:rsidR="00940100" w:rsidRPr="00227627" w:rsidRDefault="00940100" w:rsidP="00940100">
      <w:pPr>
        <w:rPr>
          <w:lang w:val="en-US"/>
        </w:rPr>
      </w:pPr>
    </w:p>
    <w:p w14:paraId="62504C7C" w14:textId="77777777" w:rsidR="00940100" w:rsidRPr="00227627" w:rsidRDefault="00940100" w:rsidP="00940100">
      <w:pPr>
        <w:rPr>
          <w:lang w:val="en-US"/>
        </w:rPr>
      </w:pPr>
    </w:p>
    <w:p w14:paraId="3D932E1A" w14:textId="77777777" w:rsidR="00940100" w:rsidRPr="00227627" w:rsidRDefault="00940100" w:rsidP="00940100">
      <w:pPr>
        <w:rPr>
          <w:lang w:val="en-US"/>
        </w:rPr>
      </w:pPr>
    </w:p>
    <w:p w14:paraId="525C7B5A" w14:textId="77777777" w:rsidR="00940100" w:rsidRPr="00227627" w:rsidRDefault="00940100" w:rsidP="00940100">
      <w:pPr>
        <w:rPr>
          <w:lang w:val="en-US"/>
        </w:rPr>
      </w:pPr>
    </w:p>
    <w:p w14:paraId="40F518B7" w14:textId="77777777" w:rsidR="00940100" w:rsidRPr="00227627" w:rsidRDefault="00B5607B" w:rsidP="00940100">
      <w:pPr>
        <w:pStyle w:val="Ttulo1"/>
        <w:rPr>
          <w:color w:val="auto"/>
        </w:rPr>
      </w:pPr>
      <w:bookmarkStart w:id="68" w:name="_Toc195238892"/>
      <w:bookmarkStart w:id="69" w:name="_Toc410990274"/>
      <w:bookmarkStart w:id="70" w:name="_Toc410990286"/>
      <w:bookmarkStart w:id="71" w:name="_Toc412186399"/>
      <w:bookmarkStart w:id="72" w:name="_Toc412186504"/>
      <w:bookmarkStart w:id="73" w:name="_Toc412186529"/>
      <w:bookmarkStart w:id="74" w:name="_Toc412186600"/>
      <w:bookmarkStart w:id="75" w:name="_Toc412186630"/>
      <w:bookmarkStart w:id="76" w:name="_Toc105255100"/>
      <w:r w:rsidRPr="00227627">
        <w:rPr>
          <w:color w:val="auto"/>
        </w:rPr>
        <w:t>R</w:t>
      </w:r>
      <w:r w:rsidR="00092848" w:rsidRPr="00227627">
        <w:rPr>
          <w:color w:val="auto"/>
        </w:rPr>
        <w:t>esults and discussion</w:t>
      </w:r>
      <w:bookmarkEnd w:id="68"/>
      <w:bookmarkEnd w:id="69"/>
      <w:bookmarkEnd w:id="70"/>
      <w:bookmarkEnd w:id="71"/>
      <w:bookmarkEnd w:id="72"/>
      <w:bookmarkEnd w:id="73"/>
      <w:bookmarkEnd w:id="74"/>
      <w:bookmarkEnd w:id="75"/>
      <w:bookmarkEnd w:id="76"/>
    </w:p>
    <w:p w14:paraId="15C20956"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4FECEE73" w14:textId="77777777" w:rsidR="00940100" w:rsidRPr="00227627" w:rsidRDefault="00940100" w:rsidP="00940100">
      <w:pPr>
        <w:rPr>
          <w:lang w:val="en-US"/>
        </w:rPr>
      </w:pPr>
    </w:p>
    <w:p w14:paraId="4F84932F" w14:textId="77777777" w:rsidR="00940100" w:rsidRPr="00227627" w:rsidRDefault="00940100" w:rsidP="00940100">
      <w:pPr>
        <w:rPr>
          <w:lang w:val="en-US"/>
        </w:rPr>
      </w:pPr>
    </w:p>
    <w:p w14:paraId="2C0F5103" w14:textId="77777777" w:rsidR="00940100" w:rsidRPr="00227627" w:rsidRDefault="00940100" w:rsidP="00940100">
      <w:pPr>
        <w:rPr>
          <w:lang w:val="en-US"/>
        </w:rPr>
      </w:pPr>
    </w:p>
    <w:p w14:paraId="62A398E2" w14:textId="77777777" w:rsidR="00940100" w:rsidRPr="00227627" w:rsidRDefault="00940100" w:rsidP="00940100">
      <w:pPr>
        <w:rPr>
          <w:lang w:val="en-US"/>
        </w:rPr>
      </w:pPr>
    </w:p>
    <w:p w14:paraId="392D0A2B" w14:textId="77777777" w:rsidR="00940100" w:rsidRPr="00227627" w:rsidRDefault="00940100" w:rsidP="00940100">
      <w:pPr>
        <w:rPr>
          <w:lang w:val="en-US"/>
        </w:rPr>
      </w:pPr>
    </w:p>
    <w:p w14:paraId="0FEBD4F6" w14:textId="77777777" w:rsidR="00940100" w:rsidRPr="00227627" w:rsidRDefault="00940100" w:rsidP="00940100">
      <w:pPr>
        <w:rPr>
          <w:lang w:val="en-US"/>
        </w:rPr>
      </w:pPr>
    </w:p>
    <w:p w14:paraId="6555A3D4" w14:textId="77777777" w:rsidR="00940100" w:rsidRPr="00227627" w:rsidRDefault="00940100" w:rsidP="00940100">
      <w:pPr>
        <w:rPr>
          <w:lang w:val="en-US"/>
        </w:rPr>
      </w:pPr>
    </w:p>
    <w:p w14:paraId="217ADA47" w14:textId="77777777" w:rsidR="00940100" w:rsidRPr="00227627" w:rsidRDefault="00940100" w:rsidP="00940100">
      <w:pPr>
        <w:rPr>
          <w:lang w:val="en-US"/>
        </w:rPr>
      </w:pPr>
    </w:p>
    <w:p w14:paraId="01149C9B" w14:textId="77777777" w:rsidR="00940100" w:rsidRPr="00227627" w:rsidRDefault="00940100" w:rsidP="00940100">
      <w:pPr>
        <w:rPr>
          <w:lang w:val="en-US"/>
        </w:rPr>
      </w:pPr>
    </w:p>
    <w:p w14:paraId="0EC88C60" w14:textId="77777777" w:rsidR="00940100" w:rsidRPr="00227627" w:rsidRDefault="00940100" w:rsidP="00940100">
      <w:pPr>
        <w:rPr>
          <w:lang w:val="en-US"/>
        </w:rPr>
      </w:pPr>
    </w:p>
    <w:p w14:paraId="3EBDFCD8" w14:textId="77777777" w:rsidR="00940100" w:rsidRPr="00227627" w:rsidRDefault="00940100" w:rsidP="00940100">
      <w:pPr>
        <w:rPr>
          <w:lang w:val="en-US"/>
        </w:rPr>
      </w:pPr>
    </w:p>
    <w:p w14:paraId="1999B1C4" w14:textId="77777777" w:rsidR="00940100" w:rsidRPr="00227627" w:rsidRDefault="00940100" w:rsidP="00940100">
      <w:pPr>
        <w:rPr>
          <w:lang w:val="en-US"/>
        </w:rPr>
      </w:pPr>
    </w:p>
    <w:p w14:paraId="38456C58" w14:textId="77777777" w:rsidR="00940100" w:rsidRPr="00227627" w:rsidRDefault="00940100" w:rsidP="00940100">
      <w:pPr>
        <w:rPr>
          <w:lang w:val="en-US"/>
        </w:rPr>
      </w:pPr>
    </w:p>
    <w:p w14:paraId="5A5A3207" w14:textId="77777777" w:rsidR="00940100" w:rsidRPr="00227627" w:rsidRDefault="00940100" w:rsidP="00940100">
      <w:pPr>
        <w:rPr>
          <w:lang w:val="en-US"/>
        </w:rPr>
      </w:pPr>
    </w:p>
    <w:p w14:paraId="513E0A03" w14:textId="77777777" w:rsidR="00940100" w:rsidRPr="00227627" w:rsidRDefault="00940100" w:rsidP="00940100">
      <w:pPr>
        <w:rPr>
          <w:lang w:val="en-US"/>
        </w:rPr>
      </w:pPr>
    </w:p>
    <w:p w14:paraId="5412FC44" w14:textId="77777777" w:rsidR="00940100" w:rsidRPr="00227627" w:rsidRDefault="00940100" w:rsidP="00940100">
      <w:pPr>
        <w:rPr>
          <w:lang w:val="en-US"/>
        </w:rPr>
      </w:pPr>
    </w:p>
    <w:p w14:paraId="77649B1C" w14:textId="77777777" w:rsidR="00940100" w:rsidRPr="00227627" w:rsidRDefault="00940100" w:rsidP="00940100">
      <w:pPr>
        <w:rPr>
          <w:lang w:val="en-US"/>
        </w:rPr>
      </w:pP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p w14:paraId="337EDE94" w14:textId="77777777" w:rsidR="00940100" w:rsidRPr="00227627" w:rsidRDefault="00940100" w:rsidP="00940100">
      <w:pPr>
        <w:rPr>
          <w:lang w:val="en-US"/>
        </w:rPr>
      </w:pPr>
    </w:p>
    <w:p w14:paraId="252DA930" w14:textId="77777777" w:rsidR="00940100" w:rsidRPr="00227627" w:rsidRDefault="00940100" w:rsidP="00940100">
      <w:pPr>
        <w:rPr>
          <w:lang w:val="en-US"/>
        </w:rPr>
      </w:pPr>
    </w:p>
    <w:p w14:paraId="63C04C9C" w14:textId="77777777" w:rsidR="00940100" w:rsidRPr="00227627" w:rsidRDefault="00940100" w:rsidP="00940100">
      <w:pPr>
        <w:rPr>
          <w:lang w:val="en-US"/>
        </w:rPr>
      </w:pPr>
    </w:p>
    <w:p w14:paraId="6347E306" w14:textId="77777777" w:rsidR="00940100" w:rsidRPr="00227627" w:rsidRDefault="004511FA" w:rsidP="00940100">
      <w:pPr>
        <w:pStyle w:val="Ttulo1"/>
        <w:rPr>
          <w:color w:val="auto"/>
        </w:rPr>
      </w:pPr>
      <w:bookmarkStart w:id="77" w:name="_Toc410990275"/>
      <w:bookmarkStart w:id="78" w:name="_Toc410990287"/>
      <w:bookmarkStart w:id="79" w:name="_Toc412186400"/>
      <w:bookmarkStart w:id="80" w:name="_Toc412186505"/>
      <w:bookmarkStart w:id="81" w:name="_Toc412186530"/>
      <w:bookmarkStart w:id="82" w:name="_Toc412186601"/>
      <w:bookmarkStart w:id="83" w:name="_Toc412186631"/>
      <w:bookmarkStart w:id="84" w:name="_Toc105255101"/>
      <w:r w:rsidRPr="00227627">
        <w:rPr>
          <w:color w:val="auto"/>
        </w:rPr>
        <w:t>Conclusions</w:t>
      </w:r>
      <w:bookmarkEnd w:id="77"/>
      <w:bookmarkEnd w:id="78"/>
      <w:bookmarkEnd w:id="79"/>
      <w:bookmarkEnd w:id="80"/>
      <w:bookmarkEnd w:id="81"/>
      <w:bookmarkEnd w:id="82"/>
      <w:bookmarkEnd w:id="83"/>
      <w:bookmarkEnd w:id="84"/>
    </w:p>
    <w:p w14:paraId="57DD3BAA"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393DC362"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1242BCB7" w14:textId="77777777" w:rsidR="00940100" w:rsidRPr="00227627" w:rsidRDefault="00940100" w:rsidP="00940100">
      <w:pPr>
        <w:rPr>
          <w:lang w:val="en-US"/>
        </w:rPr>
      </w:pPr>
    </w:p>
    <w:p w14:paraId="254E8536"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85" w:name="_Toc410990276"/>
      <w:bookmarkStart w:id="86" w:name="_Toc410990288"/>
      <w:bookmarkStart w:id="87" w:name="_Toc412186401"/>
      <w:bookmarkStart w:id="88" w:name="_Toc412186506"/>
      <w:bookmarkStart w:id="89" w:name="_Toc412186531"/>
      <w:bookmarkStart w:id="90" w:name="_Toc412186602"/>
      <w:bookmarkStart w:id="91" w:name="_Toc412186632"/>
      <w:bookmarkStart w:id="92" w:name="_Toc105255102"/>
      <w:r w:rsidRPr="00227627">
        <w:rPr>
          <w:color w:val="auto"/>
        </w:rPr>
        <w:t>Limitations and recommendations for future works</w:t>
      </w:r>
      <w:bookmarkEnd w:id="85"/>
      <w:bookmarkEnd w:id="86"/>
      <w:bookmarkEnd w:id="87"/>
      <w:bookmarkEnd w:id="88"/>
      <w:bookmarkEnd w:id="89"/>
      <w:bookmarkEnd w:id="90"/>
      <w:bookmarkEnd w:id="91"/>
      <w:bookmarkEnd w:id="92"/>
    </w:p>
    <w:p w14:paraId="05979665"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93" w:name="_Toc105255103"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sdtContent>
        <w:p w14:paraId="7D1FAC5C" w14:textId="33B45145" w:rsidR="009727E3" w:rsidRPr="009727E3" w:rsidRDefault="009727E3">
          <w:pPr>
            <w:pStyle w:val="Ttulo1"/>
            <w:rPr>
              <w:color w:val="auto"/>
            </w:rPr>
          </w:pPr>
          <w:r w:rsidRPr="009727E3">
            <w:rPr>
              <w:color w:val="auto"/>
            </w:rPr>
            <w:t>Bibliografia</w:t>
          </w:r>
          <w:bookmarkEnd w:id="93"/>
        </w:p>
        <w:sdt>
          <w:sdtPr>
            <w:id w:val="111145805"/>
            <w:bibliography/>
          </w:sdtPr>
          <w:sdtEndPr/>
          <w:sdtContent>
            <w:p w14:paraId="255D97FE" w14:textId="77777777" w:rsidR="00230231" w:rsidRDefault="009727E3" w:rsidP="00230231">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230231">
                <w:rPr>
                  <w:noProof/>
                  <w:lang w:val="en-US"/>
                </w:rPr>
                <w:t xml:space="preserve">Ambrosius, W. T. (2007). </w:t>
              </w:r>
              <w:r w:rsidR="00230231">
                <w:rPr>
                  <w:i/>
                  <w:iCs/>
                  <w:noProof/>
                  <w:lang w:val="en-US"/>
                </w:rPr>
                <w:t>Topics in Biostatistics.</w:t>
              </w:r>
              <w:r w:rsidR="00230231">
                <w:rPr>
                  <w:noProof/>
                  <w:lang w:val="en-US"/>
                </w:rPr>
                <w:t xml:space="preserve"> New Jersey: Humana Press.</w:t>
              </w:r>
            </w:p>
            <w:p w14:paraId="129CA8F1" w14:textId="77777777" w:rsidR="00230231" w:rsidRDefault="00230231" w:rsidP="00230231">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1F09EBD6" w14:textId="77777777" w:rsidR="00230231" w:rsidRDefault="00230231" w:rsidP="00230231">
              <w:pPr>
                <w:pStyle w:val="Bibliografia"/>
                <w:ind w:left="720" w:hanging="720"/>
                <w:rPr>
                  <w:noProof/>
                  <w:lang w:val="en-US"/>
                </w:rPr>
              </w:pPr>
              <w:r>
                <w:rPr>
                  <w:noProof/>
                  <w:lang w:val="en-US"/>
                </w:rPr>
                <w:t xml:space="preserve">Awad, M., &amp; Khanna, R. (n.d.). </w:t>
              </w:r>
              <w:r>
                <w:rPr>
                  <w:i/>
                  <w:iCs/>
                  <w:noProof/>
                  <w:lang w:val="en-US"/>
                </w:rPr>
                <w:t>Efficient Learning Machines.</w:t>
              </w:r>
              <w:r>
                <w:rPr>
                  <w:noProof/>
                  <w:lang w:val="en-US"/>
                </w:rPr>
                <w:t xml:space="preserve"> Apess Open.</w:t>
              </w:r>
            </w:p>
            <w:p w14:paraId="5AA932C1" w14:textId="77777777" w:rsidR="00230231" w:rsidRDefault="00230231" w:rsidP="00230231">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280CF0EE" w14:textId="77777777" w:rsidR="00230231" w:rsidRDefault="00230231" w:rsidP="00230231">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138393A2" w14:textId="77777777" w:rsidR="00230231" w:rsidRDefault="00230231" w:rsidP="00230231">
              <w:pPr>
                <w:pStyle w:val="Bibliografia"/>
                <w:ind w:left="720" w:hanging="720"/>
                <w:rPr>
                  <w:noProof/>
                  <w:lang w:val="en-US"/>
                </w:rPr>
              </w:pPr>
              <w:r>
                <w:rPr>
                  <w:noProof/>
                  <w:lang w:val="en-US"/>
                </w:rPr>
                <w:t>Esling, P., &amp; Agon, C. (2012). Time-Series Data Mining.</w:t>
              </w:r>
            </w:p>
            <w:p w14:paraId="39C37808" w14:textId="77777777" w:rsidR="00230231" w:rsidRDefault="00230231" w:rsidP="00230231">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1AE09E01" w14:textId="77777777" w:rsidR="00230231" w:rsidRDefault="00230231" w:rsidP="00230231">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361A50B3" w14:textId="77777777" w:rsidR="00230231" w:rsidRDefault="00230231" w:rsidP="00230231">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2A96AFAE" w14:textId="77777777" w:rsidR="00230231" w:rsidRDefault="00230231" w:rsidP="00230231">
              <w:pPr>
                <w:pStyle w:val="Bibliografia"/>
                <w:ind w:left="720" w:hanging="720"/>
                <w:rPr>
                  <w:noProof/>
                  <w:lang w:val="en-US"/>
                </w:rPr>
              </w:pPr>
              <w:r>
                <w:rPr>
                  <w:noProof/>
                  <w:lang w:val="en-US"/>
                </w:rPr>
                <w:t>Houdt, G. V., Mosquera, C., &amp; Nápoles, G. (2020, May 13). A review on the Long-Short Term Memory Model. p. Springer Nature.</w:t>
              </w:r>
            </w:p>
            <w:p w14:paraId="71DE7914" w14:textId="77777777" w:rsidR="00230231" w:rsidRDefault="00230231" w:rsidP="00230231">
              <w:pPr>
                <w:pStyle w:val="Bibliografia"/>
                <w:ind w:left="720" w:hanging="720"/>
                <w:rPr>
                  <w:noProof/>
                  <w:lang w:val="en-US"/>
                </w:rPr>
              </w:pPr>
              <w:r>
                <w:rPr>
                  <w:noProof/>
                  <w:lang w:val="en-US"/>
                </w:rPr>
                <w:t xml:space="preserve">Houpt, E. J., &amp; Border, j. (2014). </w:t>
              </w:r>
              <w:r>
                <w:rPr>
                  <w:i/>
                  <w:iCs/>
                  <w:noProof/>
                  <w:lang w:val="en-US"/>
                </w:rPr>
                <w:t>Stock Market for Beginners.</w:t>
              </w:r>
              <w:r>
                <w:rPr>
                  <w:noProof/>
                  <w:lang w:val="en-US"/>
                </w:rPr>
                <w:t xml:space="preserve"> John Border.</w:t>
              </w:r>
            </w:p>
            <w:p w14:paraId="7ED7F06B" w14:textId="77777777" w:rsidR="00230231" w:rsidRDefault="00230231" w:rsidP="00230231">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3D2F3853" w14:textId="77777777" w:rsidR="00230231" w:rsidRDefault="00230231" w:rsidP="00230231">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5790A0F1" w14:textId="77777777" w:rsidR="00230231" w:rsidRDefault="00230231" w:rsidP="00230231">
              <w:pPr>
                <w:pStyle w:val="Bibliografia"/>
                <w:ind w:left="720" w:hanging="720"/>
                <w:rPr>
                  <w:noProof/>
                  <w:lang w:val="en-US"/>
                </w:rPr>
              </w:pPr>
              <w:r>
                <w:rPr>
                  <w:noProof/>
                  <w:lang w:val="en-US"/>
                </w:rPr>
                <w:t>Mangram, M. (2013). A simplified prespective of the Markowitz Portfolio Theory.</w:t>
              </w:r>
            </w:p>
            <w:p w14:paraId="627B20C1" w14:textId="77777777" w:rsidR="00230231" w:rsidRDefault="00230231" w:rsidP="00230231">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28A478D6" w14:textId="77777777" w:rsidR="00230231" w:rsidRDefault="00230231" w:rsidP="00230231">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48BC72B9" w14:textId="77777777" w:rsidR="00230231" w:rsidRDefault="00230231" w:rsidP="00230231">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0089F9E7" w14:textId="77777777" w:rsidR="00230231" w:rsidRDefault="00230231" w:rsidP="00230231">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4844CC76" w14:textId="77777777" w:rsidR="00230231" w:rsidRDefault="00230231" w:rsidP="00230231">
              <w:pPr>
                <w:pStyle w:val="Bibliografia"/>
                <w:ind w:left="720" w:hanging="720"/>
                <w:rPr>
                  <w:noProof/>
                  <w:lang w:val="en-US"/>
                </w:rPr>
              </w:pPr>
              <w:r>
                <w:rPr>
                  <w:noProof/>
                  <w:lang w:val="en-US"/>
                </w:rPr>
                <w:t>Rutkowski, L., Jaworski, m., Pietruczuk, L., &amp; Duda, P. (2014, January 11). The CART decision tree for mining data streams.</w:t>
              </w:r>
            </w:p>
            <w:p w14:paraId="1264B7E4" w14:textId="77777777" w:rsidR="00230231" w:rsidRDefault="00230231" w:rsidP="00230231">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3CEF6FC8" w14:textId="77777777" w:rsidR="00230231" w:rsidRDefault="00230231" w:rsidP="00230231">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48A03036" w14:textId="77777777" w:rsidR="00230231" w:rsidRDefault="00230231" w:rsidP="00230231">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44665851" w14:textId="77777777" w:rsidR="00230231" w:rsidRDefault="00230231" w:rsidP="00230231">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2556E6F5" w14:textId="77777777" w:rsidR="00230231" w:rsidRDefault="00230231" w:rsidP="00230231">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11E6FC14" w14:textId="77777777" w:rsidR="00230231" w:rsidRDefault="00230231" w:rsidP="00230231">
              <w:pPr>
                <w:pStyle w:val="Bibliografia"/>
                <w:ind w:left="720" w:hanging="720"/>
                <w:rPr>
                  <w:noProof/>
                  <w:lang w:val="en-US"/>
                </w:rPr>
              </w:pPr>
              <w:r>
                <w:rPr>
                  <w:noProof/>
                  <w:lang w:val="en-US"/>
                </w:rPr>
                <w:t>Westfall, P. H. (2014, August 11). Kurtosis as Peakdness.</w:t>
              </w:r>
            </w:p>
            <w:p w14:paraId="65615225" w14:textId="77777777" w:rsidR="00230231" w:rsidRDefault="00230231" w:rsidP="00230231">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61994F33" w14:textId="77777777" w:rsidR="00230231" w:rsidRDefault="00230231" w:rsidP="00230231">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518037BC" w14:textId="77777777" w:rsidR="00230231" w:rsidRDefault="00230231" w:rsidP="00230231">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230231">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0DCDB8EB" w14:textId="77777777" w:rsidR="00940100" w:rsidRPr="00227627" w:rsidRDefault="00940100" w:rsidP="00940100">
      <w:pPr>
        <w:rPr>
          <w:lang w:val="en-US"/>
        </w:rPr>
      </w:pPr>
    </w:p>
    <w:p w14:paraId="283BBF07" w14:textId="77777777" w:rsidR="00940100" w:rsidRPr="00227627" w:rsidRDefault="00940100" w:rsidP="00940100">
      <w:pPr>
        <w:rPr>
          <w:lang w:val="en-US"/>
        </w:rPr>
      </w:pPr>
    </w:p>
    <w:p w14:paraId="171C371A" w14:textId="77777777" w:rsidR="00940100" w:rsidRPr="00227627" w:rsidRDefault="00940100" w:rsidP="00940100">
      <w:pPr>
        <w:rPr>
          <w:lang w:val="en-US"/>
        </w:rPr>
      </w:pPr>
    </w:p>
    <w:p w14:paraId="307AA5D5" w14:textId="77777777" w:rsidR="00940100" w:rsidRPr="00227627" w:rsidRDefault="00940100" w:rsidP="00940100">
      <w:pPr>
        <w:rPr>
          <w:lang w:val="en-US"/>
        </w:rPr>
      </w:pPr>
    </w:p>
    <w:p w14:paraId="6C38977F" w14:textId="77777777" w:rsidR="00940100" w:rsidRPr="00227627" w:rsidRDefault="00940100" w:rsidP="00940100">
      <w:pPr>
        <w:rPr>
          <w:lang w:val="en-US"/>
        </w:rPr>
      </w:pPr>
    </w:p>
    <w:p w14:paraId="5218C90A" w14:textId="77777777" w:rsidR="00940100" w:rsidRPr="00227627" w:rsidRDefault="00940100" w:rsidP="00940100">
      <w:pPr>
        <w:rPr>
          <w:lang w:val="en-US"/>
        </w:rPr>
      </w:pPr>
    </w:p>
    <w:p w14:paraId="1BE55FAC" w14:textId="77777777" w:rsidR="00940100" w:rsidRPr="00227627" w:rsidRDefault="00940100" w:rsidP="00940100">
      <w:pPr>
        <w:rPr>
          <w:lang w:val="en-US"/>
        </w:rPr>
      </w:pPr>
    </w:p>
    <w:p w14:paraId="4994178F" w14:textId="77777777" w:rsidR="00940100" w:rsidRPr="00227627" w:rsidRDefault="00940100" w:rsidP="00940100">
      <w:pPr>
        <w:rPr>
          <w:lang w:val="en-US"/>
        </w:rPr>
      </w:pPr>
    </w:p>
    <w:p w14:paraId="5158AD21" w14:textId="77777777" w:rsidR="00940100" w:rsidRPr="00227627" w:rsidRDefault="00940100" w:rsidP="00940100">
      <w:pPr>
        <w:rPr>
          <w:lang w:val="en-US"/>
        </w:rPr>
      </w:pPr>
    </w:p>
    <w:p w14:paraId="51F69F35" w14:textId="77777777" w:rsidR="00940100" w:rsidRPr="00227627" w:rsidRDefault="00940100" w:rsidP="00940100">
      <w:pPr>
        <w:rPr>
          <w:lang w:val="en-US"/>
        </w:rPr>
      </w:pPr>
    </w:p>
    <w:p w14:paraId="7D469462" w14:textId="77777777" w:rsidR="00940100" w:rsidRPr="00227627" w:rsidRDefault="00940100" w:rsidP="00940100">
      <w:pPr>
        <w:rPr>
          <w:lang w:val="en-US"/>
        </w:rPr>
      </w:pPr>
    </w:p>
    <w:p w14:paraId="17B77588" w14:textId="77777777" w:rsidR="00940100" w:rsidRPr="00227627" w:rsidRDefault="00940100" w:rsidP="00940100">
      <w:pPr>
        <w:rPr>
          <w:lang w:val="en-US"/>
        </w:rPr>
      </w:pPr>
    </w:p>
    <w:p w14:paraId="742494AE" w14:textId="77777777" w:rsidR="00940100" w:rsidRPr="00227627" w:rsidRDefault="00940100" w:rsidP="00940100">
      <w:pPr>
        <w:rPr>
          <w:lang w:val="en-US"/>
        </w:rPr>
      </w:pPr>
    </w:p>
    <w:p w14:paraId="3A68D2D8" w14:textId="77777777" w:rsidR="00940100" w:rsidRPr="00227627" w:rsidRDefault="00940100" w:rsidP="00940100">
      <w:pPr>
        <w:rPr>
          <w:lang w:val="en-US"/>
        </w:rPr>
      </w:pPr>
    </w:p>
    <w:p w14:paraId="626D7737" w14:textId="77777777" w:rsidR="00940100" w:rsidRPr="00227627" w:rsidRDefault="00940100" w:rsidP="00940100">
      <w:pPr>
        <w:rPr>
          <w:lang w:val="en-US"/>
        </w:rPr>
      </w:pPr>
    </w:p>
    <w:p w14:paraId="1C837584" w14:textId="77777777" w:rsidR="00940100" w:rsidRPr="00227627" w:rsidRDefault="00940100" w:rsidP="00940100">
      <w:pPr>
        <w:rPr>
          <w:lang w:val="en-US"/>
        </w:rPr>
      </w:pPr>
    </w:p>
    <w:p w14:paraId="7A3FF814" w14:textId="77777777" w:rsidR="00940100" w:rsidRPr="00227627" w:rsidRDefault="00940100" w:rsidP="00940100">
      <w:pPr>
        <w:rPr>
          <w:lang w:val="en-US"/>
        </w:rPr>
      </w:pPr>
    </w:p>
    <w:p w14:paraId="031D2123" w14:textId="77777777" w:rsidR="00940100" w:rsidRPr="00227627" w:rsidRDefault="00940100" w:rsidP="00940100">
      <w:pPr>
        <w:rPr>
          <w:lang w:val="en-US"/>
        </w:rPr>
      </w:pPr>
    </w:p>
    <w:p w14:paraId="0F8CF796" w14:textId="77777777" w:rsidR="00940100" w:rsidRPr="00227627" w:rsidRDefault="00940100" w:rsidP="00940100">
      <w:pPr>
        <w:rPr>
          <w:lang w:val="en-US"/>
        </w:rPr>
      </w:pPr>
    </w:p>
    <w:p w14:paraId="2E02EDFE" w14:textId="77777777" w:rsidR="00940100" w:rsidRPr="00227627" w:rsidRDefault="00940100" w:rsidP="00940100">
      <w:pPr>
        <w:rPr>
          <w:lang w:val="en-US"/>
        </w:rPr>
      </w:pPr>
    </w:p>
    <w:p w14:paraId="4170F21B" w14:textId="77777777" w:rsidR="00940100" w:rsidRPr="00227627" w:rsidRDefault="00940100" w:rsidP="00940100">
      <w:pPr>
        <w:rPr>
          <w:lang w:val="en-US"/>
        </w:rPr>
      </w:pPr>
    </w:p>
    <w:p w14:paraId="2504BE91" w14:textId="77777777" w:rsidR="00940100" w:rsidRPr="00227627" w:rsidRDefault="00940100" w:rsidP="00940100">
      <w:pPr>
        <w:rPr>
          <w:lang w:val="en-US"/>
        </w:rPr>
      </w:pPr>
    </w:p>
    <w:p w14:paraId="420F8277" w14:textId="77777777" w:rsidR="00940100" w:rsidRPr="00227627" w:rsidRDefault="00940100" w:rsidP="00940100">
      <w:pPr>
        <w:rPr>
          <w:lang w:val="en-US"/>
        </w:rPr>
      </w:pPr>
    </w:p>
    <w:p w14:paraId="680CD523" w14:textId="77777777" w:rsidR="00940100" w:rsidRPr="00227627" w:rsidRDefault="00B5607B" w:rsidP="00940100">
      <w:pPr>
        <w:pStyle w:val="Ttulo1"/>
        <w:rPr>
          <w:color w:val="auto"/>
        </w:rPr>
      </w:pPr>
      <w:bookmarkStart w:id="94" w:name="_Toc410990278"/>
      <w:bookmarkStart w:id="95" w:name="_Toc410990290"/>
      <w:bookmarkStart w:id="96" w:name="_Toc412186403"/>
      <w:bookmarkStart w:id="97" w:name="_Toc412186508"/>
      <w:bookmarkStart w:id="98" w:name="_Toc412186533"/>
      <w:bookmarkStart w:id="99" w:name="_Toc412186604"/>
      <w:bookmarkStart w:id="100" w:name="_Toc412186634"/>
      <w:bookmarkStart w:id="101" w:name="_Toc105255104"/>
      <w:r w:rsidRPr="00227627">
        <w:rPr>
          <w:color w:val="auto"/>
        </w:rPr>
        <w:t>A</w:t>
      </w:r>
      <w:r w:rsidR="004511FA" w:rsidRPr="00227627">
        <w:rPr>
          <w:color w:val="auto"/>
        </w:rPr>
        <w:t>ppendix (</w:t>
      </w:r>
      <w:r w:rsidR="003270ED" w:rsidRPr="00227627">
        <w:rPr>
          <w:color w:val="auto"/>
        </w:rPr>
        <w:t>optional</w:t>
      </w:r>
      <w:r w:rsidR="004511FA" w:rsidRPr="00227627">
        <w:rPr>
          <w:color w:val="auto"/>
        </w:rPr>
        <w:t>)</w:t>
      </w:r>
      <w:bookmarkEnd w:id="94"/>
      <w:bookmarkEnd w:id="95"/>
      <w:bookmarkEnd w:id="96"/>
      <w:bookmarkEnd w:id="97"/>
      <w:bookmarkEnd w:id="98"/>
      <w:bookmarkEnd w:id="99"/>
      <w:bookmarkEnd w:id="100"/>
      <w:bookmarkEnd w:id="101"/>
    </w:p>
    <w:p w14:paraId="4F598B9C" w14:textId="77777777" w:rsidR="00940100" w:rsidRPr="00227627" w:rsidRDefault="00940100" w:rsidP="00940100">
      <w:pPr>
        <w:rPr>
          <w:lang w:val="en-US"/>
        </w:rPr>
      </w:pPr>
    </w:p>
    <w:p w14:paraId="394DCF17" w14:textId="77777777" w:rsidR="004511FA" w:rsidRPr="00227627" w:rsidRDefault="003270ED" w:rsidP="003270ED">
      <w:pPr>
        <w:pStyle w:val="Ttulo1"/>
        <w:rPr>
          <w:color w:val="auto"/>
        </w:rPr>
      </w:pPr>
      <w:bookmarkStart w:id="102" w:name="_Toc410990279"/>
      <w:bookmarkStart w:id="103" w:name="_Toc410990291"/>
      <w:bookmarkStart w:id="104" w:name="_Toc412186404"/>
      <w:bookmarkStart w:id="105" w:name="_Toc412186509"/>
      <w:bookmarkStart w:id="106" w:name="_Toc412186534"/>
      <w:bookmarkStart w:id="107" w:name="_Toc412186605"/>
      <w:bookmarkStart w:id="108" w:name="_Toc412186635"/>
      <w:bookmarkStart w:id="109" w:name="_Toc105255105"/>
      <w:r w:rsidRPr="00227627">
        <w:rPr>
          <w:color w:val="auto"/>
        </w:rPr>
        <w:t>A</w:t>
      </w:r>
      <w:r w:rsidR="004511FA" w:rsidRPr="00227627">
        <w:rPr>
          <w:color w:val="auto"/>
        </w:rPr>
        <w:t>nnexes (</w:t>
      </w:r>
      <w:r w:rsidRPr="00227627">
        <w:rPr>
          <w:color w:val="auto"/>
        </w:rPr>
        <w:t>optional</w:t>
      </w:r>
      <w:r w:rsidR="004511FA" w:rsidRPr="00227627">
        <w:rPr>
          <w:color w:val="auto"/>
        </w:rPr>
        <w:t>)</w:t>
      </w:r>
      <w:bookmarkEnd w:id="102"/>
      <w:bookmarkEnd w:id="103"/>
      <w:bookmarkEnd w:id="104"/>
      <w:bookmarkEnd w:id="105"/>
      <w:bookmarkEnd w:id="106"/>
      <w:bookmarkEnd w:id="107"/>
      <w:bookmarkEnd w:id="108"/>
      <w:bookmarkEnd w:id="109"/>
    </w:p>
    <w:p w14:paraId="790E8303" w14:textId="77777777" w:rsidR="003270ED" w:rsidRPr="00227627" w:rsidRDefault="003270ED" w:rsidP="003270ED">
      <w:pPr>
        <w:rPr>
          <w:lang w:val="en-US" w:eastAsia="pt-PT"/>
        </w:rPr>
      </w:pPr>
    </w:p>
    <w:p w14:paraId="3CC50C3E" w14:textId="77777777" w:rsidR="004511FA" w:rsidRPr="00227627" w:rsidRDefault="004511FA" w:rsidP="00940100">
      <w:pPr>
        <w:rPr>
          <w:lang w:val="en-US"/>
        </w:rPr>
      </w:pPr>
    </w:p>
    <w:p w14:paraId="6E736DA1" w14:textId="38000830" w:rsidR="00940100" w:rsidRPr="00227627" w:rsidRDefault="00940100" w:rsidP="00940100">
      <w:pPr>
        <w:rPr>
          <w:lang w:val="en-US"/>
        </w:rPr>
      </w:pPr>
    </w:p>
    <w:p w14:paraId="5D41A1C9" w14:textId="77777777" w:rsidR="008D7987" w:rsidRPr="00227627" w:rsidRDefault="008D7987">
      <w:pPr>
        <w:rPr>
          <w:lang w:val="en-US"/>
        </w:rPr>
      </w:pPr>
    </w:p>
    <w:p w14:paraId="39E8963A"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1FEF" w14:textId="77777777" w:rsidR="00EC4F7A" w:rsidRDefault="00EC4F7A" w:rsidP="00940100">
      <w:pPr>
        <w:spacing w:after="0" w:line="240" w:lineRule="auto"/>
      </w:pPr>
      <w:r>
        <w:separator/>
      </w:r>
    </w:p>
  </w:endnote>
  <w:endnote w:type="continuationSeparator" w:id="0">
    <w:p w14:paraId="629E2F7E" w14:textId="77777777" w:rsidR="00EC4F7A" w:rsidRDefault="00EC4F7A"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1303" w14:textId="77777777" w:rsidR="00EC4F7A" w:rsidRDefault="00EC4F7A" w:rsidP="00940100">
      <w:pPr>
        <w:spacing w:after="0" w:line="240" w:lineRule="auto"/>
      </w:pPr>
      <w:r>
        <w:separator/>
      </w:r>
    </w:p>
  </w:footnote>
  <w:footnote w:type="continuationSeparator" w:id="0">
    <w:p w14:paraId="45C7F9E1" w14:textId="77777777" w:rsidR="00EC4F7A" w:rsidRDefault="00EC4F7A"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D71D93"/>
    <w:multiLevelType w:val="hybridMultilevel"/>
    <w:tmpl w:val="E2C417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2052EBD"/>
    <w:multiLevelType w:val="multilevel"/>
    <w:tmpl w:val="90B0370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4"/>
  </w:num>
  <w:num w:numId="2" w16cid:durableId="1052846879">
    <w:abstractNumId w:val="2"/>
  </w:num>
  <w:num w:numId="3" w16cid:durableId="1670402846">
    <w:abstractNumId w:val="5"/>
  </w:num>
  <w:num w:numId="4" w16cid:durableId="1141268459">
    <w:abstractNumId w:val="4"/>
  </w:num>
  <w:num w:numId="5" w16cid:durableId="2142069406">
    <w:abstractNumId w:val="4"/>
  </w:num>
  <w:num w:numId="6" w16cid:durableId="236745779">
    <w:abstractNumId w:val="4"/>
  </w:num>
  <w:num w:numId="7" w16cid:durableId="1560438338">
    <w:abstractNumId w:val="3"/>
  </w:num>
  <w:num w:numId="8" w16cid:durableId="954557605">
    <w:abstractNumId w:val="6"/>
  </w:num>
  <w:num w:numId="9" w16cid:durableId="1851479982">
    <w:abstractNumId w:val="0"/>
  </w:num>
  <w:num w:numId="10" w16cid:durableId="169210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557AB"/>
    <w:rsid w:val="000620E3"/>
    <w:rsid w:val="00092848"/>
    <w:rsid w:val="000A4D26"/>
    <w:rsid w:val="000B7D28"/>
    <w:rsid w:val="000C5C76"/>
    <w:rsid w:val="000C5DD1"/>
    <w:rsid w:val="000D2667"/>
    <w:rsid w:val="00132233"/>
    <w:rsid w:val="00132A2D"/>
    <w:rsid w:val="0014004D"/>
    <w:rsid w:val="00142179"/>
    <w:rsid w:val="00143524"/>
    <w:rsid w:val="001465AF"/>
    <w:rsid w:val="001650A7"/>
    <w:rsid w:val="001855F6"/>
    <w:rsid w:val="00191539"/>
    <w:rsid w:val="001A27E7"/>
    <w:rsid w:val="001B5149"/>
    <w:rsid w:val="001E4E89"/>
    <w:rsid w:val="001F1DCE"/>
    <w:rsid w:val="002102C9"/>
    <w:rsid w:val="00216527"/>
    <w:rsid w:val="00224EB6"/>
    <w:rsid w:val="00227627"/>
    <w:rsid w:val="00230231"/>
    <w:rsid w:val="00233B01"/>
    <w:rsid w:val="00256BF8"/>
    <w:rsid w:val="002732A9"/>
    <w:rsid w:val="002D3332"/>
    <w:rsid w:val="002D7888"/>
    <w:rsid w:val="002F44E8"/>
    <w:rsid w:val="003270ED"/>
    <w:rsid w:val="003325CB"/>
    <w:rsid w:val="003370EB"/>
    <w:rsid w:val="003740B4"/>
    <w:rsid w:val="003849A3"/>
    <w:rsid w:val="00384F4D"/>
    <w:rsid w:val="00385F49"/>
    <w:rsid w:val="003A63B4"/>
    <w:rsid w:val="003B0684"/>
    <w:rsid w:val="003D0AA5"/>
    <w:rsid w:val="003E248F"/>
    <w:rsid w:val="003E6C69"/>
    <w:rsid w:val="00407941"/>
    <w:rsid w:val="004511FA"/>
    <w:rsid w:val="004548D5"/>
    <w:rsid w:val="00484957"/>
    <w:rsid w:val="00491292"/>
    <w:rsid w:val="00493786"/>
    <w:rsid w:val="004C77FE"/>
    <w:rsid w:val="004D18FF"/>
    <w:rsid w:val="005364D6"/>
    <w:rsid w:val="00542C82"/>
    <w:rsid w:val="0054458A"/>
    <w:rsid w:val="005A3C0C"/>
    <w:rsid w:val="005D2C7A"/>
    <w:rsid w:val="005E3CE4"/>
    <w:rsid w:val="005F0F7E"/>
    <w:rsid w:val="00614DDB"/>
    <w:rsid w:val="006B0E39"/>
    <w:rsid w:val="006D6916"/>
    <w:rsid w:val="00720E75"/>
    <w:rsid w:val="00724E2E"/>
    <w:rsid w:val="00725D8A"/>
    <w:rsid w:val="0073773A"/>
    <w:rsid w:val="00747A25"/>
    <w:rsid w:val="0075739E"/>
    <w:rsid w:val="00765D05"/>
    <w:rsid w:val="0078334A"/>
    <w:rsid w:val="00784EFA"/>
    <w:rsid w:val="00786284"/>
    <w:rsid w:val="007A0434"/>
    <w:rsid w:val="007B19F5"/>
    <w:rsid w:val="0086250C"/>
    <w:rsid w:val="008A22CC"/>
    <w:rsid w:val="008B5906"/>
    <w:rsid w:val="008C238A"/>
    <w:rsid w:val="008D7987"/>
    <w:rsid w:val="00920439"/>
    <w:rsid w:val="00940100"/>
    <w:rsid w:val="0096545D"/>
    <w:rsid w:val="0096712F"/>
    <w:rsid w:val="009727E3"/>
    <w:rsid w:val="00994C04"/>
    <w:rsid w:val="00996516"/>
    <w:rsid w:val="009E19EE"/>
    <w:rsid w:val="009F54D0"/>
    <w:rsid w:val="00A205F8"/>
    <w:rsid w:val="00A24740"/>
    <w:rsid w:val="00A3326B"/>
    <w:rsid w:val="00A43BD6"/>
    <w:rsid w:val="00A53631"/>
    <w:rsid w:val="00A54EAD"/>
    <w:rsid w:val="00A650D5"/>
    <w:rsid w:val="00A82FCA"/>
    <w:rsid w:val="00AA43EB"/>
    <w:rsid w:val="00AA4A0B"/>
    <w:rsid w:val="00AF1D73"/>
    <w:rsid w:val="00B20FFE"/>
    <w:rsid w:val="00B55C72"/>
    <w:rsid w:val="00B5607B"/>
    <w:rsid w:val="00B60883"/>
    <w:rsid w:val="00B60B02"/>
    <w:rsid w:val="00B90EB9"/>
    <w:rsid w:val="00B96DE5"/>
    <w:rsid w:val="00B97F87"/>
    <w:rsid w:val="00BC1B63"/>
    <w:rsid w:val="00BC6266"/>
    <w:rsid w:val="00BF33F8"/>
    <w:rsid w:val="00C03FB4"/>
    <w:rsid w:val="00C91F34"/>
    <w:rsid w:val="00C9510F"/>
    <w:rsid w:val="00CB482E"/>
    <w:rsid w:val="00CC192B"/>
    <w:rsid w:val="00CC2112"/>
    <w:rsid w:val="00CD6379"/>
    <w:rsid w:val="00CE79F8"/>
    <w:rsid w:val="00CF2137"/>
    <w:rsid w:val="00D34CD3"/>
    <w:rsid w:val="00D81FAF"/>
    <w:rsid w:val="00DC6873"/>
    <w:rsid w:val="00E132BE"/>
    <w:rsid w:val="00E15645"/>
    <w:rsid w:val="00E25CB9"/>
    <w:rsid w:val="00E27C19"/>
    <w:rsid w:val="00E37F79"/>
    <w:rsid w:val="00E4051B"/>
    <w:rsid w:val="00E51282"/>
    <w:rsid w:val="00E63929"/>
    <w:rsid w:val="00E941FB"/>
    <w:rsid w:val="00E97883"/>
    <w:rsid w:val="00EA2848"/>
    <w:rsid w:val="00EA30CD"/>
    <w:rsid w:val="00EB1DB2"/>
    <w:rsid w:val="00EB5EEF"/>
    <w:rsid w:val="00EC4F7A"/>
    <w:rsid w:val="00F96B34"/>
    <w:rsid w:val="00FF324F"/>
    <w:rsid w:val="00FF7B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2327">
      <w:bodyDiv w:val="1"/>
      <w:marLeft w:val="0"/>
      <w:marRight w:val="0"/>
      <w:marTop w:val="0"/>
      <w:marBottom w:val="0"/>
      <w:divBdr>
        <w:top w:val="none" w:sz="0" w:space="0" w:color="auto"/>
        <w:left w:val="none" w:sz="0" w:space="0" w:color="auto"/>
        <w:bottom w:val="none" w:sz="0" w:space="0" w:color="auto"/>
        <w:right w:val="none" w:sz="0" w:space="0" w:color="auto"/>
      </w:divBdr>
    </w:div>
    <w:div w:id="297954129">
      <w:bodyDiv w:val="1"/>
      <w:marLeft w:val="0"/>
      <w:marRight w:val="0"/>
      <w:marTop w:val="0"/>
      <w:marBottom w:val="0"/>
      <w:divBdr>
        <w:top w:val="none" w:sz="0" w:space="0" w:color="auto"/>
        <w:left w:val="none" w:sz="0" w:space="0" w:color="auto"/>
        <w:bottom w:val="none" w:sz="0" w:space="0" w:color="auto"/>
        <w:right w:val="none" w:sz="0" w:space="0" w:color="auto"/>
      </w:divBdr>
    </w:div>
    <w:div w:id="317423080">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26247402">
      <w:bodyDiv w:val="1"/>
      <w:marLeft w:val="0"/>
      <w:marRight w:val="0"/>
      <w:marTop w:val="0"/>
      <w:marBottom w:val="0"/>
      <w:divBdr>
        <w:top w:val="none" w:sz="0" w:space="0" w:color="auto"/>
        <w:left w:val="none" w:sz="0" w:space="0" w:color="auto"/>
        <w:bottom w:val="none" w:sz="0" w:space="0" w:color="auto"/>
        <w:right w:val="none" w:sz="0" w:space="0" w:color="auto"/>
      </w:divBdr>
    </w:div>
    <w:div w:id="357394668">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8041359">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13288167">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680788419">
      <w:bodyDiv w:val="1"/>
      <w:marLeft w:val="0"/>
      <w:marRight w:val="0"/>
      <w:marTop w:val="0"/>
      <w:marBottom w:val="0"/>
      <w:divBdr>
        <w:top w:val="none" w:sz="0" w:space="0" w:color="auto"/>
        <w:left w:val="none" w:sz="0" w:space="0" w:color="auto"/>
        <w:bottom w:val="none" w:sz="0" w:space="0" w:color="auto"/>
        <w:right w:val="none" w:sz="0" w:space="0" w:color="auto"/>
      </w:divBdr>
    </w:div>
    <w:div w:id="772436282">
      <w:bodyDiv w:val="1"/>
      <w:marLeft w:val="0"/>
      <w:marRight w:val="0"/>
      <w:marTop w:val="0"/>
      <w:marBottom w:val="0"/>
      <w:divBdr>
        <w:top w:val="none" w:sz="0" w:space="0" w:color="auto"/>
        <w:left w:val="none" w:sz="0" w:space="0" w:color="auto"/>
        <w:bottom w:val="none" w:sz="0" w:space="0" w:color="auto"/>
        <w:right w:val="none" w:sz="0" w:space="0" w:color="auto"/>
      </w:divBdr>
    </w:div>
    <w:div w:id="782726524">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58278291">
      <w:bodyDiv w:val="1"/>
      <w:marLeft w:val="0"/>
      <w:marRight w:val="0"/>
      <w:marTop w:val="0"/>
      <w:marBottom w:val="0"/>
      <w:divBdr>
        <w:top w:val="none" w:sz="0" w:space="0" w:color="auto"/>
        <w:left w:val="none" w:sz="0" w:space="0" w:color="auto"/>
        <w:bottom w:val="none" w:sz="0" w:space="0" w:color="auto"/>
        <w:right w:val="none" w:sz="0" w:space="0" w:color="auto"/>
      </w:divBdr>
    </w:div>
    <w:div w:id="1000813701">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53652759">
      <w:bodyDiv w:val="1"/>
      <w:marLeft w:val="0"/>
      <w:marRight w:val="0"/>
      <w:marTop w:val="0"/>
      <w:marBottom w:val="0"/>
      <w:divBdr>
        <w:top w:val="none" w:sz="0" w:space="0" w:color="auto"/>
        <w:left w:val="none" w:sz="0" w:space="0" w:color="auto"/>
        <w:bottom w:val="none" w:sz="0" w:space="0" w:color="auto"/>
        <w:right w:val="none" w:sz="0" w:space="0" w:color="auto"/>
      </w:divBdr>
    </w:div>
    <w:div w:id="1072191220">
      <w:bodyDiv w:val="1"/>
      <w:marLeft w:val="0"/>
      <w:marRight w:val="0"/>
      <w:marTop w:val="0"/>
      <w:marBottom w:val="0"/>
      <w:divBdr>
        <w:top w:val="none" w:sz="0" w:space="0" w:color="auto"/>
        <w:left w:val="none" w:sz="0" w:space="0" w:color="auto"/>
        <w:bottom w:val="none" w:sz="0" w:space="0" w:color="auto"/>
        <w:right w:val="none" w:sz="0" w:space="0" w:color="auto"/>
      </w:divBdr>
    </w:div>
    <w:div w:id="1151753755">
      <w:bodyDiv w:val="1"/>
      <w:marLeft w:val="0"/>
      <w:marRight w:val="0"/>
      <w:marTop w:val="0"/>
      <w:marBottom w:val="0"/>
      <w:divBdr>
        <w:top w:val="none" w:sz="0" w:space="0" w:color="auto"/>
        <w:left w:val="none" w:sz="0" w:space="0" w:color="auto"/>
        <w:bottom w:val="none" w:sz="0" w:space="0" w:color="auto"/>
        <w:right w:val="none" w:sz="0" w:space="0" w:color="auto"/>
      </w:divBdr>
    </w:div>
    <w:div w:id="1179740132">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6789449">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92520219">
      <w:bodyDiv w:val="1"/>
      <w:marLeft w:val="0"/>
      <w:marRight w:val="0"/>
      <w:marTop w:val="0"/>
      <w:marBottom w:val="0"/>
      <w:divBdr>
        <w:top w:val="none" w:sz="0" w:space="0" w:color="auto"/>
        <w:left w:val="none" w:sz="0" w:space="0" w:color="auto"/>
        <w:bottom w:val="none" w:sz="0" w:space="0" w:color="auto"/>
        <w:right w:val="none" w:sz="0" w:space="0" w:color="auto"/>
      </w:divBdr>
    </w:div>
    <w:div w:id="1383600679">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40758576">
      <w:bodyDiv w:val="1"/>
      <w:marLeft w:val="0"/>
      <w:marRight w:val="0"/>
      <w:marTop w:val="0"/>
      <w:marBottom w:val="0"/>
      <w:divBdr>
        <w:top w:val="none" w:sz="0" w:space="0" w:color="auto"/>
        <w:left w:val="none" w:sz="0" w:space="0" w:color="auto"/>
        <w:bottom w:val="none" w:sz="0" w:space="0" w:color="auto"/>
        <w:right w:val="none" w:sz="0" w:space="0" w:color="auto"/>
      </w:divBdr>
    </w:div>
    <w:div w:id="1489206206">
      <w:bodyDiv w:val="1"/>
      <w:marLeft w:val="0"/>
      <w:marRight w:val="0"/>
      <w:marTop w:val="0"/>
      <w:marBottom w:val="0"/>
      <w:divBdr>
        <w:top w:val="none" w:sz="0" w:space="0" w:color="auto"/>
        <w:left w:val="none" w:sz="0" w:space="0" w:color="auto"/>
        <w:bottom w:val="none" w:sz="0" w:space="0" w:color="auto"/>
        <w:right w:val="none" w:sz="0" w:space="0" w:color="auto"/>
      </w:divBdr>
    </w:div>
    <w:div w:id="1522008431">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66591527">
      <w:bodyDiv w:val="1"/>
      <w:marLeft w:val="0"/>
      <w:marRight w:val="0"/>
      <w:marTop w:val="0"/>
      <w:marBottom w:val="0"/>
      <w:divBdr>
        <w:top w:val="none" w:sz="0" w:space="0" w:color="auto"/>
        <w:left w:val="none" w:sz="0" w:space="0" w:color="auto"/>
        <w:bottom w:val="none" w:sz="0" w:space="0" w:color="auto"/>
        <w:right w:val="none" w:sz="0" w:space="0" w:color="auto"/>
      </w:divBdr>
    </w:div>
    <w:div w:id="1707176262">
      <w:bodyDiv w:val="1"/>
      <w:marLeft w:val="0"/>
      <w:marRight w:val="0"/>
      <w:marTop w:val="0"/>
      <w:marBottom w:val="0"/>
      <w:divBdr>
        <w:top w:val="none" w:sz="0" w:space="0" w:color="auto"/>
        <w:left w:val="none" w:sz="0" w:space="0" w:color="auto"/>
        <w:bottom w:val="none" w:sz="0" w:space="0" w:color="auto"/>
        <w:right w:val="none" w:sz="0" w:space="0" w:color="auto"/>
      </w:divBdr>
    </w:div>
    <w:div w:id="1734306588">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821656537">
      <w:bodyDiv w:val="1"/>
      <w:marLeft w:val="0"/>
      <w:marRight w:val="0"/>
      <w:marTop w:val="0"/>
      <w:marBottom w:val="0"/>
      <w:divBdr>
        <w:top w:val="none" w:sz="0" w:space="0" w:color="auto"/>
        <w:left w:val="none" w:sz="0" w:space="0" w:color="auto"/>
        <w:bottom w:val="none" w:sz="0" w:space="0" w:color="auto"/>
        <w:right w:val="none" w:sz="0" w:space="0" w:color="auto"/>
      </w:divBdr>
    </w:div>
    <w:div w:id="1893270498">
      <w:bodyDiv w:val="1"/>
      <w:marLeft w:val="0"/>
      <w:marRight w:val="0"/>
      <w:marTop w:val="0"/>
      <w:marBottom w:val="0"/>
      <w:divBdr>
        <w:top w:val="none" w:sz="0" w:space="0" w:color="auto"/>
        <w:left w:val="none" w:sz="0" w:space="0" w:color="auto"/>
        <w:bottom w:val="none" w:sz="0" w:space="0" w:color="auto"/>
        <w:right w:val="none" w:sz="0" w:space="0" w:color="auto"/>
      </w:divBdr>
    </w:div>
    <w:div w:id="1911963803">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0505799">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2101640209">
      <w:bodyDiv w:val="1"/>
      <w:marLeft w:val="0"/>
      <w:marRight w:val="0"/>
      <w:marTop w:val="0"/>
      <w:marBottom w:val="0"/>
      <w:divBdr>
        <w:top w:val="none" w:sz="0" w:space="0" w:color="auto"/>
        <w:left w:val="none" w:sz="0" w:space="0" w:color="auto"/>
        <w:bottom w:val="none" w:sz="0" w:space="0" w:color="auto"/>
        <w:right w:val="none" w:sz="0" w:space="0" w:color="auto"/>
      </w:divBdr>
    </w:div>
    <w:div w:id="2112846816">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6</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7</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8</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9</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10</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11</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12</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13</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14</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15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16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17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18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19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20</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21</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22</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23</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24</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25</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26</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27</b:RefOrder>
  </b:Source>
  <b:Source>
    <b:Tag>Mar1</b:Tag>
    <b:SourceType>Book</b:SourceType>
    <b:Guid>{60143471-69C1-46FA-A4D4-ADFA5B3C1449}</b:Guid>
    <b:Author>
      <b:Author>
        <b:NameList>
          <b:Person>
            <b:Last>Awad</b:Last>
            <b:First>Mariette</b:First>
          </b:Person>
          <b:Person>
            <b:Last>Khanna</b:Last>
            <b:First>Rahul</b:First>
          </b:Person>
        </b:NameList>
      </b:Author>
    </b:Author>
    <b:Title>Efficient Learning Machines</b:Title>
    <b:Publisher>Apess Open</b:Publisher>
    <b:RefOrder>28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29</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30</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31</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33</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34</b:RefOrder>
  </b:Source>
  <b:Source>
    <b:Tag>Sid17</b:Tag>
    <b:SourceType>ArticleInAPeriodical</b:SourceType>
    <b:Guid>{F2A4EB3B-F069-439F-A833-D6FC7251E761}</b:Guid>
    <b:Author>
      <b:Author>
        <b:NameList>
          <b:Person>
            <b:Last>Vadlamudi</b:Last>
            <b:First>Siddhartha</b:First>
          </b:Person>
        </b:NameList>
      </b:Author>
    </b:Author>
    <b:Title>Stock Market Prediction using Machine Learning: A Systematic Literature Review</b:Title>
    <b:Year>2017</b:Year>
    <b:Month>December</b:Month>
    <b:Day>26</b:Day>
    <b:Pages>123-127</b:Pages>
    <b:RefOrder>1</b:RefOrder>
  </b:Source>
  <b:Source>
    <b:Tag>Che18</b:Tag>
    <b:SourceType>ArticleInAPeriodical</b:SourceType>
    <b:Guid>{71471FA2-4B12-41D7-AF67-4F0017A6D395}</b:Guid>
    <b:Author>
      <b:Author>
        <b:NameList>
          <b:Person>
            <b:Last>Chen</b:Last>
            <b:First>Sheng</b:First>
          </b:Person>
          <b:Person>
            <b:Last>He</b:Last>
            <b:First>Hongxiang</b:First>
          </b:Person>
        </b:NameList>
      </b:Author>
    </b:Author>
    <b:Title>Stock Prediction Using Convolutional Neural Network</b:Title>
    <b:PeriodicalTitle>IOP Conference Series: Materials Science and Engineering</b:PeriodicalTitle>
    <b:Year>2018</b:Year>
    <b:DOI>10.1088/1757-899X/435/1/012026</b:DOI>
    <b:RefOrder>2</b:RefOrder>
  </b:Source>
  <b:Source>
    <b:Tag>Hee14</b:Tag>
    <b:SourceType>JournalArticle</b:SourceType>
    <b:Guid>{DCB6B61F-C56D-4197-AE26-62524A7F923E}</b:Guid>
    <b:Title>Little guys, liquidity, and the informational efficiency of price: Evidence from the Tokyo Stock Exchange on the effects of small investor participation</b:Title>
    <b:Year>2014</b:Year>
    <b:Author>
      <b:Author>
        <b:NameList>
          <b:Person>
            <b:Last>Ahn</b:Last>
            <b:First>Hee-Joon</b:First>
          </b:Person>
          <b:Person>
            <b:Last>Cai</b:Last>
            <b:First>Jun</b:First>
          </b:Person>
          <b:Person>
            <b:Last>Hamao</b:Last>
            <b:First>Yasushi</b:First>
          </b:Person>
          <b:Person>
            <b:Last>Melvin</b:Last>
            <b:First>Michael</b:First>
          </b:Person>
        </b:NameList>
      </b:Author>
    </b:Author>
    <b:JournalName>Pacific-Basin Finance Journal</b:JournalName>
    <b:RefOrder>3</b:RefOrder>
  </b:Source>
  <b:Source>
    <b:Tag>Joa10</b:Tag>
    <b:SourceType>JournalArticle</b:SourceType>
    <b:Guid>{FD4D007A-2794-4F37-928E-11EC948EF545}</b:Guid>
    <b:Author>
      <b:Author>
        <b:NameList>
          <b:Person>
            <b:Last>Junkus</b:Last>
            <b:First>Joan</b:First>
            <b:Middle>C.</b:Middle>
          </b:Person>
          <b:Person>
            <b:Last>Berry</b:Last>
            <b:First>Thomas</b:First>
            <b:Middle>C.</b:Middle>
          </b:Person>
        </b:NameList>
      </b:Author>
    </b:Author>
    <b:Title>The demographic profile of socially responsible investors</b:Title>
    <b:JournalName>Emerald</b:JournalName>
    <b:Year>2010</b:Year>
    <b:RefOrder>4</b:RefOrder>
  </b:Source>
  <b:Source>
    <b:Tag>Fed22</b:Tag>
    <b:SourceType>ArticleInAPeriodical</b:SourceType>
    <b:Guid>{5E4EF301-310A-41C9-8E12-1A0B0E5E53F3}</b:Guid>
    <b:Title>Proximity to War: The Stock Market Response to Russian Invasion of Ukraine</b:Title>
    <b:Year>2022</b:Year>
    <b:Author>
      <b:Author>
        <b:NameList>
          <b:Person>
            <b:Last>Federle</b:Last>
            <b:First>Jonathan</b:First>
          </b:Person>
          <b:Person>
            <b:Last>Müller</b:Last>
            <b:First>gernot</b:First>
          </b:Person>
          <b:Person>
            <b:Last>Meier</b:Last>
            <b:First>André</b:First>
          </b:Person>
          <b:Person>
            <b:Last>Sehn</b:Last>
            <b:First>Victor</b:First>
          </b:Person>
        </b:NameList>
      </b:Author>
    </b:Author>
    <b:Month>April</b:Month>
    <b:Day>01</b:Day>
    <b:RefOrder>5</b:RefOrder>
  </b:Source>
  <b:Source>
    <b:Tag>TWa06</b:Tag>
    <b:SourceType>ArticleInAPeriodical</b:SourceType>
    <b:Guid>{50F48573-612E-4A0F-9BEF-8E6E802D547C}</b:Guid>
    <b:Author>
      <b:Author>
        <b:NameList>
          <b:Person>
            <b:Last>Waheed</b:Last>
            <b:First>T.</b:First>
          </b:Person>
          <b:Person>
            <b:Last>Bonnell</b:Last>
            <b:First>R.B.</b:First>
          </b:Person>
          <b:Person>
            <b:Last>Prasher</b:Last>
            <b:First>S.O.</b:First>
          </b:Person>
          <b:Person>
            <b:Last>Paulet</b:Last>
            <b:First>E.</b:First>
          </b:Person>
        </b:NameList>
      </b:Author>
    </b:Author>
    <b:Title>Measuring perfomance in precision agriculture: CART- A decision tree approach</b:Title>
    <b:Year>2006</b:Year>
    <b:Month>February</b:Month>
    <b:Day>03</b:Day>
    <b:Pages>173-185</b:Pages>
    <b:RefOrder>32</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1</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b:RefOrder>
  </b:Source>
</b:Sources>
</file>

<file path=customXml/itemProps1.xml><?xml version="1.0" encoding="utf-8"?>
<ds:datastoreItem xmlns:ds="http://schemas.openxmlformats.org/officeDocument/2006/customXml" ds:itemID="{CAEF7A23-605B-47AE-8129-16C4D13B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10343</Words>
  <Characters>55856</Characters>
  <Application>Microsoft Office Word</Application>
  <DocSecurity>0</DocSecurity>
  <Lines>465</Lines>
  <Paragraphs>132</Paragraphs>
  <ScaleCrop>false</ScaleCrop>
  <HeadingPairs>
    <vt:vector size="6" baseType="variant">
      <vt:variant>
        <vt:lpstr>Título</vt:lpstr>
      </vt:variant>
      <vt:variant>
        <vt:i4>1</vt:i4>
      </vt:variant>
      <vt:variant>
        <vt:lpstr>Cabeçalhos</vt:lpstr>
      </vt:variant>
      <vt:variant>
        <vt:i4>22</vt:i4>
      </vt:variant>
      <vt:variant>
        <vt:lpstr>Title</vt:lpstr>
      </vt:variant>
      <vt:variant>
        <vt:i4>1</vt:i4>
      </vt:variant>
    </vt:vector>
  </HeadingPairs>
  <TitlesOfParts>
    <vt:vector size="24" baseType="lpstr">
      <vt:lpstr/>
      <vt:lpstr/>
      <vt:lpstr>Introduction  </vt:lpstr>
      <vt:lpstr>Literature review (Add subscetion with similar work to compare)</vt:lpstr>
      <vt:lpstr>    Financial Systems</vt:lpstr>
      <vt:lpstr>    Stocks and Stocks Indexes</vt:lpstr>
      <vt:lpstr>    Efficient Market theory </vt:lpstr>
      <vt:lpstr>    Market Returns and Volatility </vt:lpstr>
      <vt:lpstr>    Risk and Return Metrics</vt:lpstr>
      <vt:lpstr>    Data Analysis in Financial Terms</vt:lpstr>
      <vt:lpstr>    Value at Risk and is importance for Investment Managers</vt:lpstr>
      <vt:lpstr>    Models Accuracy and Prediction Capacity on timeseries Financial Data</vt:lpstr>
      <vt:lpstr>    Econometric Models</vt:lpstr>
      <vt:lpstr>    Monte Carlo Simulation</vt:lpstr>
      <vt:lpstr>    Machine learning Models</vt:lpstr>
      <vt:lpstr>    Accuracy Measurement Models</vt:lpstr>
      <vt:lpstr>Methodology</vt:lpstr>
      <vt:lpstr>Results and discussion</vt:lpstr>
      <vt:lpstr>Conclusions</vt:lpstr>
      <vt:lpstr>Limitations and recommendations for future works</vt:lpstr>
      <vt:lpstr>&lt;Bibliografia</vt:lpstr>
      <vt:lpstr>Appendix (optional)</vt:lpstr>
      <vt:lpstr>Annexes (optional)</vt:lpstr>
      <vt:lpstr/>
    </vt:vector>
  </TitlesOfParts>
  <Company/>
  <LinksUpToDate>false</LinksUpToDate>
  <CharactersWithSpaces>66067</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2017-09-20T13:57:00Z</cp:lastPrinted>
  <dcterms:created xsi:type="dcterms:W3CDTF">2022-06-04T18:34:00Z</dcterms:created>
  <dcterms:modified xsi:type="dcterms:W3CDTF">2022-06-04T18:34:00Z</dcterms:modified>
</cp:coreProperties>
</file>