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0AE12" w14:textId="77777777" w:rsidR="00465849" w:rsidRPr="008B08EE" w:rsidRDefault="00465849" w:rsidP="00465849">
      <w:pPr>
        <w:pStyle w:val="Titolo"/>
        <w:jc w:val="center"/>
        <w:rPr>
          <w:color w:val="1F497D" w:themeColor="text2"/>
          <w:sz w:val="40"/>
          <w:szCs w:val="40"/>
        </w:rPr>
      </w:pPr>
      <w:r w:rsidRPr="008B08EE">
        <w:rPr>
          <w:color w:val="1F497D" w:themeColor="text2"/>
          <w:sz w:val="40"/>
          <w:szCs w:val="40"/>
        </w:rPr>
        <w:t xml:space="preserve">Ciclo di </w:t>
      </w:r>
      <w:r w:rsidR="00AF0A6E">
        <w:rPr>
          <w:color w:val="1F497D" w:themeColor="text2"/>
          <w:sz w:val="40"/>
          <w:szCs w:val="40"/>
        </w:rPr>
        <w:t xml:space="preserve">ricerca statistica </w:t>
      </w:r>
      <w:r w:rsidR="000E0852">
        <w:rPr>
          <w:color w:val="1F497D" w:themeColor="text2"/>
          <w:sz w:val="40"/>
          <w:szCs w:val="40"/>
        </w:rPr>
        <w:t>20</w:t>
      </w:r>
      <w:r w:rsidR="00521C3A">
        <w:rPr>
          <w:color w:val="1F497D" w:themeColor="text2"/>
          <w:sz w:val="40"/>
          <w:szCs w:val="40"/>
        </w:rPr>
        <w:t>24 - 2026</w:t>
      </w:r>
      <w:r w:rsidR="000E0852">
        <w:rPr>
          <w:color w:val="1F497D" w:themeColor="text2"/>
          <w:sz w:val="40"/>
          <w:szCs w:val="40"/>
        </w:rPr>
        <w:t xml:space="preserve"> </w:t>
      </w:r>
    </w:p>
    <w:p w14:paraId="2362CD05" w14:textId="77777777" w:rsidR="00465849" w:rsidRPr="006623F0" w:rsidRDefault="00465849" w:rsidP="00465849">
      <w:pPr>
        <w:pStyle w:val="Titolo"/>
        <w:pBdr>
          <w:bottom w:val="single" w:sz="4" w:space="1" w:color="auto"/>
        </w:pBdr>
        <w:jc w:val="center"/>
        <w:rPr>
          <w:color w:val="1F497D" w:themeColor="text2"/>
          <w:sz w:val="48"/>
          <w:szCs w:val="48"/>
        </w:rPr>
      </w:pPr>
      <w:r w:rsidRPr="006623F0">
        <w:rPr>
          <w:color w:val="1F497D" w:themeColor="text2"/>
          <w:sz w:val="48"/>
          <w:szCs w:val="48"/>
        </w:rPr>
        <w:t>Scheda di progetto</w:t>
      </w:r>
    </w:p>
    <w:p w14:paraId="2060028C" w14:textId="77777777" w:rsidR="00465849" w:rsidRDefault="00465849" w:rsidP="00465849"/>
    <w:p w14:paraId="1E4E8483" w14:textId="77777777" w:rsidR="006F2DD2" w:rsidRPr="00A55BB8" w:rsidRDefault="00154D64" w:rsidP="006F2DD2">
      <w:pPr>
        <w:pStyle w:val="Paragrafoelenco"/>
        <w:numPr>
          <w:ilvl w:val="0"/>
          <w:numId w:val="1"/>
        </w:numPr>
        <w:jc w:val="both"/>
        <w:rPr>
          <w:rFonts w:ascii="Segoe UI Semilight" w:hAnsi="Segoe UI Semilight" w:cs="Segoe UI Semilight"/>
          <w:i/>
          <w:sz w:val="24"/>
          <w:szCs w:val="24"/>
          <w:lang w:val="en-GB"/>
        </w:rPr>
      </w:pPr>
      <w:r w:rsidRPr="00A55BB8">
        <w:rPr>
          <w:rFonts w:ascii="Segoe UI Semilight" w:hAnsi="Segoe UI Semilight" w:cs="Segoe UI Semilight"/>
          <w:b/>
          <w:sz w:val="24"/>
          <w:szCs w:val="24"/>
          <w:lang w:val="en-GB"/>
        </w:rPr>
        <w:t>Title</w:t>
      </w:r>
      <w:r w:rsidR="00465849" w:rsidRPr="00A55BB8">
        <w:rPr>
          <w:rFonts w:ascii="Segoe UI Semilight" w:hAnsi="Segoe UI Semilight" w:cs="Segoe UI Semilight"/>
          <w:b/>
          <w:sz w:val="24"/>
          <w:szCs w:val="24"/>
          <w:lang w:val="en-GB"/>
        </w:rPr>
        <w:t>:</w:t>
      </w:r>
      <w:r w:rsidR="00420C66" w:rsidRPr="00A55BB8">
        <w:rPr>
          <w:rFonts w:ascii="Segoe UI Semilight" w:hAnsi="Segoe UI Semilight" w:cs="Segoe UI Semilight"/>
          <w:b/>
          <w:sz w:val="24"/>
          <w:szCs w:val="24"/>
          <w:lang w:val="en-GB"/>
        </w:rPr>
        <w:t xml:space="preserve"> </w:t>
      </w:r>
      <w:r w:rsidR="006F2DD2" w:rsidRPr="00A55BB8">
        <w:rPr>
          <w:rFonts w:ascii="Segoe UI Semilight" w:hAnsi="Segoe UI Semilight" w:cs="Segoe UI Semilight"/>
          <w:b/>
          <w:sz w:val="24"/>
          <w:szCs w:val="24"/>
          <w:lang w:val="en-GB"/>
        </w:rPr>
        <w:t>“</w:t>
      </w:r>
      <w:r w:rsidR="006F2DD2" w:rsidRPr="00A55BB8">
        <w:rPr>
          <w:rFonts w:ascii="Segoe UI Semilight" w:hAnsi="Segoe UI Semilight" w:cs="Segoe UI Semilight"/>
          <w:i/>
          <w:sz w:val="24"/>
          <w:szCs w:val="24"/>
          <w:lang w:val="en-GB"/>
        </w:rPr>
        <w:t>Reading Between the Lines</w:t>
      </w:r>
      <w:r w:rsidR="001857CA">
        <w:rPr>
          <w:rFonts w:ascii="Segoe UI Semilight" w:hAnsi="Segoe UI Semilight" w:cs="Segoe UI Semilight"/>
          <w:sz w:val="24"/>
          <w:szCs w:val="24"/>
          <w:lang w:val="en-GB"/>
        </w:rPr>
        <w:t xml:space="preserve">. An LLM application to generate </w:t>
      </w:r>
      <w:r w:rsidR="005E738B">
        <w:rPr>
          <w:rFonts w:ascii="Segoe UI Semilight" w:hAnsi="Segoe UI Semilight" w:cs="Segoe UI Semilight"/>
          <w:sz w:val="24"/>
          <w:szCs w:val="24"/>
          <w:lang w:val="en-GB"/>
        </w:rPr>
        <w:t>quantitative</w:t>
      </w:r>
      <w:r w:rsidR="006F2DD2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</w:t>
      </w:r>
      <w:r w:rsidR="001857CA">
        <w:rPr>
          <w:rFonts w:ascii="Segoe UI Semilight" w:hAnsi="Segoe UI Semilight" w:cs="Segoe UI Semilight"/>
          <w:sz w:val="24"/>
          <w:szCs w:val="24"/>
          <w:lang w:val="en-GB"/>
        </w:rPr>
        <w:t>c</w:t>
      </w:r>
      <w:r w:rsidR="006F2DD2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hecks from </w:t>
      </w:r>
      <w:r w:rsidR="001857CA">
        <w:rPr>
          <w:rFonts w:ascii="Segoe UI Semilight" w:hAnsi="Segoe UI Semilight" w:cs="Segoe UI Semilight"/>
          <w:sz w:val="24"/>
          <w:szCs w:val="24"/>
          <w:lang w:val="en-GB"/>
        </w:rPr>
        <w:t>the reporting rules”</w:t>
      </w:r>
    </w:p>
    <w:p w14:paraId="453E4C4A" w14:textId="77777777" w:rsidR="00D20DD5" w:rsidRPr="001857CA" w:rsidRDefault="00154D64" w:rsidP="00D20DD5">
      <w:pPr>
        <w:pStyle w:val="Paragrafoelenco"/>
        <w:numPr>
          <w:ilvl w:val="0"/>
          <w:numId w:val="1"/>
        </w:numPr>
        <w:rPr>
          <w:rFonts w:ascii="Segoe UI Semilight" w:hAnsi="Segoe UI Semilight" w:cs="Segoe UI Semilight"/>
          <w:i/>
          <w:sz w:val="24"/>
          <w:szCs w:val="24"/>
        </w:rPr>
      </w:pPr>
      <w:r w:rsidRPr="001857CA">
        <w:rPr>
          <w:rFonts w:ascii="Segoe UI Semilight" w:hAnsi="Segoe UI Semilight" w:cs="Segoe UI Semilight"/>
          <w:b/>
          <w:sz w:val="24"/>
          <w:szCs w:val="24"/>
        </w:rPr>
        <w:t>Authors</w:t>
      </w:r>
      <w:r w:rsidR="00465849" w:rsidRPr="001857CA">
        <w:rPr>
          <w:rFonts w:ascii="Segoe UI Semilight" w:hAnsi="Segoe UI Semilight" w:cs="Segoe UI Semilight"/>
          <w:i/>
          <w:sz w:val="24"/>
          <w:szCs w:val="24"/>
        </w:rPr>
        <w:t>:</w:t>
      </w:r>
      <w:r w:rsidR="000965DA" w:rsidRPr="001857CA"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 w:rsidR="00D20DD5" w:rsidRPr="001857CA">
        <w:rPr>
          <w:rFonts w:ascii="Segoe UI Semilight" w:hAnsi="Segoe UI Semilight" w:cs="Segoe UI Semilight"/>
          <w:i/>
          <w:sz w:val="24"/>
          <w:szCs w:val="24"/>
        </w:rPr>
        <w:t>[M. Orlandi e S. Giacinti? (DAES); M. de Leonardis (SSVA); Diana Breascu, Simone del Puppo (DIA); Umberto Proia e Andrea Magazzeni (DCR- Anacredit)]</w:t>
      </w:r>
    </w:p>
    <w:p w14:paraId="0E304186" w14:textId="693A1F28" w:rsidR="00465849" w:rsidRPr="00CE7D5F" w:rsidRDefault="00154D64" w:rsidP="00CE7D5F">
      <w:pPr>
        <w:pStyle w:val="Paragrafoelenco"/>
        <w:numPr>
          <w:ilvl w:val="0"/>
          <w:numId w:val="1"/>
        </w:numPr>
        <w:pBdr>
          <w:bottom w:val="single" w:sz="4" w:space="1" w:color="auto"/>
        </w:pBdr>
        <w:jc w:val="both"/>
        <w:rPr>
          <w:lang w:val="en-GB"/>
        </w:rPr>
      </w:pPr>
      <w:r w:rsidRPr="00CE7D5F">
        <w:rPr>
          <w:rFonts w:ascii="Segoe UI Semilight" w:hAnsi="Segoe UI Semilight" w:cs="Segoe UI Semilight"/>
          <w:b/>
          <w:sz w:val="24"/>
          <w:szCs w:val="24"/>
          <w:lang w:val="en-GB"/>
        </w:rPr>
        <w:t>Deadline:</w:t>
      </w:r>
      <w:r w:rsidR="00465849" w:rsidRPr="00CE7D5F">
        <w:rPr>
          <w:rFonts w:ascii="Segoe UI Semilight" w:hAnsi="Segoe UI Semilight" w:cs="Segoe UI Semilight"/>
          <w:sz w:val="24"/>
          <w:szCs w:val="24"/>
          <w:lang w:val="en-GB"/>
        </w:rPr>
        <w:t xml:space="preserve"> </w:t>
      </w:r>
      <w:r w:rsidR="00D20DD5" w:rsidRPr="00CE7D5F">
        <w:rPr>
          <w:rFonts w:ascii="Segoe UI Semilight" w:hAnsi="Segoe UI Semilight" w:cs="Segoe UI Semilight"/>
          <w:sz w:val="24"/>
          <w:szCs w:val="24"/>
          <w:lang w:val="en-GB"/>
        </w:rPr>
        <w:t>06/2026</w:t>
      </w:r>
      <w:r w:rsidR="00565E5D" w:rsidRPr="00CE7D5F">
        <w:rPr>
          <w:rFonts w:ascii="Segoe UI Semilight" w:hAnsi="Segoe UI Semilight" w:cs="Segoe UI Semilight"/>
          <w:sz w:val="24"/>
          <w:szCs w:val="24"/>
          <w:lang w:val="en-GB"/>
        </w:rPr>
        <w:t xml:space="preserve">; </w:t>
      </w:r>
      <w:r w:rsidRPr="00CE7D5F">
        <w:rPr>
          <w:rFonts w:ascii="Segoe UI Semilight" w:hAnsi="Segoe UI Semilight" w:cs="Segoe UI Semilight"/>
          <w:sz w:val="24"/>
          <w:szCs w:val="24"/>
          <w:lang w:val="en-GB"/>
        </w:rPr>
        <w:t>an interim document will be produced in the second half of 2025</w:t>
      </w:r>
      <w:r w:rsidR="00537AC5" w:rsidRPr="00CE7D5F">
        <w:rPr>
          <w:rFonts w:ascii="Segoe UI Semilight" w:hAnsi="Segoe UI Semilight" w:cs="Segoe UI Semilight"/>
          <w:sz w:val="24"/>
          <w:szCs w:val="24"/>
          <w:lang w:val="en-GB"/>
        </w:rPr>
        <w:t xml:space="preserve"> </w:t>
      </w:r>
      <w:r w:rsidR="00251788" w:rsidRPr="00CE7D5F">
        <w:rPr>
          <w:lang w:val="en-GB"/>
        </w:rPr>
        <w:t>Brief description of the activity:</w:t>
      </w:r>
      <w:r w:rsidR="002F6294" w:rsidRPr="00CE7D5F">
        <w:rPr>
          <w:lang w:val="en-GB"/>
        </w:rPr>
        <w:t xml:space="preserve"> </w:t>
      </w:r>
    </w:p>
    <w:p w14:paraId="17381073" w14:textId="77777777" w:rsidR="00201A5D" w:rsidRDefault="00201A5D" w:rsidP="0083756C">
      <w:pPr>
        <w:ind w:firstLine="567"/>
        <w:jc w:val="both"/>
        <w:rPr>
          <w:rFonts w:ascii="Segoe UI Semilight" w:hAnsi="Segoe UI Semilight" w:cs="Segoe UI Semilight"/>
          <w:sz w:val="24"/>
          <w:szCs w:val="24"/>
          <w:lang w:val="en-GB"/>
        </w:rPr>
      </w:pPr>
      <w:r>
        <w:rPr>
          <w:rFonts w:ascii="Segoe UI Semilight" w:hAnsi="Segoe UI Semilight" w:cs="Segoe UI Semilight"/>
          <w:sz w:val="24"/>
          <w:szCs w:val="24"/>
          <w:lang w:val="en-GB"/>
        </w:rPr>
        <w:t>O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n a regular basis </w:t>
      </w:r>
      <w:r>
        <w:rPr>
          <w:rFonts w:ascii="Segoe UI Semilight" w:hAnsi="Segoe UI Semilight" w:cs="Segoe UI Semilight"/>
          <w:sz w:val="24"/>
          <w:szCs w:val="24"/>
          <w:lang w:val="en-GB"/>
        </w:rPr>
        <w:t>t</w:t>
      </w:r>
      <w:r w:rsidR="00966295" w:rsidRPr="00A55BB8">
        <w:rPr>
          <w:rFonts w:ascii="Segoe UI Semilight" w:hAnsi="Segoe UI Semilight" w:cs="Segoe UI Semilight"/>
          <w:sz w:val="24"/>
          <w:szCs w:val="24"/>
          <w:lang w:val="en-GB"/>
        </w:rPr>
        <w:t>he Bank of Italy collects</w:t>
      </w:r>
      <w:r w:rsidR="000563B3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</w:t>
      </w:r>
      <w:r w:rsidR="00966295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a wide range of statistical and supervisory data from banks and financial institutions </w:t>
      </w:r>
      <w:r w:rsidR="005E738B">
        <w:rPr>
          <w:rFonts w:ascii="Segoe UI Semilight" w:hAnsi="Segoe UI Semilight" w:cs="Segoe UI Semilight"/>
          <w:sz w:val="24"/>
          <w:szCs w:val="24"/>
          <w:lang w:val="en-GB"/>
        </w:rPr>
        <w:t>according to a set of reporting rules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 that are</w:t>
      </w:r>
      <w:r w:rsidRPr="00201A5D">
        <w:rPr>
          <w:rFonts w:ascii="Segoe UI Semilight" w:hAnsi="Segoe UI Semilight" w:cs="Segoe UI Semilight"/>
          <w:sz w:val="24"/>
          <w:szCs w:val="24"/>
          <w:lang w:val="en-GB"/>
        </w:rPr>
        <w:t xml:space="preserve"> </w:t>
      </w:r>
      <w:r>
        <w:rPr>
          <w:rFonts w:ascii="Segoe UI Semilight" w:hAnsi="Segoe UI Semilight" w:cs="Segoe UI Semilight"/>
          <w:sz w:val="24"/>
          <w:szCs w:val="24"/>
          <w:lang w:val="en-GB"/>
        </w:rPr>
        <w:t>usually composed o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f </w:t>
      </w:r>
      <w:r>
        <w:rPr>
          <w:rFonts w:ascii="Segoe UI Semilight" w:hAnsi="Segoe UI Semilight" w:cs="Segoe UI Semilight"/>
          <w:sz w:val="24"/>
          <w:szCs w:val="24"/>
          <w:lang w:val="en-GB"/>
        </w:rPr>
        <w:t>a legal text (i.e. the regulation)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and 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complementary 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technical </w:t>
      </w:r>
      <w:r>
        <w:rPr>
          <w:rFonts w:ascii="Segoe UI Semilight" w:hAnsi="Segoe UI Semilight" w:cs="Segoe UI Semilight"/>
          <w:sz w:val="24"/>
          <w:szCs w:val="24"/>
          <w:lang w:val="en-GB"/>
        </w:rPr>
        <w:t>documentation</w:t>
      </w:r>
      <w:r w:rsidR="00E07410">
        <w:rPr>
          <w:rFonts w:ascii="Segoe UI Semilight" w:hAnsi="Segoe UI Semilight" w:cs="Segoe UI Semilight"/>
          <w:sz w:val="24"/>
          <w:szCs w:val="24"/>
          <w:lang w:val="en-GB"/>
        </w:rPr>
        <w:t>,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 glossary and manuals</w:t>
      </w:r>
      <w:r w:rsidR="005E738B">
        <w:rPr>
          <w:rFonts w:ascii="Segoe UI Semilight" w:hAnsi="Segoe UI Semilight" w:cs="Segoe UI Semilight"/>
          <w:sz w:val="24"/>
          <w:szCs w:val="24"/>
          <w:lang w:val="en-GB"/>
        </w:rPr>
        <w:t xml:space="preserve">. </w:t>
      </w:r>
      <w:r w:rsidR="001857CA">
        <w:rPr>
          <w:rFonts w:ascii="Segoe UI Semilight" w:hAnsi="Segoe UI Semilight" w:cs="Segoe UI Semilight"/>
          <w:sz w:val="24"/>
          <w:szCs w:val="24"/>
          <w:lang w:val="en-GB"/>
        </w:rPr>
        <w:t xml:space="preserve">In order to be released to the users, the data must pass a series of </w:t>
      </w:r>
      <w:r w:rsidR="005E738B">
        <w:rPr>
          <w:rFonts w:ascii="Segoe UI Semilight" w:hAnsi="Segoe UI Semilight" w:cs="Segoe UI Semilight"/>
          <w:sz w:val="24"/>
          <w:szCs w:val="24"/>
          <w:lang w:val="en-GB"/>
        </w:rPr>
        <w:t xml:space="preserve">quantitative </w:t>
      </w:r>
      <w:r w:rsidR="00966295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data quality </w:t>
      </w:r>
      <w:r w:rsidR="001857CA">
        <w:rPr>
          <w:rFonts w:ascii="Segoe UI Semilight" w:hAnsi="Segoe UI Semilight" w:cs="Segoe UI Semilight"/>
          <w:sz w:val="24"/>
          <w:szCs w:val="24"/>
          <w:lang w:val="en-GB"/>
        </w:rPr>
        <w:t>checks</w:t>
      </w:r>
      <w:r w:rsidR="00966295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(</w:t>
      </w:r>
      <w:r w:rsidR="001857CA">
        <w:rPr>
          <w:rFonts w:ascii="Segoe UI Semilight" w:hAnsi="Segoe UI Semilight" w:cs="Segoe UI Semilight"/>
          <w:sz w:val="24"/>
          <w:szCs w:val="24"/>
          <w:lang w:val="en-GB"/>
        </w:rPr>
        <w:t>mainly consistency, accuracy</w:t>
      </w:r>
      <w:r w:rsidR="005E738B">
        <w:rPr>
          <w:rFonts w:ascii="Segoe UI Semilight" w:hAnsi="Segoe UI Semilight" w:cs="Segoe UI Semilight"/>
          <w:sz w:val="24"/>
          <w:szCs w:val="24"/>
          <w:lang w:val="en-GB"/>
        </w:rPr>
        <w:t>, completeness</w:t>
      </w:r>
      <w:r w:rsidR="001857CA">
        <w:rPr>
          <w:rFonts w:ascii="Segoe UI Semilight" w:hAnsi="Segoe UI Semilight" w:cs="Segoe UI Semilight"/>
          <w:sz w:val="24"/>
          <w:szCs w:val="24"/>
          <w:lang w:val="en-GB"/>
        </w:rPr>
        <w:t xml:space="preserve"> and plausibility </w:t>
      </w:r>
      <w:r w:rsidR="005E738B">
        <w:rPr>
          <w:rFonts w:ascii="Segoe UI Semilight" w:hAnsi="Segoe UI Semilight" w:cs="Segoe UI Semilight"/>
          <w:sz w:val="24"/>
          <w:szCs w:val="24"/>
          <w:lang w:val="en-GB"/>
        </w:rPr>
        <w:t xml:space="preserve">checks). </w:t>
      </w:r>
    </w:p>
    <w:p w14:paraId="5CDBCB17" w14:textId="33D23B02" w:rsidR="00201A5D" w:rsidRPr="00CE7D5F" w:rsidRDefault="005E738B" w:rsidP="00201A5D">
      <w:pPr>
        <w:ind w:firstLine="567"/>
        <w:jc w:val="both"/>
        <w:rPr>
          <w:rFonts w:ascii="Segoe UI Semilight" w:hAnsi="Segoe UI Semilight" w:cs="Segoe UI Semilight"/>
          <w:sz w:val="24"/>
          <w:szCs w:val="24"/>
          <w:lang w:val="en-US"/>
        </w:rPr>
      </w:pPr>
      <w:bookmarkStart w:id="0" w:name="_GoBack"/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The aim of the work is 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>to</w:t>
      </w:r>
      <w:r w:rsidR="000349B5">
        <w:rPr>
          <w:rFonts w:ascii="Segoe UI Semilight" w:hAnsi="Segoe UI Semilight" w:cs="Segoe UI Semilight"/>
          <w:sz w:val="24"/>
          <w:szCs w:val="24"/>
          <w:lang w:val="en-GB"/>
        </w:rPr>
        <w:t xml:space="preserve"> leverage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 LLMs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 xml:space="preserve"> 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to extract the 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 xml:space="preserve">relevant pieces of 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information contained in the reporting rules 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>so as to automatically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 design the 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>appropriate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 data quality checks </w:t>
      </w:r>
      <w:r w:rsidR="00E07410">
        <w:rPr>
          <w:rFonts w:ascii="Segoe UI Semilight" w:hAnsi="Segoe UI Semilight" w:cs="Segoe UI Semilight"/>
          <w:sz w:val="24"/>
          <w:szCs w:val="24"/>
          <w:lang w:val="en-GB"/>
        </w:rPr>
        <w:t xml:space="preserve">that will be </w:t>
      </w:r>
      <w:r>
        <w:rPr>
          <w:rFonts w:ascii="Segoe UI Semilight" w:hAnsi="Segoe UI Semilight" w:cs="Segoe UI Semilight"/>
          <w:sz w:val="24"/>
          <w:szCs w:val="24"/>
          <w:lang w:val="en-GB"/>
        </w:rPr>
        <w:t>applied to the incoming data-sets.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 xml:space="preserve"> This solution </w:t>
      </w:r>
      <w:r w:rsidR="00CE7D5F">
        <w:rPr>
          <w:rFonts w:ascii="Segoe UI Semilight" w:hAnsi="Segoe UI Semilight" w:cs="Segoe UI Semilight"/>
          <w:sz w:val="24"/>
          <w:szCs w:val="24"/>
          <w:lang w:val="en-GB"/>
        </w:rPr>
        <w:t xml:space="preserve">essentially </w:t>
      </w:r>
      <w:r w:rsidR="00E07410">
        <w:rPr>
          <w:rFonts w:ascii="Segoe UI Semilight" w:hAnsi="Segoe UI Semilight" w:cs="Segoe UI Semilight"/>
          <w:sz w:val="24"/>
          <w:szCs w:val="24"/>
          <w:lang w:val="en-GB"/>
        </w:rPr>
        <w:t>aims at</w:t>
      </w:r>
      <w:r w:rsidR="00CE7D5F">
        <w:rPr>
          <w:rFonts w:ascii="Segoe UI Semilight" w:hAnsi="Segoe UI Semilight" w:cs="Segoe UI Semilight"/>
          <w:sz w:val="24"/>
          <w:szCs w:val="24"/>
          <w:lang w:val="en-GB"/>
        </w:rPr>
        <w:t xml:space="preserve"> reducing the time required in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 xml:space="preserve"> </w:t>
      </w:r>
      <w:r w:rsidR="00CE7D5F">
        <w:rPr>
          <w:rFonts w:ascii="Segoe UI Semilight" w:hAnsi="Segoe UI Semilight" w:cs="Segoe UI Semilight"/>
          <w:sz w:val="24"/>
          <w:szCs w:val="24"/>
          <w:lang w:val="en-GB"/>
        </w:rPr>
        <w:t>t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 xml:space="preserve">he 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pre-emptive </w:t>
      </w:r>
      <w:r w:rsidR="00251788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analysis of 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 xml:space="preserve">the reporting rules that is a necessary </w:t>
      </w:r>
      <w:r w:rsidR="00E07410">
        <w:rPr>
          <w:rFonts w:ascii="Segoe UI Semilight" w:hAnsi="Segoe UI Semilight" w:cs="Segoe UI Semilight"/>
          <w:sz w:val="24"/>
          <w:szCs w:val="24"/>
          <w:lang w:val="en-GB"/>
        </w:rPr>
        <w:t>to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 xml:space="preserve"> defin</w:t>
      </w:r>
      <w:r w:rsidR="00E07410">
        <w:rPr>
          <w:rFonts w:ascii="Segoe UI Semilight" w:hAnsi="Segoe UI Semilight" w:cs="Segoe UI Semilight"/>
          <w:sz w:val="24"/>
          <w:szCs w:val="24"/>
          <w:lang w:val="en-GB"/>
        </w:rPr>
        <w:t>e the data quality rules that will be implemented in the IT application supporting the collection</w:t>
      </w:r>
      <w:r w:rsidR="00CE7D5F">
        <w:rPr>
          <w:rFonts w:ascii="Segoe UI Semilight" w:hAnsi="Segoe UI Semilight" w:cs="Segoe UI Semilight"/>
          <w:sz w:val="24"/>
          <w:szCs w:val="24"/>
          <w:lang w:val="en-GB"/>
        </w:rPr>
        <w:t xml:space="preserve"> phase.</w:t>
      </w:r>
    </w:p>
    <w:bookmarkEnd w:id="0"/>
    <w:p w14:paraId="770B1DD9" w14:textId="03BE23E2" w:rsidR="00E07410" w:rsidRDefault="00E07410" w:rsidP="00E07410">
      <w:pPr>
        <w:ind w:firstLine="567"/>
        <w:jc w:val="both"/>
        <w:rPr>
          <w:rFonts w:ascii="Segoe UI Semilight" w:hAnsi="Segoe UI Semilight" w:cs="Segoe UI Semilight"/>
          <w:sz w:val="24"/>
          <w:szCs w:val="24"/>
          <w:lang w:val="en-GB"/>
        </w:rPr>
      </w:pP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We intend to apply the LLM solution to the </w:t>
      </w:r>
      <w:r w:rsidR="009145DE">
        <w:rPr>
          <w:rFonts w:ascii="Segoe UI Semilight" w:hAnsi="Segoe UI Semilight" w:cs="Segoe UI Semilight"/>
          <w:sz w:val="24"/>
          <w:szCs w:val="24"/>
          <w:lang w:val="en-GB"/>
        </w:rPr>
        <w:t xml:space="preserve">AnaCredit 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Regulation (and related documentation) since it represents </w:t>
      </w:r>
      <w:r w:rsidR="00521C3A">
        <w:rPr>
          <w:rFonts w:ascii="Segoe UI Semilight" w:hAnsi="Segoe UI Semilight" w:cs="Segoe UI Semilight"/>
          <w:sz w:val="24"/>
          <w:szCs w:val="24"/>
          <w:lang w:val="en-GB"/>
        </w:rPr>
        <w:t>rather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 a standard of the European reporting rules.  </w:t>
      </w:r>
    </w:p>
    <w:p w14:paraId="00850EA3" w14:textId="77777777" w:rsidR="006B18B8" w:rsidRPr="00A55BB8" w:rsidRDefault="006B18B8" w:rsidP="0083756C">
      <w:pPr>
        <w:ind w:left="360"/>
        <w:jc w:val="both"/>
        <w:rPr>
          <w:rFonts w:ascii="Segoe UI Semilight" w:hAnsi="Segoe UI Semilight" w:cs="Segoe UI Semilight"/>
          <w:sz w:val="24"/>
          <w:szCs w:val="24"/>
          <w:lang w:val="en-GB"/>
        </w:rPr>
      </w:pP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>The s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 xml:space="preserve">tudy proposed here is articulated into 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>three methodological steps:</w:t>
      </w:r>
    </w:p>
    <w:p w14:paraId="0B8F3FFC" w14:textId="77777777" w:rsidR="00832C9B" w:rsidRPr="00FA79D0" w:rsidRDefault="00832C9B" w:rsidP="00FA79D0">
      <w:pPr>
        <w:pStyle w:val="Paragrafoelenco"/>
        <w:numPr>
          <w:ilvl w:val="0"/>
          <w:numId w:val="15"/>
        </w:numPr>
        <w:jc w:val="both"/>
        <w:rPr>
          <w:rFonts w:ascii="Segoe UI Semilight" w:hAnsi="Segoe UI Semilight" w:cs="Segoe UI Semilight"/>
          <w:sz w:val="24"/>
          <w:szCs w:val="24"/>
          <w:lang w:val="en-GB"/>
        </w:rPr>
      </w:pP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Selection of a </w:t>
      </w:r>
      <w:r w:rsidR="00951C63"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data collection </w:t>
      </w: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>for which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 the Set of</w:t>
      </w: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 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>Deterministic</w:t>
      </w: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 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>C</w:t>
      </w: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ontrols 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>(SDC</w:t>
      </w:r>
      <w:r w:rsidR="000E710F" w:rsidRPr="00FA79D0">
        <w:rPr>
          <w:rFonts w:ascii="Segoe UI Semilight" w:hAnsi="Segoe UI Semilight" w:cs="Segoe UI Semilight"/>
          <w:sz w:val="24"/>
          <w:szCs w:val="24"/>
          <w:vertAlign w:val="subscript"/>
          <w:lang w:val="en-GB"/>
        </w:rPr>
        <w:t>1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) </w:t>
      </w: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>ha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>s</w:t>
      </w: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 already been implemented.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 xml:space="preserve"> This would act as a control list for the chec</w:t>
      </w:r>
      <w:r w:rsidR="00111792">
        <w:rPr>
          <w:rFonts w:ascii="Segoe UI Semilight" w:hAnsi="Segoe UI Semilight" w:cs="Segoe UI Semilight"/>
          <w:sz w:val="24"/>
          <w:szCs w:val="24"/>
          <w:lang w:val="en-GB"/>
        </w:rPr>
        <w:t>k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>s identified by the new methodology</w:t>
      </w:r>
    </w:p>
    <w:p w14:paraId="119665F1" w14:textId="77777777" w:rsidR="006B18B8" w:rsidRPr="00FA79D0" w:rsidRDefault="00832C9B" w:rsidP="00FA79D0">
      <w:pPr>
        <w:pStyle w:val="Paragrafoelenco"/>
        <w:numPr>
          <w:ilvl w:val="0"/>
          <w:numId w:val="15"/>
        </w:numPr>
        <w:jc w:val="both"/>
        <w:rPr>
          <w:rFonts w:ascii="Segoe UI Semilight" w:hAnsi="Segoe UI Semilight" w:cs="Segoe UI Semilight"/>
          <w:sz w:val="24"/>
          <w:szCs w:val="24"/>
          <w:lang w:val="en-GB"/>
        </w:rPr>
      </w:pP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Application of the LLM to the </w:t>
      </w:r>
      <w:r w:rsidR="00201A5D">
        <w:rPr>
          <w:rFonts w:ascii="Segoe UI Semilight" w:hAnsi="Segoe UI Semilight" w:cs="Segoe UI Semilight"/>
          <w:sz w:val="24"/>
          <w:szCs w:val="24"/>
          <w:lang w:val="en-GB"/>
        </w:rPr>
        <w:t xml:space="preserve">documents comprising the reporting rules in order to produce an </w:t>
      </w: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automatic 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>S</w:t>
      </w: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et of 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>D</w:t>
      </w: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eterministic 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>C</w:t>
      </w: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>ontrols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 (SDC</w:t>
      </w:r>
      <w:r w:rsidR="000E710F" w:rsidRPr="00FA79D0">
        <w:rPr>
          <w:rFonts w:ascii="Segoe UI Semilight" w:hAnsi="Segoe UI Semilight" w:cs="Segoe UI Semilight"/>
          <w:sz w:val="24"/>
          <w:szCs w:val="24"/>
          <w:vertAlign w:val="subscript"/>
          <w:lang w:val="en-GB"/>
        </w:rPr>
        <w:t>2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>)</w:t>
      </w: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>.</w:t>
      </w:r>
    </w:p>
    <w:p w14:paraId="51D180CA" w14:textId="77777777" w:rsidR="000E710F" w:rsidRPr="00FA79D0" w:rsidRDefault="006B18B8" w:rsidP="00FA79D0">
      <w:pPr>
        <w:pStyle w:val="Paragrafoelenco"/>
        <w:numPr>
          <w:ilvl w:val="0"/>
          <w:numId w:val="15"/>
        </w:numPr>
        <w:jc w:val="both"/>
        <w:rPr>
          <w:rFonts w:ascii="Segoe UI Semilight" w:hAnsi="Segoe UI Semilight" w:cs="Segoe UI Semilight"/>
          <w:sz w:val="24"/>
          <w:szCs w:val="24"/>
          <w:lang w:val="en-GB"/>
        </w:rPr>
      </w:pPr>
      <w:r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Comparison between 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>SIC</w:t>
      </w:r>
      <w:r w:rsidR="000E710F" w:rsidRPr="00FA79D0">
        <w:rPr>
          <w:rFonts w:ascii="Segoe UI Semilight" w:hAnsi="Segoe UI Semilight" w:cs="Segoe UI Semilight"/>
          <w:sz w:val="24"/>
          <w:szCs w:val="24"/>
          <w:vertAlign w:val="subscript"/>
          <w:lang w:val="en-GB"/>
        </w:rPr>
        <w:t>1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 and SDC</w:t>
      </w:r>
      <w:r w:rsidR="000E710F" w:rsidRPr="00FA79D0">
        <w:rPr>
          <w:rFonts w:ascii="Segoe UI Semilight" w:hAnsi="Segoe UI Semilight" w:cs="Segoe UI Semilight"/>
          <w:sz w:val="24"/>
          <w:szCs w:val="24"/>
          <w:vertAlign w:val="subscript"/>
          <w:lang w:val="en-GB"/>
        </w:rPr>
        <w:t>2</w:t>
      </w:r>
      <w:r w:rsidR="000E710F" w:rsidRPr="00FA79D0">
        <w:rPr>
          <w:rFonts w:ascii="Segoe UI Semilight" w:hAnsi="Segoe UI Semilight" w:cs="Segoe UI Semilight"/>
          <w:sz w:val="24"/>
          <w:szCs w:val="24"/>
          <w:lang w:val="en-GB"/>
        </w:rPr>
        <w:t>.</w:t>
      </w:r>
    </w:p>
    <w:p w14:paraId="6D46AA59" w14:textId="77777777" w:rsidR="006B18B8" w:rsidRPr="00A55BB8" w:rsidRDefault="00BA6143" w:rsidP="0083756C">
      <w:pPr>
        <w:ind w:firstLine="567"/>
        <w:jc w:val="both"/>
        <w:rPr>
          <w:rFonts w:ascii="Segoe UI Semilight" w:hAnsi="Segoe UI Semilight" w:cs="Segoe UI Semilight"/>
          <w:sz w:val="24"/>
          <w:szCs w:val="24"/>
          <w:lang w:val="en-GB"/>
        </w:rPr>
      </w:pP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The analysis of the differences between </w:t>
      </w:r>
      <w:r w:rsidR="000E710F" w:rsidRPr="00A55BB8">
        <w:rPr>
          <w:rFonts w:ascii="Segoe UI Semilight" w:hAnsi="Segoe UI Semilight" w:cs="Segoe UI Semilight"/>
          <w:sz w:val="24"/>
          <w:szCs w:val="24"/>
          <w:lang w:val="en-GB"/>
        </w:rPr>
        <w:t>SIC</w:t>
      </w:r>
      <w:r w:rsidR="000E710F" w:rsidRPr="00A55BB8">
        <w:rPr>
          <w:rFonts w:ascii="Segoe UI Semilight" w:hAnsi="Segoe UI Semilight" w:cs="Segoe UI Semilight"/>
          <w:sz w:val="24"/>
          <w:szCs w:val="24"/>
          <w:vertAlign w:val="subscript"/>
          <w:lang w:val="en-GB"/>
        </w:rPr>
        <w:t>1</w:t>
      </w:r>
      <w:r w:rsidR="000E710F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and SDC</w:t>
      </w:r>
      <w:r w:rsidR="000E710F" w:rsidRPr="00A55BB8">
        <w:rPr>
          <w:rFonts w:ascii="Segoe UI Semilight" w:hAnsi="Segoe UI Semilight" w:cs="Segoe UI Semilight"/>
          <w:sz w:val="24"/>
          <w:szCs w:val="24"/>
          <w:vertAlign w:val="subscript"/>
          <w:lang w:val="en-GB"/>
        </w:rPr>
        <w:t>2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</w:t>
      </w:r>
      <w:r w:rsidR="000E710F" w:rsidRPr="00A55BB8">
        <w:rPr>
          <w:rFonts w:ascii="Segoe UI Semilight" w:hAnsi="Segoe UI Semilight" w:cs="Segoe UI Semilight"/>
          <w:sz w:val="24"/>
          <w:szCs w:val="24"/>
          <w:lang w:val="en-GB"/>
        </w:rPr>
        <w:t>above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defined w</w:t>
      </w:r>
      <w:r w:rsidR="000563B3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ould allow 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to obtain indications on how to </w:t>
      </w:r>
      <w:r w:rsidR="00521C3A">
        <w:rPr>
          <w:rFonts w:ascii="Segoe UI Semilight" w:hAnsi="Segoe UI Semilight" w:cs="Segoe UI Semilight"/>
          <w:sz w:val="24"/>
          <w:szCs w:val="24"/>
          <w:lang w:val="en-GB"/>
        </w:rPr>
        <w:t>best draft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</w:t>
      </w:r>
      <w:r w:rsidR="00521C3A">
        <w:rPr>
          <w:rFonts w:ascii="Segoe UI Semilight" w:hAnsi="Segoe UI Semilight" w:cs="Segoe UI Semilight"/>
          <w:sz w:val="24"/>
          <w:szCs w:val="24"/>
          <w:lang w:val="en-GB"/>
        </w:rPr>
        <w:t>the reporting rules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</w:t>
      </w:r>
      <w:r w:rsidR="00521C3A">
        <w:rPr>
          <w:rFonts w:ascii="Segoe UI Semilight" w:hAnsi="Segoe UI Semilight" w:cs="Segoe UI Semilight"/>
          <w:sz w:val="24"/>
          <w:szCs w:val="24"/>
          <w:lang w:val="en-GB"/>
        </w:rPr>
        <w:t xml:space="preserve">(in terms of wording, partitioning of the content, etc.) 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in order to facilitate its automatic reading with the LLM methodology. Furthermore, through the application of the LLM, some automatic controls </w:t>
      </w:r>
      <w:r w:rsid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found in </w:t>
      </w:r>
      <w:r w:rsidR="00FA79D0" w:rsidRPr="00A55BB8">
        <w:rPr>
          <w:rFonts w:ascii="Segoe UI Semilight" w:hAnsi="Segoe UI Semilight" w:cs="Segoe UI Semilight"/>
          <w:sz w:val="24"/>
          <w:szCs w:val="24"/>
          <w:lang w:val="en-GB"/>
        </w:rPr>
        <w:t>SDC</w:t>
      </w:r>
      <w:r w:rsidR="00FA79D0" w:rsidRPr="00A55BB8">
        <w:rPr>
          <w:rFonts w:ascii="Segoe UI Semilight" w:hAnsi="Segoe UI Semilight" w:cs="Segoe UI Semilight"/>
          <w:sz w:val="24"/>
          <w:szCs w:val="24"/>
          <w:vertAlign w:val="subscript"/>
          <w:lang w:val="en-GB"/>
        </w:rPr>
        <w:t>2</w:t>
      </w:r>
      <w:r w:rsidR="00FA79D0">
        <w:rPr>
          <w:rFonts w:ascii="Segoe UI Semilight" w:hAnsi="Segoe UI Semilight" w:cs="Segoe UI Semilight"/>
          <w:sz w:val="24"/>
          <w:szCs w:val="24"/>
          <w:vertAlign w:val="subscript"/>
          <w:lang w:val="en-GB"/>
        </w:rPr>
        <w:t xml:space="preserve"> 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that had not been identified in </w:t>
      </w:r>
      <w:r w:rsidR="00FA79D0" w:rsidRPr="00A55BB8">
        <w:rPr>
          <w:rFonts w:ascii="Segoe UI Semilight" w:hAnsi="Segoe UI Semilight" w:cs="Segoe UI Semilight"/>
          <w:sz w:val="24"/>
          <w:szCs w:val="24"/>
          <w:lang w:val="en-GB"/>
        </w:rPr>
        <w:t>SDC</w:t>
      </w:r>
      <w:r w:rsidR="00FA79D0" w:rsidRPr="00A55BB8">
        <w:rPr>
          <w:rFonts w:ascii="Segoe UI Semilight" w:hAnsi="Segoe UI Semilight" w:cs="Segoe UI Semilight"/>
          <w:sz w:val="24"/>
          <w:szCs w:val="24"/>
          <w:vertAlign w:val="subscript"/>
          <w:lang w:val="en-GB"/>
        </w:rPr>
        <w:t>1</w:t>
      </w:r>
      <w:r w:rsidR="00FA79D0">
        <w:rPr>
          <w:rFonts w:ascii="Segoe UI Semilight" w:hAnsi="Segoe UI Semilight" w:cs="Segoe UI Semilight"/>
          <w:sz w:val="24"/>
          <w:szCs w:val="24"/>
          <w:vertAlign w:val="subscript"/>
          <w:lang w:val="en-GB"/>
        </w:rPr>
        <w:t xml:space="preserve"> 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>and that, instead, deserve</w:t>
      </w:r>
      <w:r w:rsidR="00FA79D0">
        <w:rPr>
          <w:rFonts w:ascii="Segoe UI Semilight" w:hAnsi="Segoe UI Semilight" w:cs="Segoe UI Semilight"/>
          <w:sz w:val="24"/>
          <w:szCs w:val="24"/>
          <w:lang w:val="en-GB"/>
        </w:rPr>
        <w:t>d</w:t>
      </w:r>
      <w:r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to be implemented, could emerge.</w:t>
      </w:r>
      <w:r w:rsidR="000E710F" w:rsidRPr="00A55BB8">
        <w:rPr>
          <w:lang w:val="en-GB"/>
        </w:rPr>
        <w:t xml:space="preserve"> </w:t>
      </w:r>
      <w:r w:rsidR="00FA79D0">
        <w:rPr>
          <w:rFonts w:ascii="Segoe UI Semilight" w:hAnsi="Segoe UI Semilight" w:cs="Segoe UI Semilight"/>
          <w:sz w:val="24"/>
          <w:szCs w:val="24"/>
          <w:lang w:val="en-GB"/>
        </w:rPr>
        <w:t xml:space="preserve">Finally, the </w:t>
      </w:r>
      <w:r w:rsidR="00FA79D0">
        <w:rPr>
          <w:rFonts w:ascii="Segoe UI Semilight" w:hAnsi="Segoe UI Semilight" w:cs="Segoe UI Semilight"/>
          <w:sz w:val="24"/>
          <w:szCs w:val="24"/>
          <w:lang w:val="en-GB"/>
        </w:rPr>
        <w:lastRenderedPageBreak/>
        <w:t>analysis of</w:t>
      </w:r>
      <w:r w:rsidR="000E710F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deterministic </w:t>
      </w:r>
      <w:r w:rsidR="00FA79D0">
        <w:rPr>
          <w:rFonts w:ascii="Segoe UI Semilight" w:hAnsi="Segoe UI Semilight" w:cs="Segoe UI Semilight"/>
          <w:sz w:val="24"/>
          <w:szCs w:val="24"/>
          <w:lang w:val="en-GB"/>
        </w:rPr>
        <w:t>checks</w:t>
      </w:r>
      <w:r w:rsidR="000E710F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in SDC</w:t>
      </w:r>
      <w:r w:rsidR="000E710F" w:rsidRPr="00A55BB8">
        <w:rPr>
          <w:rFonts w:ascii="Segoe UI Semilight" w:hAnsi="Segoe UI Semilight" w:cs="Segoe UI Semilight"/>
          <w:sz w:val="24"/>
          <w:szCs w:val="24"/>
          <w:vertAlign w:val="subscript"/>
          <w:lang w:val="en-GB"/>
        </w:rPr>
        <w:t>1</w:t>
      </w:r>
      <w:r w:rsidR="000E710F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, </w:t>
      </w:r>
      <w:r w:rsidR="00FA79D0">
        <w:rPr>
          <w:rFonts w:ascii="Segoe UI Semilight" w:hAnsi="Segoe UI Semilight" w:cs="Segoe UI Semilight"/>
          <w:sz w:val="24"/>
          <w:szCs w:val="24"/>
          <w:lang w:val="en-GB"/>
        </w:rPr>
        <w:t>that were</w:t>
      </w:r>
      <w:r w:rsidR="000E710F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not detected in SDC</w:t>
      </w:r>
      <w:r w:rsidR="000E710F" w:rsidRPr="00A55BB8">
        <w:rPr>
          <w:rFonts w:ascii="Segoe UI Semilight" w:hAnsi="Segoe UI Semilight" w:cs="Segoe UI Semilight"/>
          <w:sz w:val="24"/>
          <w:szCs w:val="24"/>
          <w:vertAlign w:val="subscript"/>
          <w:lang w:val="en-GB"/>
        </w:rPr>
        <w:t>2</w:t>
      </w:r>
      <w:r w:rsidR="00BA42B3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could lead to the decision</w:t>
      </w:r>
      <w:r w:rsidR="000E710F" w:rsidRPr="00A55BB8">
        <w:rPr>
          <w:rFonts w:ascii="Segoe UI Semilight" w:hAnsi="Segoe UI Semilight" w:cs="Segoe UI Semilight"/>
          <w:sz w:val="24"/>
          <w:szCs w:val="24"/>
          <w:lang w:val="en-GB"/>
        </w:rPr>
        <w:t xml:space="preserve"> to recalibrate that </w:t>
      </w:r>
      <w:r w:rsidR="00FA79D0">
        <w:rPr>
          <w:rFonts w:ascii="Segoe UI Semilight" w:hAnsi="Segoe UI Semilight" w:cs="Segoe UI Semilight"/>
          <w:sz w:val="24"/>
          <w:szCs w:val="24"/>
          <w:lang w:val="en-GB"/>
        </w:rPr>
        <w:t>checks</w:t>
      </w:r>
      <w:r w:rsidR="000E710F" w:rsidRPr="00A55BB8">
        <w:rPr>
          <w:rFonts w:ascii="Segoe UI Semilight" w:hAnsi="Segoe UI Semilight" w:cs="Segoe UI Semilight"/>
          <w:sz w:val="24"/>
          <w:szCs w:val="24"/>
          <w:lang w:val="en-GB"/>
        </w:rPr>
        <w:t>.</w:t>
      </w:r>
    </w:p>
    <w:p w14:paraId="4B01FC23" w14:textId="77777777" w:rsidR="00465849" w:rsidRPr="00A55BB8" w:rsidRDefault="000563B3" w:rsidP="00832C9B">
      <w:pPr>
        <w:pBdr>
          <w:bottom w:val="single" w:sz="4" w:space="1" w:color="auto"/>
        </w:pBd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 w:rsidRPr="00A55BB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  <w:t>Research Need/Purpose:</w:t>
      </w:r>
    </w:p>
    <w:p w14:paraId="7F8F30E0" w14:textId="0CA34F5A" w:rsidR="006F2DD2" w:rsidRPr="00A55BB8" w:rsidRDefault="00565E5D" w:rsidP="00CE7D5F">
      <w:pPr>
        <w:ind w:firstLine="567"/>
        <w:jc w:val="both"/>
        <w:rPr>
          <w:rFonts w:ascii="Segoe UI Semilight" w:hAnsi="Segoe UI Semilight" w:cs="Segoe UI Semilight"/>
          <w:sz w:val="23"/>
          <w:szCs w:val="23"/>
          <w:lang w:val="en-GB"/>
        </w:rPr>
      </w:pPr>
      <w:r w:rsidRPr="00A55BB8">
        <w:rPr>
          <w:rFonts w:ascii="Segoe UI Semilight" w:hAnsi="Segoe UI Semilight" w:cs="Segoe UI Semilight"/>
          <w:i/>
          <w:sz w:val="23"/>
          <w:szCs w:val="23"/>
          <w:lang w:val="en-GB"/>
        </w:rPr>
        <w:t xml:space="preserve"> </w:t>
      </w:r>
      <w:r w:rsidR="006F2DD2" w:rsidRPr="00A55BB8">
        <w:rPr>
          <w:rFonts w:ascii="Segoe UI Semilight" w:hAnsi="Segoe UI Semilight" w:cs="Segoe UI Semilight"/>
          <w:sz w:val="23"/>
          <w:szCs w:val="23"/>
          <w:lang w:val="en-GB"/>
        </w:rPr>
        <w:t xml:space="preserve">The </w:t>
      </w:r>
      <w:r w:rsidR="00B44DA2" w:rsidRPr="00A55BB8">
        <w:rPr>
          <w:rFonts w:ascii="Segoe UI Semilight" w:hAnsi="Segoe UI Semilight" w:cs="Segoe UI Semilight"/>
          <w:sz w:val="23"/>
          <w:szCs w:val="23"/>
          <w:lang w:val="en-GB"/>
        </w:rPr>
        <w:t>purpose</w:t>
      </w:r>
      <w:r w:rsidR="006F2DD2" w:rsidRPr="00A55BB8">
        <w:rPr>
          <w:rFonts w:ascii="Segoe UI Semilight" w:hAnsi="Segoe UI Semilight" w:cs="Segoe UI Semilight"/>
          <w:sz w:val="23"/>
          <w:szCs w:val="23"/>
          <w:lang w:val="en-GB"/>
        </w:rPr>
        <w:t xml:space="preserve"> of the work is to define a methodology that, starting from a</w:t>
      </w:r>
      <w:r w:rsidR="00BA42B3" w:rsidRPr="00A55BB8">
        <w:rPr>
          <w:rFonts w:ascii="Segoe UI Semilight" w:hAnsi="Segoe UI Semilight" w:cs="Segoe UI Semilight"/>
          <w:sz w:val="23"/>
          <w:szCs w:val="23"/>
          <w:lang w:val="en-GB"/>
        </w:rPr>
        <w:t xml:space="preserve"> </w:t>
      </w:r>
      <w:r w:rsidR="006F2DD2" w:rsidRPr="00A55BB8">
        <w:rPr>
          <w:rFonts w:ascii="Segoe UI Semilight" w:hAnsi="Segoe UI Semilight" w:cs="Segoe UI Semilight"/>
          <w:sz w:val="23"/>
          <w:szCs w:val="23"/>
          <w:lang w:val="en-GB"/>
        </w:rPr>
        <w:t>reporting regulation</w:t>
      </w:r>
      <w:r w:rsidR="00BA42B3" w:rsidRPr="00A55BB8">
        <w:rPr>
          <w:rFonts w:ascii="Segoe UI Semilight" w:hAnsi="Segoe UI Semilight" w:cs="Segoe UI Semilight"/>
          <w:sz w:val="23"/>
          <w:szCs w:val="23"/>
          <w:lang w:val="en-GB"/>
        </w:rPr>
        <w:t xml:space="preserve"> and </w:t>
      </w:r>
      <w:r w:rsidR="00521C3A">
        <w:rPr>
          <w:rFonts w:ascii="Segoe UI Semilight" w:hAnsi="Segoe UI Semilight" w:cs="Segoe UI Semilight"/>
          <w:sz w:val="23"/>
          <w:szCs w:val="23"/>
          <w:lang w:val="en-GB"/>
        </w:rPr>
        <w:t xml:space="preserve">related </w:t>
      </w:r>
      <w:r w:rsidR="00BA42B3" w:rsidRPr="00A55BB8">
        <w:rPr>
          <w:rFonts w:ascii="Segoe UI Semilight" w:hAnsi="Segoe UI Semilight" w:cs="Segoe UI Semilight"/>
          <w:sz w:val="23"/>
          <w:szCs w:val="23"/>
          <w:lang w:val="en-GB"/>
        </w:rPr>
        <w:t xml:space="preserve">technical </w:t>
      </w:r>
      <w:r w:rsidR="00521C3A">
        <w:rPr>
          <w:rFonts w:ascii="Segoe UI Semilight" w:hAnsi="Segoe UI Semilight" w:cs="Segoe UI Semilight"/>
          <w:sz w:val="23"/>
          <w:szCs w:val="23"/>
          <w:lang w:val="en-GB"/>
        </w:rPr>
        <w:t xml:space="preserve">documentation, both mainly </w:t>
      </w:r>
      <w:r w:rsidR="006F2DD2" w:rsidRPr="00A55BB8">
        <w:rPr>
          <w:rFonts w:ascii="Segoe UI Semilight" w:hAnsi="Segoe UI Semilight" w:cs="Segoe UI Semilight"/>
          <w:sz w:val="23"/>
          <w:szCs w:val="23"/>
          <w:lang w:val="en-GB"/>
        </w:rPr>
        <w:t xml:space="preserve">written in natural language, </w:t>
      </w:r>
      <w:r w:rsidR="00521C3A">
        <w:rPr>
          <w:rFonts w:ascii="Segoe UI Semilight" w:hAnsi="Segoe UI Semilight" w:cs="Segoe UI Semilight"/>
          <w:sz w:val="23"/>
          <w:szCs w:val="23"/>
          <w:lang w:val="en-GB"/>
        </w:rPr>
        <w:t xml:space="preserve">identify </w:t>
      </w:r>
      <w:r w:rsidR="006F2DD2" w:rsidRPr="00A55BB8">
        <w:rPr>
          <w:rFonts w:ascii="Segoe UI Semilight" w:hAnsi="Segoe UI Semilight" w:cs="Segoe UI Semilight"/>
          <w:sz w:val="23"/>
          <w:szCs w:val="23"/>
          <w:lang w:val="en-GB"/>
        </w:rPr>
        <w:t xml:space="preserve">a set of </w:t>
      </w:r>
      <w:r w:rsidR="006B091D" w:rsidRPr="00A55BB8">
        <w:rPr>
          <w:rFonts w:ascii="Segoe UI Semilight" w:hAnsi="Segoe UI Semilight" w:cs="Segoe UI Semilight"/>
          <w:sz w:val="23"/>
          <w:szCs w:val="23"/>
          <w:lang w:val="en-GB"/>
        </w:rPr>
        <w:t>key</w:t>
      </w:r>
      <w:r w:rsidR="00FA79D0">
        <w:rPr>
          <w:rFonts w:ascii="Segoe UI Semilight" w:hAnsi="Segoe UI Semilight" w:cs="Segoe UI Semilight"/>
          <w:sz w:val="23"/>
          <w:szCs w:val="23"/>
          <w:lang w:val="en-GB"/>
        </w:rPr>
        <w:t>-</w:t>
      </w:r>
      <w:r w:rsidR="006F2DD2" w:rsidRPr="00A55BB8">
        <w:rPr>
          <w:rFonts w:ascii="Segoe UI Semilight" w:hAnsi="Segoe UI Semilight" w:cs="Segoe UI Semilight"/>
          <w:sz w:val="23"/>
          <w:szCs w:val="23"/>
          <w:lang w:val="en-GB"/>
        </w:rPr>
        <w:t xml:space="preserve">variables </w:t>
      </w:r>
      <w:r w:rsidR="00521C3A">
        <w:rPr>
          <w:rFonts w:ascii="Segoe UI Semilight" w:hAnsi="Segoe UI Semilight" w:cs="Segoe UI Semilight"/>
          <w:sz w:val="23"/>
          <w:szCs w:val="23"/>
          <w:lang w:val="en-GB"/>
        </w:rPr>
        <w:t xml:space="preserve">and a set of checking algorithms that connect such variables that can be implemented in the regular IT application used to manage the data collection. </w:t>
      </w:r>
    </w:p>
    <w:p w14:paraId="3353016E" w14:textId="77777777" w:rsidR="00465849" w:rsidRPr="00A55BB8" w:rsidRDefault="00BA42B3" w:rsidP="006623F0">
      <w:pPr>
        <w:pStyle w:val="Titolo1"/>
        <w:pBdr>
          <w:bottom w:val="single" w:sz="4" w:space="1" w:color="auto"/>
        </w:pBdr>
        <w:rPr>
          <w:rFonts w:ascii="Segoe UI Semilight" w:eastAsiaTheme="minorHAnsi" w:hAnsi="Segoe UI Semilight" w:cs="Segoe UI Semilight"/>
          <w:color w:val="auto"/>
          <w:sz w:val="23"/>
          <w:szCs w:val="23"/>
          <w:lang w:val="en-GB"/>
        </w:rPr>
      </w:pPr>
      <w:r w:rsidRPr="00A55BB8">
        <w:rPr>
          <w:lang w:val="en-GB"/>
        </w:rPr>
        <w:t xml:space="preserve">Data </w:t>
      </w:r>
      <w:r w:rsidR="0083756C" w:rsidRPr="00A55BB8">
        <w:rPr>
          <w:lang w:val="en-GB"/>
        </w:rPr>
        <w:t>and working</w:t>
      </w:r>
      <w:r w:rsidRPr="00A55BB8">
        <w:rPr>
          <w:lang w:val="en-GB"/>
        </w:rPr>
        <w:t xml:space="preserve"> environment</w:t>
      </w:r>
    </w:p>
    <w:p w14:paraId="1F0D1A2B" w14:textId="77777777" w:rsidR="00D20DD5" w:rsidRPr="00A55BB8" w:rsidRDefault="00D20DD5" w:rsidP="00565E5D">
      <w:pPr>
        <w:ind w:firstLine="567"/>
        <w:jc w:val="both"/>
        <w:rPr>
          <w:rFonts w:ascii="Segoe UI Semilight" w:hAnsi="Segoe UI Semilight" w:cs="Segoe UI Semilight"/>
          <w:sz w:val="23"/>
          <w:szCs w:val="23"/>
          <w:lang w:val="en-GB"/>
        </w:rPr>
      </w:pPr>
      <w:r w:rsidRPr="00A55BB8">
        <w:rPr>
          <w:rFonts w:ascii="Segoe UI Semilight" w:hAnsi="Segoe UI Semilight" w:cs="Segoe UI Semilight"/>
          <w:sz w:val="23"/>
          <w:szCs w:val="23"/>
          <w:lang w:val="en-GB"/>
        </w:rPr>
        <w:t xml:space="preserve">Application to the AnaCredit Regulation and related technical </w:t>
      </w:r>
      <w:r w:rsidR="00A55BB8" w:rsidRPr="00A55BB8">
        <w:rPr>
          <w:rFonts w:ascii="Segoe UI Semilight" w:hAnsi="Segoe UI Semilight" w:cs="Segoe UI Semilight"/>
          <w:sz w:val="23"/>
          <w:szCs w:val="23"/>
          <w:lang w:val="en-GB"/>
        </w:rPr>
        <w:t>manual</w:t>
      </w:r>
      <w:r w:rsidRPr="00A55BB8">
        <w:rPr>
          <w:rFonts w:ascii="Segoe UI Semilight" w:hAnsi="Segoe UI Semilight" w:cs="Segoe UI Semilight"/>
          <w:sz w:val="23"/>
          <w:szCs w:val="23"/>
          <w:lang w:val="en-GB"/>
        </w:rPr>
        <w:t>.</w:t>
      </w:r>
    </w:p>
    <w:p w14:paraId="54B1ACFA" w14:textId="77777777" w:rsidR="002F6294" w:rsidRPr="00A55BB8" w:rsidRDefault="00A55BB8" w:rsidP="006623F0">
      <w:pPr>
        <w:pStyle w:val="Titolo1"/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Data Classification</w:t>
      </w:r>
      <w:r w:rsidR="002F6294" w:rsidRPr="00A55BB8">
        <w:rPr>
          <w:lang w:val="en-GB"/>
        </w:rPr>
        <w:t>:</w:t>
      </w:r>
    </w:p>
    <w:p w14:paraId="72C96C93" w14:textId="77777777" w:rsidR="00D20DD5" w:rsidRPr="00A55BB8" w:rsidRDefault="0083756C" w:rsidP="0083756C">
      <w:pPr>
        <w:ind w:firstLine="567"/>
        <w:jc w:val="both"/>
        <w:rPr>
          <w:rFonts w:ascii="Segoe UI Semilight" w:hAnsi="Segoe UI Semilight" w:cs="Segoe UI Semilight"/>
          <w:sz w:val="23"/>
          <w:szCs w:val="23"/>
          <w:lang w:val="en-GB"/>
        </w:rPr>
      </w:pPr>
      <w:r w:rsidRPr="0083756C">
        <w:rPr>
          <w:rFonts w:ascii="Segoe UI Semilight" w:hAnsi="Segoe UI Semilight" w:cs="Segoe UI Semilight"/>
          <w:sz w:val="23"/>
          <w:szCs w:val="23"/>
          <w:lang w:val="en-GB"/>
        </w:rPr>
        <w:t xml:space="preserve">Since the </w:t>
      </w:r>
      <w:r>
        <w:rPr>
          <w:rFonts w:ascii="Segoe UI Semilight" w:hAnsi="Segoe UI Semilight" w:cs="Segoe UI Semilight"/>
          <w:sz w:val="23"/>
          <w:szCs w:val="23"/>
          <w:lang w:val="en-GB"/>
        </w:rPr>
        <w:t xml:space="preserve">proposed </w:t>
      </w:r>
      <w:r w:rsidRPr="0083756C">
        <w:rPr>
          <w:rFonts w:ascii="Segoe UI Semilight" w:hAnsi="Segoe UI Semilight" w:cs="Segoe UI Semilight"/>
          <w:sz w:val="23"/>
          <w:szCs w:val="23"/>
          <w:lang w:val="en-GB"/>
        </w:rPr>
        <w:t>study will involve the analysis of reporting regulation and technical manuals, and considering that the deterministic control s</w:t>
      </w:r>
      <w:r>
        <w:rPr>
          <w:rFonts w:ascii="Segoe UI Semilight" w:hAnsi="Segoe UI Semilight" w:cs="Segoe UI Semilight"/>
          <w:sz w:val="23"/>
          <w:szCs w:val="23"/>
          <w:lang w:val="en-GB"/>
        </w:rPr>
        <w:t>ystem defined on the AnaCredit dataset</w:t>
      </w:r>
      <w:r w:rsidRPr="0083756C">
        <w:rPr>
          <w:rFonts w:ascii="Segoe UI Semilight" w:hAnsi="Segoe UI Semilight" w:cs="Segoe UI Semilight"/>
          <w:sz w:val="23"/>
          <w:szCs w:val="23"/>
          <w:lang w:val="en-GB"/>
        </w:rPr>
        <w:t xml:space="preserve"> does not contain nominative and/or sensitive data, there would be no need to anonymization.</w:t>
      </w:r>
    </w:p>
    <w:p w14:paraId="3457324C" w14:textId="77777777" w:rsidR="00465849" w:rsidRPr="00A55BB8" w:rsidRDefault="00BA42B3" w:rsidP="006623F0">
      <w:pPr>
        <w:pStyle w:val="Titolo1"/>
        <w:pBdr>
          <w:bottom w:val="single" w:sz="4" w:space="1" w:color="auto"/>
        </w:pBdr>
        <w:rPr>
          <w:lang w:val="en-GB"/>
        </w:rPr>
      </w:pPr>
      <w:r w:rsidRPr="00A55BB8">
        <w:rPr>
          <w:lang w:val="en-GB"/>
        </w:rPr>
        <w:t>Statistical methodologies that will be used:</w:t>
      </w:r>
    </w:p>
    <w:p w14:paraId="515D83D4" w14:textId="6E217734" w:rsidR="00BA42B3" w:rsidRPr="0083756C" w:rsidRDefault="00573190" w:rsidP="00FA79D0">
      <w:pPr>
        <w:ind w:firstLine="567"/>
        <w:jc w:val="both"/>
        <w:rPr>
          <w:rFonts w:ascii="Segoe UI Semilight" w:hAnsi="Segoe UI Semilight" w:cs="Segoe UI Semilight"/>
          <w:sz w:val="23"/>
          <w:szCs w:val="23"/>
          <w:lang w:val="en-GB"/>
        </w:rPr>
      </w:pPr>
      <w:r>
        <w:rPr>
          <w:rFonts w:ascii="Segoe UI Semilight" w:hAnsi="Segoe UI Semilight" w:cs="Segoe UI Semilight"/>
          <w:sz w:val="23"/>
          <w:szCs w:val="23"/>
          <w:lang w:val="en-GB"/>
        </w:rPr>
        <w:t xml:space="preserve">The study will involve the </w:t>
      </w:r>
      <w:r w:rsidR="00521C3A">
        <w:rPr>
          <w:rFonts w:ascii="Segoe UI Semilight" w:hAnsi="Segoe UI Semilight" w:cs="Segoe UI Semilight"/>
          <w:sz w:val="23"/>
          <w:szCs w:val="23"/>
          <w:lang w:val="en-GB"/>
        </w:rPr>
        <w:t>a</w:t>
      </w:r>
      <w:r w:rsidR="0083756C">
        <w:rPr>
          <w:rFonts w:ascii="Segoe UI Semilight" w:hAnsi="Segoe UI Semilight" w:cs="Segoe UI Semilight"/>
          <w:sz w:val="23"/>
          <w:szCs w:val="23"/>
          <w:lang w:val="en-GB"/>
        </w:rPr>
        <w:t>pplication of Large Language M</w:t>
      </w:r>
      <w:r w:rsidR="00BA42B3" w:rsidRPr="0083756C">
        <w:rPr>
          <w:rFonts w:ascii="Segoe UI Semilight" w:hAnsi="Segoe UI Semilight" w:cs="Segoe UI Semilight"/>
          <w:sz w:val="23"/>
          <w:szCs w:val="23"/>
          <w:lang w:val="en-GB"/>
        </w:rPr>
        <w:t>odels and</w:t>
      </w:r>
      <w:r w:rsidR="00FA79D0">
        <w:rPr>
          <w:rFonts w:ascii="Segoe UI Semilight" w:hAnsi="Segoe UI Semilight" w:cs="Segoe UI Semilight"/>
          <w:sz w:val="23"/>
          <w:szCs w:val="23"/>
          <w:lang w:val="en-GB"/>
        </w:rPr>
        <w:t>,</w:t>
      </w:r>
      <w:r w:rsidR="00BA42B3" w:rsidRPr="0083756C">
        <w:rPr>
          <w:rFonts w:ascii="Segoe UI Semilight" w:hAnsi="Segoe UI Semilight" w:cs="Segoe UI Semilight"/>
          <w:sz w:val="23"/>
          <w:szCs w:val="23"/>
          <w:lang w:val="en-GB"/>
        </w:rPr>
        <w:t xml:space="preserve"> more precisely</w:t>
      </w:r>
      <w:r w:rsidR="00FA79D0">
        <w:rPr>
          <w:rFonts w:ascii="Segoe UI Semilight" w:hAnsi="Segoe UI Semilight" w:cs="Segoe UI Semilight"/>
          <w:sz w:val="23"/>
          <w:szCs w:val="23"/>
          <w:lang w:val="en-GB"/>
        </w:rPr>
        <w:t>,</w:t>
      </w:r>
      <w:r w:rsidR="00BA42B3" w:rsidRPr="0083756C">
        <w:rPr>
          <w:rFonts w:ascii="Segoe UI Semilight" w:hAnsi="Segoe UI Semilight" w:cs="Segoe UI Semilight"/>
          <w:sz w:val="23"/>
          <w:szCs w:val="23"/>
          <w:lang w:val="en-GB"/>
        </w:rPr>
        <w:t xml:space="preserve"> it will concern the automatic analysis of texts written in natural language with legal and technical jargon and the production of a system of deterministic checks (plausibility and consistency) between the key</w:t>
      </w:r>
      <w:r w:rsidR="00FA79D0">
        <w:rPr>
          <w:rFonts w:ascii="Segoe UI Semilight" w:hAnsi="Segoe UI Semilight" w:cs="Segoe UI Semilight"/>
          <w:sz w:val="23"/>
          <w:szCs w:val="23"/>
          <w:lang w:val="en-GB"/>
        </w:rPr>
        <w:t>-</w:t>
      </w:r>
      <w:r w:rsidR="00BA42B3" w:rsidRPr="0083756C">
        <w:rPr>
          <w:rFonts w:ascii="Segoe UI Semilight" w:hAnsi="Segoe UI Semilight" w:cs="Segoe UI Semilight"/>
          <w:sz w:val="23"/>
          <w:szCs w:val="23"/>
          <w:lang w:val="en-GB"/>
        </w:rPr>
        <w:t>variables ide</w:t>
      </w:r>
      <w:r w:rsidR="00A55BB8" w:rsidRPr="0083756C">
        <w:rPr>
          <w:rFonts w:ascii="Segoe UI Semilight" w:hAnsi="Segoe UI Semilight" w:cs="Segoe UI Semilight"/>
          <w:sz w:val="23"/>
          <w:szCs w:val="23"/>
          <w:lang w:val="en-GB"/>
        </w:rPr>
        <w:t>ntified in the analys</w:t>
      </w:r>
      <w:r w:rsidR="00BA42B3" w:rsidRPr="0083756C">
        <w:rPr>
          <w:rFonts w:ascii="Segoe UI Semilight" w:hAnsi="Segoe UI Semilight" w:cs="Segoe UI Semilight"/>
          <w:sz w:val="23"/>
          <w:szCs w:val="23"/>
          <w:lang w:val="en-GB"/>
        </w:rPr>
        <w:t>ed texts.</w:t>
      </w:r>
    </w:p>
    <w:sectPr w:rsidR="00BA42B3" w:rsidRPr="0083756C" w:rsidSect="00142939">
      <w:headerReference w:type="default" r:id="rId8"/>
      <w:footerReference w:type="default" r:id="rId9"/>
      <w:pgSz w:w="11906" w:h="16838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089F3" w14:textId="77777777" w:rsidR="006F0A82" w:rsidRDefault="006F0A82" w:rsidP="00465849">
      <w:pPr>
        <w:spacing w:after="0" w:line="240" w:lineRule="auto"/>
      </w:pPr>
      <w:r>
        <w:separator/>
      </w:r>
    </w:p>
  </w:endnote>
  <w:endnote w:type="continuationSeparator" w:id="0">
    <w:p w14:paraId="18FC13F7" w14:textId="77777777" w:rsidR="006F0A82" w:rsidRDefault="006F0A82" w:rsidP="00465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1297014"/>
      <w:docPartObj>
        <w:docPartGallery w:val="Page Numbers (Bottom of Page)"/>
        <w:docPartUnique/>
      </w:docPartObj>
    </w:sdtPr>
    <w:sdtEndPr/>
    <w:sdtContent>
      <w:p w14:paraId="6E546AAD" w14:textId="556C3688" w:rsidR="00024B7C" w:rsidRDefault="00024B7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A82">
          <w:rPr>
            <w:noProof/>
          </w:rPr>
          <w:t>1</w:t>
        </w:r>
        <w:r>
          <w:fldChar w:fldCharType="end"/>
        </w:r>
      </w:p>
    </w:sdtContent>
  </w:sdt>
  <w:p w14:paraId="378D6D7A" w14:textId="77777777" w:rsidR="006623F0" w:rsidRDefault="006623F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F2370" w14:textId="77777777" w:rsidR="006F0A82" w:rsidRDefault="006F0A82" w:rsidP="00465849">
      <w:pPr>
        <w:spacing w:after="0" w:line="240" w:lineRule="auto"/>
      </w:pPr>
      <w:r>
        <w:separator/>
      </w:r>
    </w:p>
  </w:footnote>
  <w:footnote w:type="continuationSeparator" w:id="0">
    <w:p w14:paraId="75BFFC18" w14:textId="77777777" w:rsidR="006F0A82" w:rsidRDefault="006F0A82" w:rsidP="00465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776B5" w14:textId="77777777" w:rsidR="00465849" w:rsidRPr="006623F0" w:rsidRDefault="00465849">
    <w:pPr>
      <w:pStyle w:val="Intestazione"/>
      <w:rPr>
        <w:rFonts w:ascii="Segoe UI Semilight" w:hAnsi="Segoe UI Semilight" w:cs="Segoe UI Semilight"/>
      </w:rPr>
    </w:pPr>
    <w:r w:rsidRPr="006623F0">
      <w:rPr>
        <w:rFonts w:ascii="Segoe UI Semilight" w:hAnsi="Segoe UI Semilight" w:cs="Segoe UI Semilight"/>
      </w:rPr>
      <w:t>Servizio Rilevazioni ed Elaborazioni Statistiche</w:t>
    </w:r>
  </w:p>
  <w:p w14:paraId="61F1CA41" w14:textId="77777777" w:rsidR="006623F0" w:rsidRPr="006623F0" w:rsidRDefault="006623F0">
    <w:pPr>
      <w:pStyle w:val="Intestazione"/>
      <w:rPr>
        <w:rFonts w:ascii="Segoe UI Semilight" w:hAnsi="Segoe UI Semilight" w:cs="Segoe UI Semi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A27"/>
    <w:multiLevelType w:val="hybridMultilevel"/>
    <w:tmpl w:val="356AB476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B85160C"/>
    <w:multiLevelType w:val="hybridMultilevel"/>
    <w:tmpl w:val="0832CFC8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81490"/>
    <w:multiLevelType w:val="hybridMultilevel"/>
    <w:tmpl w:val="27BEF386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715BFE"/>
    <w:multiLevelType w:val="hybridMultilevel"/>
    <w:tmpl w:val="C8F4DD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6CBF"/>
    <w:multiLevelType w:val="hybridMultilevel"/>
    <w:tmpl w:val="3584516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AC7419"/>
    <w:multiLevelType w:val="hybridMultilevel"/>
    <w:tmpl w:val="56A202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75DCB"/>
    <w:multiLevelType w:val="hybridMultilevel"/>
    <w:tmpl w:val="D97C21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F73AF"/>
    <w:multiLevelType w:val="hybridMultilevel"/>
    <w:tmpl w:val="BC2C68B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F4EA6"/>
    <w:multiLevelType w:val="hybridMultilevel"/>
    <w:tmpl w:val="E42A9B2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67D87"/>
    <w:multiLevelType w:val="hybridMultilevel"/>
    <w:tmpl w:val="FB4C33F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65573"/>
    <w:multiLevelType w:val="hybridMultilevel"/>
    <w:tmpl w:val="A9AA528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F21"/>
    <w:multiLevelType w:val="hybridMultilevel"/>
    <w:tmpl w:val="DADCA5F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26249"/>
    <w:multiLevelType w:val="hybridMultilevel"/>
    <w:tmpl w:val="89726C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4033B7"/>
    <w:multiLevelType w:val="hybridMultilevel"/>
    <w:tmpl w:val="D102DBD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37B87"/>
    <w:multiLevelType w:val="hybridMultilevel"/>
    <w:tmpl w:val="65F84B5A"/>
    <w:lvl w:ilvl="0" w:tplc="04100015">
      <w:start w:val="1"/>
      <w:numFmt w:val="upperLetter"/>
      <w:lvlText w:val="%1."/>
      <w:lvlJc w:val="left"/>
      <w:pPr>
        <w:ind w:left="1350" w:hanging="360"/>
      </w:pPr>
    </w:lvl>
    <w:lvl w:ilvl="1" w:tplc="04100019" w:tentative="1">
      <w:start w:val="1"/>
      <w:numFmt w:val="lowerLetter"/>
      <w:lvlText w:val="%2."/>
      <w:lvlJc w:val="left"/>
      <w:pPr>
        <w:ind w:left="2070" w:hanging="360"/>
      </w:pPr>
    </w:lvl>
    <w:lvl w:ilvl="2" w:tplc="0410001B" w:tentative="1">
      <w:start w:val="1"/>
      <w:numFmt w:val="lowerRoman"/>
      <w:lvlText w:val="%3."/>
      <w:lvlJc w:val="right"/>
      <w:pPr>
        <w:ind w:left="2790" w:hanging="180"/>
      </w:pPr>
    </w:lvl>
    <w:lvl w:ilvl="3" w:tplc="0410000F" w:tentative="1">
      <w:start w:val="1"/>
      <w:numFmt w:val="decimal"/>
      <w:lvlText w:val="%4."/>
      <w:lvlJc w:val="left"/>
      <w:pPr>
        <w:ind w:left="3510" w:hanging="360"/>
      </w:pPr>
    </w:lvl>
    <w:lvl w:ilvl="4" w:tplc="04100019" w:tentative="1">
      <w:start w:val="1"/>
      <w:numFmt w:val="lowerLetter"/>
      <w:lvlText w:val="%5."/>
      <w:lvlJc w:val="left"/>
      <w:pPr>
        <w:ind w:left="4230" w:hanging="360"/>
      </w:pPr>
    </w:lvl>
    <w:lvl w:ilvl="5" w:tplc="0410001B" w:tentative="1">
      <w:start w:val="1"/>
      <w:numFmt w:val="lowerRoman"/>
      <w:lvlText w:val="%6."/>
      <w:lvlJc w:val="right"/>
      <w:pPr>
        <w:ind w:left="4950" w:hanging="180"/>
      </w:pPr>
    </w:lvl>
    <w:lvl w:ilvl="6" w:tplc="0410000F" w:tentative="1">
      <w:start w:val="1"/>
      <w:numFmt w:val="decimal"/>
      <w:lvlText w:val="%7."/>
      <w:lvlJc w:val="left"/>
      <w:pPr>
        <w:ind w:left="5670" w:hanging="360"/>
      </w:pPr>
    </w:lvl>
    <w:lvl w:ilvl="7" w:tplc="04100019" w:tentative="1">
      <w:start w:val="1"/>
      <w:numFmt w:val="lowerLetter"/>
      <w:lvlText w:val="%8."/>
      <w:lvlJc w:val="left"/>
      <w:pPr>
        <w:ind w:left="6390" w:hanging="360"/>
      </w:pPr>
    </w:lvl>
    <w:lvl w:ilvl="8" w:tplc="0410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1"/>
  </w:num>
  <w:num w:numId="5">
    <w:abstractNumId w:val="0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 w:numId="11">
    <w:abstractNumId w:val="6"/>
  </w:num>
  <w:num w:numId="12">
    <w:abstractNumId w:val="3"/>
  </w:num>
  <w:num w:numId="13">
    <w:abstractNumId w:val="5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49"/>
    <w:rsid w:val="00004B72"/>
    <w:rsid w:val="00022D58"/>
    <w:rsid w:val="00024B7C"/>
    <w:rsid w:val="00026C21"/>
    <w:rsid w:val="000349B5"/>
    <w:rsid w:val="00051CD2"/>
    <w:rsid w:val="00053D55"/>
    <w:rsid w:val="000563B3"/>
    <w:rsid w:val="000604B1"/>
    <w:rsid w:val="000818EA"/>
    <w:rsid w:val="000965DA"/>
    <w:rsid w:val="000A0AB5"/>
    <w:rsid w:val="000E0852"/>
    <w:rsid w:val="000E710F"/>
    <w:rsid w:val="000F2D4F"/>
    <w:rsid w:val="00107735"/>
    <w:rsid w:val="00111792"/>
    <w:rsid w:val="0012370E"/>
    <w:rsid w:val="00142939"/>
    <w:rsid w:val="00154D64"/>
    <w:rsid w:val="00173345"/>
    <w:rsid w:val="00173997"/>
    <w:rsid w:val="001857CA"/>
    <w:rsid w:val="001C5785"/>
    <w:rsid w:val="001E1408"/>
    <w:rsid w:val="001F013D"/>
    <w:rsid w:val="00201A5D"/>
    <w:rsid w:val="00207C2B"/>
    <w:rsid w:val="00232FAA"/>
    <w:rsid w:val="00245BE0"/>
    <w:rsid w:val="00245E69"/>
    <w:rsid w:val="00251788"/>
    <w:rsid w:val="002818A5"/>
    <w:rsid w:val="002A0A34"/>
    <w:rsid w:val="002D60BF"/>
    <w:rsid w:val="002E7656"/>
    <w:rsid w:val="002F6294"/>
    <w:rsid w:val="00303A16"/>
    <w:rsid w:val="00316A5F"/>
    <w:rsid w:val="003A0856"/>
    <w:rsid w:val="003A407D"/>
    <w:rsid w:val="003A42E3"/>
    <w:rsid w:val="003B1EB0"/>
    <w:rsid w:val="003E5EE3"/>
    <w:rsid w:val="003F5784"/>
    <w:rsid w:val="004170DB"/>
    <w:rsid w:val="00420C66"/>
    <w:rsid w:val="00465849"/>
    <w:rsid w:val="004668AC"/>
    <w:rsid w:val="00476CC4"/>
    <w:rsid w:val="005029EE"/>
    <w:rsid w:val="005033EB"/>
    <w:rsid w:val="00511841"/>
    <w:rsid w:val="00515C59"/>
    <w:rsid w:val="00521C3A"/>
    <w:rsid w:val="00531E89"/>
    <w:rsid w:val="00537AC5"/>
    <w:rsid w:val="00540B4F"/>
    <w:rsid w:val="005428B6"/>
    <w:rsid w:val="0054444D"/>
    <w:rsid w:val="00565E5D"/>
    <w:rsid w:val="0057146D"/>
    <w:rsid w:val="00573046"/>
    <w:rsid w:val="00573190"/>
    <w:rsid w:val="005732EB"/>
    <w:rsid w:val="005832CE"/>
    <w:rsid w:val="005917FC"/>
    <w:rsid w:val="00594047"/>
    <w:rsid w:val="00596140"/>
    <w:rsid w:val="005C4DD4"/>
    <w:rsid w:val="005E738B"/>
    <w:rsid w:val="0062344B"/>
    <w:rsid w:val="006623F0"/>
    <w:rsid w:val="00666828"/>
    <w:rsid w:val="006B091D"/>
    <w:rsid w:val="006B18B8"/>
    <w:rsid w:val="006B2021"/>
    <w:rsid w:val="006B6742"/>
    <w:rsid w:val="006E1A18"/>
    <w:rsid w:val="006F0A82"/>
    <w:rsid w:val="006F2DD2"/>
    <w:rsid w:val="006F6A5D"/>
    <w:rsid w:val="00703373"/>
    <w:rsid w:val="00714467"/>
    <w:rsid w:val="00736115"/>
    <w:rsid w:val="007403A7"/>
    <w:rsid w:val="00745EFF"/>
    <w:rsid w:val="00763A4C"/>
    <w:rsid w:val="00793285"/>
    <w:rsid w:val="007A3118"/>
    <w:rsid w:val="007F0BFB"/>
    <w:rsid w:val="00815166"/>
    <w:rsid w:val="00831207"/>
    <w:rsid w:val="00832C9B"/>
    <w:rsid w:val="0083756C"/>
    <w:rsid w:val="00840DBB"/>
    <w:rsid w:val="008634C4"/>
    <w:rsid w:val="008A0A00"/>
    <w:rsid w:val="008B08EE"/>
    <w:rsid w:val="008E045E"/>
    <w:rsid w:val="008E7BF8"/>
    <w:rsid w:val="009145DE"/>
    <w:rsid w:val="00927E06"/>
    <w:rsid w:val="00950BFD"/>
    <w:rsid w:val="00951C63"/>
    <w:rsid w:val="00961D58"/>
    <w:rsid w:val="00966295"/>
    <w:rsid w:val="009675CC"/>
    <w:rsid w:val="00970025"/>
    <w:rsid w:val="00981C12"/>
    <w:rsid w:val="009A2108"/>
    <w:rsid w:val="009B0480"/>
    <w:rsid w:val="009D7B55"/>
    <w:rsid w:val="009F348B"/>
    <w:rsid w:val="009F3509"/>
    <w:rsid w:val="009F74AB"/>
    <w:rsid w:val="00A057EF"/>
    <w:rsid w:val="00A12EA4"/>
    <w:rsid w:val="00A55225"/>
    <w:rsid w:val="00A55BB8"/>
    <w:rsid w:val="00A57040"/>
    <w:rsid w:val="00A60827"/>
    <w:rsid w:val="00A745D1"/>
    <w:rsid w:val="00A910BA"/>
    <w:rsid w:val="00AB685D"/>
    <w:rsid w:val="00AE2D22"/>
    <w:rsid w:val="00AF04B8"/>
    <w:rsid w:val="00AF0A6E"/>
    <w:rsid w:val="00B1021D"/>
    <w:rsid w:val="00B14B4F"/>
    <w:rsid w:val="00B44DA2"/>
    <w:rsid w:val="00B61101"/>
    <w:rsid w:val="00B61BCC"/>
    <w:rsid w:val="00B71F7A"/>
    <w:rsid w:val="00B72DEB"/>
    <w:rsid w:val="00BA42B3"/>
    <w:rsid w:val="00BA6143"/>
    <w:rsid w:val="00BD3920"/>
    <w:rsid w:val="00BF4AF0"/>
    <w:rsid w:val="00C10322"/>
    <w:rsid w:val="00C32F12"/>
    <w:rsid w:val="00C647ED"/>
    <w:rsid w:val="00C81A8C"/>
    <w:rsid w:val="00CB3589"/>
    <w:rsid w:val="00CB6129"/>
    <w:rsid w:val="00CB6713"/>
    <w:rsid w:val="00CE7D5F"/>
    <w:rsid w:val="00D0121D"/>
    <w:rsid w:val="00D06C70"/>
    <w:rsid w:val="00D20DD5"/>
    <w:rsid w:val="00D22D38"/>
    <w:rsid w:val="00DB363A"/>
    <w:rsid w:val="00DE211F"/>
    <w:rsid w:val="00E07410"/>
    <w:rsid w:val="00E6273D"/>
    <w:rsid w:val="00E64858"/>
    <w:rsid w:val="00E93CA3"/>
    <w:rsid w:val="00E946B9"/>
    <w:rsid w:val="00EB326E"/>
    <w:rsid w:val="00EB348B"/>
    <w:rsid w:val="00ED21EB"/>
    <w:rsid w:val="00ED7C0F"/>
    <w:rsid w:val="00EE45F9"/>
    <w:rsid w:val="00F64B28"/>
    <w:rsid w:val="00FA79D0"/>
    <w:rsid w:val="00FB631A"/>
    <w:rsid w:val="00FE456F"/>
    <w:rsid w:val="00F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D9CF9"/>
  <w15:chartTrackingRefBased/>
  <w15:docId w15:val="{EAF0FF78-B9B6-42AB-9386-62222B76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5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5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65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6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6584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658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58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658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5849"/>
  </w:style>
  <w:style w:type="paragraph" w:styleId="Pidipagina">
    <w:name w:val="footer"/>
    <w:basedOn w:val="Normale"/>
    <w:link w:val="PidipaginaCarattere"/>
    <w:uiPriority w:val="99"/>
    <w:unhideWhenUsed/>
    <w:rsid w:val="004658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5849"/>
  </w:style>
  <w:style w:type="table" w:styleId="Grigliatabella">
    <w:name w:val="Table Grid"/>
    <w:basedOn w:val="Tabellanormale"/>
    <w:uiPriority w:val="59"/>
    <w:rsid w:val="00B1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A210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A210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A2108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9B04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B04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B04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B04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B04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0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0480"/>
    <w:rPr>
      <w:rFonts w:ascii="Segoe UI" w:hAnsi="Segoe UI" w:cs="Segoe UI"/>
      <w:sz w:val="18"/>
      <w:szCs w:val="18"/>
    </w:rPr>
  </w:style>
  <w:style w:type="table" w:styleId="Grigliatabellachiara">
    <w:name w:val="Grid Table Light"/>
    <w:basedOn w:val="Tabellanormale"/>
    <w:uiPriority w:val="40"/>
    <w:rsid w:val="001429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rynqvb">
    <w:name w:val="rynqvb"/>
    <w:basedOn w:val="Carpredefinitoparagrafo"/>
    <w:rsid w:val="00914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95E24-5082-4B54-904F-03B1226B9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Banca d'Italia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Orlandi - Servizio RES</dc:creator>
  <cp:keywords/>
  <dc:description/>
  <cp:lastModifiedBy>Francesca Monacelli</cp:lastModifiedBy>
  <cp:revision>2</cp:revision>
  <dcterms:created xsi:type="dcterms:W3CDTF">2024-10-11T09:35:00Z</dcterms:created>
  <dcterms:modified xsi:type="dcterms:W3CDTF">2024-10-11T09:35:00Z</dcterms:modified>
</cp:coreProperties>
</file>