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63BBF302" w:rsidR="000966F7" w:rsidRPr="000966F7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Головний залізничний вокзал↓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224A6E2C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Церква</w:t>
            </w: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4BEC079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7C90438" w:rsidR="00B75E6D" w:rsidRPr="004B7A8F" w:rsidRDefault="00760122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23:4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369653FF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18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0212E56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46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53FB64C5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4:10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bookmarkStart w:id="0" w:name="_GoBack"/>
            <w:bookmarkEnd w:id="0"/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A7589"/>
    <w:rsid w:val="004B7A8F"/>
    <w:rsid w:val="00513F32"/>
    <w:rsid w:val="005663D5"/>
    <w:rsid w:val="005722CD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2C87"/>
    <w:rsid w:val="00964017"/>
    <w:rsid w:val="00981350"/>
    <w:rsid w:val="009B7BB7"/>
    <w:rsid w:val="009D7340"/>
    <w:rsid w:val="00A43E7F"/>
    <w:rsid w:val="00B4505A"/>
    <w:rsid w:val="00B75E6D"/>
    <w:rsid w:val="00B85607"/>
    <w:rsid w:val="00BB5934"/>
    <w:rsid w:val="00BE5AC5"/>
    <w:rsid w:val="00BF16CA"/>
    <w:rsid w:val="00C30143"/>
    <w:rsid w:val="00C53F42"/>
    <w:rsid w:val="00C911CA"/>
    <w:rsid w:val="00C93D1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15</cp:revision>
  <cp:lastPrinted>2016-08-14T21:49:00Z</cp:lastPrinted>
  <dcterms:created xsi:type="dcterms:W3CDTF">2016-08-26T19:47:00Z</dcterms:created>
  <dcterms:modified xsi:type="dcterms:W3CDTF">2016-08-27T14:55:00Z</dcterms:modified>
</cp:coreProperties>
</file>