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of Care Meeting Notes (fictional)</w:t>
      </w:r>
    </w:p>
    <w:p>
      <w:r>
        <w:t>Meeting held on April 2, 2026 at the Fictional Valley Children's Aid Society.</w:t>
      </w:r>
    </w:p>
    <w:p>
      <w:pPr>
        <w:pStyle w:val="ListBullet"/>
      </w:pPr>
      <w:r>
        <w:t>Worker Jordan Example confirmed the home visit of March 5, 2026.</w:t>
      </w:r>
    </w:p>
    <w:p>
      <w:pPr>
        <w:pStyle w:val="ListBullet"/>
      </w:pPr>
      <w:r>
        <w:t>Mother Casey Sample requested disclosure of the neighbour's statement.</w:t>
      </w:r>
    </w:p>
    <w:p>
      <w:pPr>
        <w:pStyle w:val="Heading2"/>
      </w:pPr>
      <w:r>
        <w:t>Attendance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Jordan Example</w:t>
            </w:r>
          </w:p>
        </w:tc>
        <w:tc>
          <w:tcPr>
            <w:tcW w:type="dxa" w:w="4320"/>
          </w:tcPr>
          <w:p>
            <w:r>
              <w:t>Child protection worker</w:t>
            </w:r>
          </w:p>
        </w:tc>
      </w:tr>
      <w:tr>
        <w:tc>
          <w:tcPr>
            <w:tcW w:type="dxa" w:w="4320"/>
          </w:tcPr>
          <w:p>
            <w:r>
              <w:t>Casey Sample</w:t>
            </w:r>
          </w:p>
        </w:tc>
        <w:tc>
          <w:tcPr>
            <w:tcW w:type="dxa" w:w="4320"/>
          </w:tcPr>
          <w:p>
            <w:r>
              <w:t>Mother</w:t>
            </w:r>
          </w:p>
        </w:tc>
      </w:tr>
    </w:tbl>
    <w:p>
      <w:r>
        <w:t>Next meeting: May 1,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