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C31-in hiver 2024</w:t>
        <w:tab/>
      </w:r>
    </w:p>
    <w:p>
      <w:pPr>
        <w:pStyle w:val="Heading1"/>
        <w:jc w:val="center"/>
        <w:rPr/>
      </w:pPr>
      <w:r>
        <w:rPr/>
        <w:t>Jeu de Tours de Défense</w:t>
      </w:r>
    </w:p>
    <w:p>
      <w:pPr>
        <w:pStyle w:val="Normal"/>
        <w:rPr/>
      </w:pPr>
      <w:r>
        <w:rPr/>
      </w:r>
    </w:p>
    <w:p>
      <w:pPr>
        <w:pStyle w:val="Heading2"/>
        <w:rPr/>
      </w:pPr>
      <w:r>
        <w:rPr/>
        <w:t>Synopsis</w:t>
      </w:r>
    </w:p>
    <w:p>
      <w:pPr>
        <w:pStyle w:val="Normal"/>
        <w:rPr/>
      </w:pPr>
      <w:r>
        <w:rPr/>
        <w:t>Concevoir et implanter un jeu de Tours de Défense basé sur la protection du château. Malheureusement, la seule façon d’y parvenir est de supprimer les Creeps qui cherchent à envahir.</w:t>
      </w:r>
    </w:p>
    <w:p>
      <w:pPr>
        <w:pStyle w:val="Normal"/>
        <w:rPr/>
      </w:pPr>
      <w:r>
        <w:rPr/>
        <w:t xml:space="preserve">Le joueur doit construire des Tours dotées de divers moyens de défense, le long du sentier que les Creeps vont emprunter pour se rendre au château. </w:t>
      </w:r>
    </w:p>
    <w:p>
      <w:pPr>
        <w:pStyle w:val="Normal"/>
        <w:rPr/>
      </w:pPr>
      <w:r>
        <w:rPr/>
        <w:t>Plus les niveaux se succèdent, plus résistant deviennent les Creeps, jusqu’à être virtuellement invincibles, quelques soit le nombre de tours rencontrés.</w:t>
      </w:r>
    </w:p>
    <w:p>
      <w:pPr>
        <w:pStyle w:val="Normal"/>
        <w:rPr/>
      </w:pPr>
      <w:r>
        <w:rPr/>
        <w:t>La finalité est scellée, seul le moment futur où elle adviendra est encore inconnu.</w:t>
      </w:r>
    </w:p>
    <w:p>
      <w:pPr>
        <w:pStyle w:val="Normal"/>
        <w:rPr/>
      </w:pPr>
      <w:r>
        <w:rPr/>
        <w:t>Le but du jeu est “de survivre” au plus grand nombre d'assaut de Creeps.</w:t>
      </w:r>
    </w:p>
    <w:p>
      <w:pPr>
        <w:pStyle w:val="Normal"/>
        <w:rPr/>
      </w:pPr>
      <w:r>
        <w:rPr/>
      </w:r>
    </w:p>
    <w:p>
      <w:pPr>
        <w:pStyle w:val="Heading2"/>
        <w:rPr/>
      </w:pPr>
      <w:r>
        <w:rPr/>
      </w:r>
    </w:p>
    <w:p>
      <w:pPr>
        <w:pStyle w:val="Heading2"/>
        <w:rPr/>
      </w:pPr>
      <w:r>
        <w:rPr/>
        <w:t>Caractéristiques du jeu</w:t>
      </w:r>
    </w:p>
    <w:p>
      <w:pPr>
        <w:pStyle w:val="Heading3"/>
        <w:rPr/>
      </w:pPr>
      <w:r>
        <w:rPr/>
        <w:t>Le tableau de jeu</w:t>
      </w:r>
    </w:p>
    <w:p>
      <w:pPr>
        <w:pStyle w:val="Normal"/>
        <w:rPr/>
      </w:pPr>
      <w:r>
        <w:rPr/>
        <w:t>Le tableau doit être complètement visible dans l'écran, on ne doit pas avoir à faire défiler la page pour voir son étendu.</w:t>
      </w:r>
    </w:p>
    <w:p>
      <w:pPr>
        <w:pStyle w:val="Normal"/>
        <w:rPr/>
      </w:pPr>
      <w:r>
        <w:rPr/>
        <w:t>Le terrain de jeu se divise en 32 colonnes par 24 rangées virtuelles (on n’a pas à représenter cette matrice, on l’utilise comme référence pour les objets)</w:t>
      </w:r>
    </w:p>
    <w:p>
      <w:pPr>
        <w:pStyle w:val="Normal"/>
        <w:rPr/>
      </w:pPr>
      <w:r>
        <w:rPr/>
        <w:t>Le jeu comme tel occupe la pleine largeur mais seulement 18 rangées en hauteur.  Les 6 rangées du bas serviront à afficher l’interface d’info et de contrôle du joueur (voir la section « Info et contrôles »</w:t>
      </w:r>
    </w:p>
    <w:p>
      <w:pPr>
        <w:pStyle w:val="Normal"/>
        <w:rPr/>
      </w:pPr>
      <w:r>
        <w:rPr/>
        <w:t>***</w:t>
      </w:r>
    </w:p>
    <w:p>
      <w:pPr>
        <w:pStyle w:val="Normal"/>
        <w:rPr/>
      </w:pPr>
      <w:r>
        <w:rPr/>
        <w:t>NOTE IMPORTANTE</w:t>
      </w:r>
    </w:p>
    <w:p>
      <w:pPr>
        <w:pStyle w:val="Normal"/>
        <w:rPr/>
      </w:pPr>
      <w:r>
        <w:rPr/>
        <w:t>Hormis la structure du sentier, les objets s’organisent et se déplacent en pixels sur l’aire de jeu, non pas en rangée et colonnes.</w:t>
      </w:r>
    </w:p>
    <w:p>
      <w:pPr>
        <w:pStyle w:val="Normal"/>
        <w:rPr/>
      </w:pPr>
      <w:r>
        <w:rPr/>
        <w:t>***</w:t>
      </w:r>
    </w:p>
    <w:p>
      <w:pPr>
        <w:pStyle w:val="Heading3"/>
        <w:rPr/>
      </w:pPr>
      <w:r>
        <w:rPr/>
        <w:t>Le sentier</w:t>
      </w:r>
    </w:p>
    <w:p>
      <w:pPr>
        <w:pStyle w:val="Normal"/>
        <w:rPr/>
      </w:pPr>
      <w:r>
        <w:rPr/>
        <w:t>Le sentier serpente sur la carte avec les coordonnées suivantes (voir le détail ci-bas)</w:t>
      </w:r>
    </w:p>
    <w:p>
      <w:pPr>
        <w:pStyle w:val="Normal"/>
        <w:rPr/>
      </w:pPr>
      <w:r>
        <w:rPr/>
        <w:t>Le sentier est permanent. Chaque tronçon occupe 2 colonnes ou rangées de largeur…</w:t>
      </w:r>
    </w:p>
    <w:p>
      <w:pPr>
        <w:pStyle w:val="Normal"/>
        <w:rPr/>
      </w:pPr>
      <w:r>
        <w:rPr/>
      </w:r>
    </w:p>
    <w:p>
      <w:pPr>
        <w:pStyle w:val="Heading2"/>
        <w:rPr/>
      </w:pPr>
      <w:r>
        <w:rPr/>
        <w:t>Tours et leur défense : définition et évolution</w:t>
      </w:r>
    </w:p>
    <w:p>
      <w:pPr>
        <w:pStyle w:val="Normal"/>
        <w:rPr/>
      </w:pPr>
      <w:r>
        <w:rPr/>
      </w:r>
    </w:p>
    <w:p>
      <w:pPr>
        <w:pStyle w:val="Normal"/>
        <w:rPr/>
      </w:pPr>
      <w:r>
        <w:rPr/>
        <w:t xml:space="preserve">Les Tours se défendent automatiquement, dès que des Creeps apparaissent dans leur rayon d'action. </w:t>
      </w:r>
    </w:p>
    <w:p>
      <w:pPr>
        <w:pStyle w:val="Normal"/>
        <w:rPr/>
      </w:pPr>
      <w:r>
        <w:rPr/>
        <w:t>Les tours se placent autour des tronçons du sentier jamais dessus… ni sur d’autres tours…</w:t>
      </w:r>
    </w:p>
    <w:p>
      <w:pPr>
        <w:pStyle w:val="Normal"/>
        <w:rPr/>
      </w:pPr>
      <w:r>
        <w:rPr/>
        <w:t>Les tours ne peuvent pas être vendu pour obtenir plus d’argent, ni récupérer l’espace.</w:t>
      </w:r>
    </w:p>
    <w:p>
      <w:pPr>
        <w:pStyle w:val="Normal"/>
        <w:rPr/>
      </w:pPr>
      <w:r>
        <w:rPr/>
        <w:t>Les tours peuvent être individuellement sélectionnées afin d’appliquer une amélioration. Chaque amélioration coute en argent</w:t>
      </w:r>
    </w:p>
    <w:p>
      <w:pPr>
        <w:pStyle w:val="Normal"/>
        <w:rPr/>
      </w:pPr>
      <w:r>
        <w:rPr/>
      </w:r>
    </w:p>
    <w:p>
      <w:pPr>
        <w:pStyle w:val="NoSpacing"/>
        <w:numPr>
          <w:ilvl w:val="0"/>
          <w:numId w:val="1"/>
        </w:numPr>
        <w:rPr/>
      </w:pPr>
      <w:r>
        <w:rPr/>
        <w:t>Tour à Projectile (coup)</w:t>
      </w:r>
    </w:p>
    <w:p>
      <w:pPr>
        <w:pStyle w:val="NoSpacing"/>
        <w:numPr>
          <w:ilvl w:val="1"/>
          <w:numId w:val="1"/>
        </w:numPr>
        <w:rPr/>
      </w:pPr>
      <w:r>
        <w:rPr/>
        <w:t>Tir des balles lentement</w:t>
      </w:r>
    </w:p>
    <w:p>
      <w:pPr>
        <w:pStyle w:val="NoSpacing"/>
        <w:numPr>
          <w:ilvl w:val="1"/>
          <w:numId w:val="1"/>
        </w:numPr>
        <w:rPr/>
      </w:pPr>
      <w:r>
        <w:rPr/>
        <w:t>Mitrailleur tir plus rapidement</w:t>
      </w:r>
    </w:p>
    <w:p>
      <w:pPr>
        <w:pStyle w:val="NoSpacing"/>
        <w:numPr>
          <w:ilvl w:val="1"/>
          <w:numId w:val="1"/>
        </w:numPr>
        <w:rPr/>
      </w:pPr>
      <w:r>
        <w:rPr/>
        <w:t>Lance-grenade, plus lent mais plus fort</w:t>
      </w:r>
    </w:p>
    <w:p>
      <w:pPr>
        <w:pStyle w:val="NoSpacing"/>
        <w:numPr>
          <w:ilvl w:val="0"/>
          <w:numId w:val="1"/>
        </w:numPr>
        <w:rPr/>
      </w:pPr>
      <w:r>
        <w:rPr/>
        <w:t>Tour Éclair (rayonnement)</w:t>
      </w:r>
    </w:p>
    <w:p>
      <w:pPr>
        <w:pStyle w:val="NoSpacing"/>
        <w:numPr>
          <w:ilvl w:val="1"/>
          <w:numId w:val="1"/>
        </w:numPr>
        <w:rPr/>
      </w:pPr>
      <w:r>
        <w:rPr/>
        <w:t>Un éclair qui affecte la cible quelques tours de suite</w:t>
      </w:r>
    </w:p>
    <w:p>
      <w:pPr>
        <w:pStyle w:val="NoSpacing"/>
        <w:numPr>
          <w:ilvl w:val="1"/>
          <w:numId w:val="1"/>
        </w:numPr>
        <w:rPr/>
      </w:pPr>
      <w:r>
        <w:rPr/>
        <w:t>Devient un Laser faible, qui suit un objectif tant qu’il est dans le champ de la tour</w:t>
      </w:r>
    </w:p>
    <w:p>
      <w:pPr>
        <w:pStyle w:val="NoSpacing"/>
        <w:numPr>
          <w:ilvl w:val="1"/>
          <w:numId w:val="1"/>
        </w:numPr>
        <w:rPr/>
      </w:pPr>
      <w:r>
        <w:rPr/>
        <w:t>Laser puissant</w:t>
      </w:r>
    </w:p>
    <w:p>
      <w:pPr>
        <w:pStyle w:val="NoSpacing"/>
        <w:numPr>
          <w:ilvl w:val="0"/>
          <w:numId w:val="1"/>
        </w:numPr>
        <w:rPr/>
      </w:pPr>
      <w:r>
        <w:rPr/>
        <w:t>Tour Poison (longue durée, dans l’objet)</w:t>
      </w:r>
    </w:p>
    <w:p>
      <w:pPr>
        <w:pStyle w:val="NoSpacing"/>
        <w:numPr>
          <w:ilvl w:val="1"/>
          <w:numId w:val="1"/>
        </w:numPr>
        <w:rPr/>
      </w:pPr>
      <w:r>
        <w:rPr/>
        <w:t>Jette de l’acide qui agit lentement sur l’objet.</w:t>
      </w:r>
    </w:p>
    <w:p>
      <w:pPr>
        <w:pStyle w:val="NoSpacing"/>
        <w:numPr>
          <w:ilvl w:val="1"/>
          <w:numId w:val="1"/>
        </w:numPr>
        <w:rPr/>
      </w:pPr>
      <w:r>
        <w:rPr/>
        <w:t>Recharge plus rapide</w:t>
      </w:r>
    </w:p>
    <w:p>
      <w:pPr>
        <w:pStyle w:val="NoSpacing"/>
        <w:numPr>
          <w:ilvl w:val="1"/>
          <w:numId w:val="1"/>
        </w:numPr>
        <w:rPr/>
      </w:pPr>
      <w:r>
        <w:rPr/>
        <w:t>Acide plus forte</w:t>
      </w:r>
    </w:p>
    <w:p>
      <w:pPr>
        <w:pStyle w:val="Normal"/>
        <w:rPr/>
      </w:pPr>
      <w:r>
        <w:rPr/>
      </w:r>
    </w:p>
    <w:p>
      <w:pPr>
        <w:pStyle w:val="Heading3"/>
        <w:rPr/>
      </w:pPr>
      <w:r>
        <w:rPr/>
        <w:t>Les niveaux</w:t>
      </w:r>
    </w:p>
    <w:p>
      <w:pPr>
        <w:pStyle w:val="Normal"/>
        <w:rPr/>
      </w:pPr>
      <w:r>
        <w:rPr/>
        <w:t>Chaque niveau de jeu consiste en l'envoi du même nombre de Creeps, soit 20, ayant étant des clones, donc avec la même force, vitesse etc...</w:t>
      </w:r>
    </w:p>
    <w:p>
      <w:pPr>
        <w:pStyle w:val="Normal"/>
        <w:rPr/>
      </w:pPr>
      <w:r>
        <w:rPr/>
        <w:t>Lorsque le dernier Creep du niveau est éliminé, un délai de 10 secondes s’écoule, permettant au jouer un répit pour positionner et ou améliorer ses tours. Le délai peut se terminer pour lancer le prochain niveau par la touche « Espace » du clavier</w:t>
      </w:r>
    </w:p>
    <w:p>
      <w:pPr>
        <w:pStyle w:val="Normal"/>
        <w:rPr/>
      </w:pPr>
      <w:r>
        <w:rPr/>
      </w:r>
    </w:p>
    <w:p>
      <w:pPr>
        <w:pStyle w:val="Heading3"/>
        <w:rPr/>
      </w:pPr>
      <w:r>
        <w:rPr/>
        <w:t>Argent et Vies</w:t>
      </w:r>
    </w:p>
    <w:p>
      <w:pPr>
        <w:pStyle w:val="Normal"/>
        <w:rPr/>
      </w:pPr>
      <w:r>
        <w:rPr/>
        <w:t>Chaque Creep éliminé rapporte immédiatement une certaine somme.</w:t>
      </w:r>
    </w:p>
    <w:p>
      <w:pPr>
        <w:pStyle w:val="Normal"/>
        <w:rPr/>
      </w:pPr>
      <w:r>
        <w:rPr/>
        <w:t xml:space="preserve">Chaque nouveau niveau </w:t>
      </w:r>
    </w:p>
    <w:p>
      <w:pPr>
        <w:pStyle w:val="ListParagraph"/>
        <w:numPr>
          <w:ilvl w:val="0"/>
          <w:numId w:val="2"/>
        </w:numPr>
        <w:rPr/>
      </w:pPr>
      <w:r>
        <w:rPr/>
        <w:t>Octroi de l’argent bonus supplémentaire au début du niveau.</w:t>
      </w:r>
    </w:p>
    <w:p>
      <w:pPr>
        <w:pStyle w:val="ListParagraph"/>
        <w:numPr>
          <w:ilvl w:val="0"/>
          <w:numId w:val="2"/>
        </w:numPr>
        <w:rPr/>
      </w:pPr>
      <w:r>
        <w:rPr/>
        <w:t xml:space="preserve">Augmente le rendement de l’élimination des Creeps </w:t>
      </w:r>
      <w:r>
        <w:rPr/>
        <w:t>( les dmgs? )</w:t>
      </w:r>
    </w:p>
    <w:p>
      <w:pPr>
        <w:pStyle w:val="ListParagraph"/>
        <w:numPr>
          <w:ilvl w:val="0"/>
          <w:numId w:val="0"/>
        </w:numPr>
        <w:ind w:hanging="0" w:left="720"/>
        <w:rPr/>
      </w:pPr>
      <w:r>
        <w:rPr/>
      </w:r>
    </w:p>
    <w:p>
      <w:pPr>
        <w:pStyle w:val="Normal"/>
        <w:rPr/>
      </w:pPr>
      <w:r>
        <w:rPr/>
      </w:r>
    </w:p>
    <w:p>
      <w:pPr>
        <w:pStyle w:val="Heading4"/>
        <w:rPr/>
      </w:pPr>
      <w:r>
        <w:rPr/>
        <w:t xml:space="preserve">Chaque Tour </w:t>
      </w:r>
    </w:p>
    <w:p>
      <w:pPr>
        <w:pStyle w:val="ListParagraph"/>
        <w:numPr>
          <w:ilvl w:val="0"/>
          <w:numId w:val="3"/>
        </w:numPr>
        <w:rPr/>
      </w:pPr>
      <w:r>
        <w:rPr/>
        <w:t>A un coût initial</w:t>
      </w:r>
    </w:p>
    <w:p>
      <w:pPr>
        <w:pStyle w:val="ListParagraph"/>
        <w:numPr>
          <w:ilvl w:val="0"/>
          <w:numId w:val="3"/>
        </w:numPr>
        <w:rPr/>
      </w:pPr>
      <w:r>
        <w:rPr/>
        <w:t>Chaque amélioration aussi</w:t>
      </w:r>
    </w:p>
    <w:p>
      <w:pPr>
        <w:pStyle w:val="ListParagraph"/>
        <w:numPr>
          <w:ilvl w:val="1"/>
          <w:numId w:val="3"/>
        </w:numPr>
        <w:rPr/>
      </w:pPr>
      <w:r>
        <w:rPr/>
        <w:t>Chaque sorte de tour possède sa dynamique de progression coût relatif à l’avantage (force, vitesse etc.)</w:t>
      </w:r>
    </w:p>
    <w:p>
      <w:pPr>
        <w:pStyle w:val="ListParagraph"/>
        <w:numPr>
          <w:ilvl w:val="2"/>
          <w:numId w:val="3"/>
        </w:numPr>
        <w:rPr/>
      </w:pPr>
      <w:r>
        <w:rPr/>
        <w:t>Certaines sont plus dispendieuses mais beaucoup plus fortes avec le temps, d’autres plus favorables en début de partie</w:t>
      </w:r>
    </w:p>
    <w:p>
      <w:pPr>
        <w:pStyle w:val="Heading4"/>
        <w:rPr/>
      </w:pPr>
      <w:r>
        <w:rPr/>
        <w:t>Vies</w:t>
      </w:r>
    </w:p>
    <w:p>
      <w:pPr>
        <w:pStyle w:val="Normal"/>
        <w:rPr/>
      </w:pPr>
      <w:r>
        <w:rPr/>
        <w:t>Vous avez 20 « chatelains » à protéger</w:t>
      </w:r>
    </w:p>
    <w:p>
      <w:pPr>
        <w:pStyle w:val="Normal"/>
        <w:rPr/>
      </w:pPr>
      <w:r>
        <w:rPr/>
        <w:t xml:space="preserve">Chaque Creep qui se rend au château fera perdre une vie de chatelain… </w:t>
      </w:r>
      <w:r>
        <w:rPr/>
        <w:t>on ne veut pas voir le quadrilé</w:t>
      </w:r>
    </w:p>
    <w:p>
      <w:pPr>
        <w:pStyle w:val="Heading2"/>
        <w:rPr/>
      </w:pPr>
      <w:r>
        <w:rPr/>
        <w:t>Interface du joueur</w:t>
      </w:r>
    </w:p>
    <w:tbl>
      <w:tblPr>
        <w:tblStyle w:val="Grilledutableau"/>
        <w:tblW w:w="813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6"/>
        <w:gridCol w:w="236"/>
        <w:gridCol w:w="237"/>
        <w:gridCol w:w="238"/>
        <w:gridCol w:w="237"/>
        <w:gridCol w:w="236"/>
        <w:gridCol w:w="275"/>
        <w:gridCol w:w="284"/>
        <w:gridCol w:w="284"/>
        <w:gridCol w:w="284"/>
        <w:gridCol w:w="283"/>
        <w:gridCol w:w="426"/>
        <w:gridCol w:w="283"/>
        <w:gridCol w:w="284"/>
        <w:gridCol w:w="301"/>
        <w:gridCol w:w="237"/>
        <w:gridCol w:w="236"/>
        <w:gridCol w:w="236"/>
        <w:gridCol w:w="236"/>
        <w:gridCol w:w="236"/>
        <w:gridCol w:w="236"/>
        <w:gridCol w:w="236"/>
        <w:gridCol w:w="236"/>
        <w:gridCol w:w="236"/>
        <w:gridCol w:w="236"/>
        <w:gridCol w:w="236"/>
        <w:gridCol w:w="236"/>
        <w:gridCol w:w="236"/>
        <w:gridCol w:w="236"/>
        <w:gridCol w:w="236"/>
        <w:gridCol w:w="236"/>
        <w:gridCol w:w="233"/>
      </w:tblGrid>
      <w:tr>
        <w:trPr>
          <w:trHeight w:val="246"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AEAAAA" w:themeFill="background2" w:themeFillShade="bf"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t>d</w:t>
            </w:r>
          </w:p>
        </w:tc>
        <w:tc>
          <w:tcPr>
            <w:tcW w:w="236" w:type="dxa"/>
            <w:tcBorders/>
            <w:shd w:color="auto" w:fill="AEAAAA" w:themeFill="background2" w:themeFillShade="bf"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55"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t>a</w:t>
            </w:r>
          </w:p>
        </w:tc>
        <w:tc>
          <w:tcPr>
            <w:tcW w:w="42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t>d</w:t>
            </w:r>
          </w:p>
        </w:tc>
        <w:tc>
          <w:tcPr>
            <w:tcW w:w="283"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3"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25"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55"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55"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55"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6A6A6" w:themeFill="background1" w:themeFillShade="a6"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6A6A6" w:themeFill="background1" w:themeFillShade="a6"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6A6A6" w:themeFill="background1" w:themeFillShade="a6"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6A6A6" w:themeFill="background1" w:themeFillShade="a6"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808080" w:themeFill="background1" w:themeFillShade="80"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6A6A6" w:themeFill="background1" w:themeFillShade="a6"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t>a</w:t>
            </w:r>
          </w:p>
        </w:tc>
        <w:tc>
          <w:tcPr>
            <w:tcW w:w="236" w:type="dxa"/>
            <w:tcBorders/>
            <w:shd w:color="auto" w:fill="D9D9D9" w:themeFill="background1" w:themeFillShade="d9" w:val="clear"/>
          </w:tcPr>
          <w:p>
            <w:pPr>
              <w:pStyle w:val="Normal"/>
              <w:widowControl/>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t>d</w:t>
            </w:r>
          </w:p>
        </w:tc>
        <w:tc>
          <w:tcPr>
            <w:tcW w:w="275"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t>a</w:t>
            </w:r>
          </w:p>
        </w:tc>
        <w:tc>
          <w:tcPr>
            <w:tcW w:w="42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t>d</w:t>
            </w:r>
          </w:p>
        </w:tc>
        <w:tc>
          <w:tcPr>
            <w:tcW w:w="28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D9D9D9" w:themeFill="background1" w:themeFillShade="d9"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808080" w:themeFill="background1" w:themeFillShade="80"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6A6A6" w:themeFill="background1" w:themeFillShade="a6"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shd w:color="auto" w:fill="auto" w:val="clear"/>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75"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6" w:type="dxa"/>
            <w:tcBorders>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948" w:type="dxa"/>
            <w:gridSpan w:val="4"/>
            <w:vMerge w:val="restart"/>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center"/>
              <w:rPr>
                <w:sz w:val="16"/>
                <w:szCs w:val="16"/>
              </w:rPr>
            </w:pPr>
            <w:r>
              <w:rPr>
                <w:rFonts w:eastAsia="Calibri" w:cs=""/>
                <w:kern w:val="2"/>
                <w:sz w:val="16"/>
                <w:szCs w:val="16"/>
                <w:lang w:val="fr-CA" w:eastAsia="en-US" w:bidi="ar-SA"/>
              </w:rPr>
              <w:t>chrono</w:t>
            </w:r>
          </w:p>
        </w:tc>
        <w:tc>
          <w:tcPr>
            <w:tcW w:w="236" w:type="dxa"/>
            <w:tcBorders>
              <w:left w:val="single" w:sz="12" w:space="0" w:color="000000"/>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413" w:type="dxa"/>
            <w:gridSpan w:val="12"/>
            <w:tcBorders>
              <w:top w:val="single" w:sz="12" w:space="0" w:color="000000"/>
              <w:left w:val="single" w:sz="12" w:space="0" w:color="000000"/>
              <w:bottom w:val="nil"/>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t xml:space="preserve">Choix de tours </w:t>
            </w:r>
            <w:r>
              <w:rPr>
                <w:rFonts w:eastAsia="Calibri" w:cs=""/>
                <w:kern w:val="2"/>
                <w:sz w:val="16"/>
                <w:szCs w:val="16"/>
                <w:lang w:val="fr-CA" w:eastAsia="en-US" w:bidi="ar-SA"/>
              </w:rPr>
              <w:t xml:space="preserve">** </w:t>
            </w:r>
          </w:p>
        </w:tc>
        <w:tc>
          <w:tcPr>
            <w:tcW w:w="236" w:type="dxa"/>
            <w:tcBorders>
              <w:lef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1180" w:type="dxa"/>
            <w:gridSpan w:val="5"/>
            <w:vMerge w:val="restart"/>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center"/>
              <w:rPr>
                <w:sz w:val="16"/>
                <w:szCs w:val="16"/>
              </w:rPr>
            </w:pPr>
            <w:r>
              <w:rPr>
                <w:rFonts w:eastAsia="Calibri" w:cs=""/>
                <w:kern w:val="2"/>
                <w:sz w:val="16"/>
                <w:szCs w:val="16"/>
                <w:lang w:val="fr-CA" w:eastAsia="en-US" w:bidi="ar-SA"/>
              </w:rPr>
              <w:t>Nbr vies</w:t>
            </w:r>
          </w:p>
        </w:tc>
        <w:tc>
          <w:tcPr>
            <w:tcW w:w="236" w:type="dxa"/>
            <w:tcBorders>
              <w:lef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6" w:type="dxa"/>
            <w:tcBorders>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948" w:type="dxa"/>
            <w:gridSpan w:val="4"/>
            <w:vMerge w:val="continue"/>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left w:val="single" w:sz="12" w:space="0" w:color="000000"/>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75" w:type="dxa"/>
            <w:tcBorders>
              <w:top w:val="nil"/>
              <w:left w:val="single" w:sz="12" w:space="0" w:color="000000"/>
              <w:bottom w:val="nil"/>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568" w:type="dxa"/>
            <w:gridSpan w:val="2"/>
            <w:vMerge w:val="restart"/>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left"/>
              <w:rPr>
                <w:sz w:val="12"/>
                <w:szCs w:val="12"/>
              </w:rPr>
            </w:pPr>
            <w:r>
              <w:rPr>
                <w:rFonts w:eastAsia="Calibri" w:cs=""/>
                <w:kern w:val="2"/>
                <w:sz w:val="12"/>
                <w:szCs w:val="12"/>
                <w:lang w:val="fr-CA" w:eastAsia="en-US" w:bidi="ar-SA"/>
              </w:rPr>
            </w:r>
          </w:p>
        </w:tc>
        <w:tc>
          <w:tcPr>
            <w:tcW w:w="284" w:type="dxa"/>
            <w:tcBorders>
              <w:top w:val="nil"/>
              <w:left w:val="single" w:sz="12" w:space="0" w:color="000000"/>
              <w:bottom w:val="nil"/>
              <w:right w:val="single" w:sz="12" w:space="0" w:color="000000"/>
            </w:tcBorders>
          </w:tcPr>
          <w:p>
            <w:pPr>
              <w:pStyle w:val="Normal"/>
              <w:widowControl/>
              <w:spacing w:lineRule="auto" w:line="240" w:before="0" w:after="0"/>
              <w:jc w:val="left"/>
              <w:rPr>
                <w:sz w:val="12"/>
                <w:szCs w:val="12"/>
              </w:rPr>
            </w:pPr>
            <w:r>
              <w:rPr>
                <w:rFonts w:eastAsia="Calibri" w:cs=""/>
                <w:kern w:val="2"/>
                <w:sz w:val="12"/>
                <w:szCs w:val="12"/>
                <w:lang w:val="fr-CA" w:eastAsia="en-US" w:bidi="ar-SA"/>
              </w:rPr>
            </w:r>
          </w:p>
        </w:tc>
        <w:tc>
          <w:tcPr>
            <w:tcW w:w="709" w:type="dxa"/>
            <w:gridSpan w:val="2"/>
            <w:vMerge w:val="restart"/>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left"/>
              <w:rPr>
                <w:sz w:val="12"/>
                <w:szCs w:val="12"/>
              </w:rPr>
            </w:pPr>
            <w:r>
              <w:rPr>
                <w:rFonts w:eastAsia="Calibri" w:cs=""/>
                <w:kern w:val="2"/>
                <w:sz w:val="12"/>
                <w:szCs w:val="12"/>
                <w:lang w:val="fr-CA" w:eastAsia="en-US" w:bidi="ar-SA"/>
              </w:rPr>
              <w:t>TE</w:t>
            </w:r>
          </w:p>
        </w:tc>
        <w:tc>
          <w:tcPr>
            <w:tcW w:w="283" w:type="dxa"/>
            <w:tcBorders>
              <w:top w:val="nil"/>
              <w:left w:val="single" w:sz="12" w:space="0" w:color="000000"/>
              <w:bottom w:val="nil"/>
              <w:right w:val="single" w:sz="12" w:space="0" w:color="000000"/>
            </w:tcBorders>
          </w:tcPr>
          <w:p>
            <w:pPr>
              <w:pStyle w:val="Normal"/>
              <w:widowControl/>
              <w:spacing w:lineRule="auto" w:line="240" w:before="0" w:after="0"/>
              <w:jc w:val="left"/>
              <w:rPr>
                <w:sz w:val="12"/>
                <w:szCs w:val="12"/>
              </w:rPr>
            </w:pPr>
            <w:r>
              <w:rPr>
                <w:rFonts w:eastAsia="Calibri" w:cs=""/>
                <w:kern w:val="2"/>
                <w:sz w:val="12"/>
                <w:szCs w:val="12"/>
                <w:lang w:val="fr-CA" w:eastAsia="en-US" w:bidi="ar-SA"/>
              </w:rPr>
            </w:r>
          </w:p>
        </w:tc>
        <w:tc>
          <w:tcPr>
            <w:tcW w:w="585" w:type="dxa"/>
            <w:gridSpan w:val="2"/>
            <w:vMerge w:val="restart"/>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left"/>
              <w:rPr>
                <w:sz w:val="12"/>
                <w:szCs w:val="12"/>
              </w:rPr>
            </w:pPr>
            <w:r>
              <w:rPr>
                <w:rFonts w:eastAsia="Calibri" w:cs=""/>
                <w:kern w:val="2"/>
                <w:sz w:val="12"/>
                <w:szCs w:val="12"/>
                <w:lang w:val="fr-CA" w:eastAsia="en-US" w:bidi="ar-SA"/>
              </w:rPr>
              <w:t>Tpo</w:t>
            </w:r>
          </w:p>
        </w:tc>
        <w:tc>
          <w:tcPr>
            <w:tcW w:w="237" w:type="dxa"/>
            <w:tcBorders>
              <w:top w:val="nil"/>
              <w:left w:val="single" w:sz="12" w:space="0" w:color="000000"/>
              <w:bottom w:val="nil"/>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nil"/>
              <w:left w:val="nil"/>
              <w:bottom w:val="nil"/>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nil"/>
              <w:left w:val="nil"/>
              <w:bottom w:val="nil"/>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lef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1180" w:type="dxa"/>
            <w:gridSpan w:val="5"/>
            <w:vMerge w:val="continue"/>
            <w:tcBorders>
              <w:left w:val="single" w:sz="12" w:space="0" w:color="000000"/>
              <w:bottom w:val="single" w:sz="12" w:space="0" w:color="000000"/>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lef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6" w:type="dxa"/>
            <w:tcBorders>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948" w:type="dxa"/>
            <w:gridSpan w:val="4"/>
            <w:vMerge w:val="restart"/>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center"/>
              <w:rPr>
                <w:sz w:val="16"/>
                <w:szCs w:val="16"/>
              </w:rPr>
            </w:pPr>
            <w:r>
              <w:rPr>
                <w:rFonts w:eastAsia="Calibri" w:cs=""/>
                <w:kern w:val="2"/>
                <w:sz w:val="16"/>
                <w:szCs w:val="16"/>
                <w:lang w:val="fr-CA" w:eastAsia="en-US" w:bidi="ar-SA"/>
              </w:rPr>
              <w:t>vague</w:t>
            </w:r>
          </w:p>
        </w:tc>
        <w:tc>
          <w:tcPr>
            <w:tcW w:w="236" w:type="dxa"/>
            <w:tcBorders>
              <w:left w:val="single" w:sz="12" w:space="0" w:color="000000"/>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75" w:type="dxa"/>
            <w:tcBorders>
              <w:top w:val="nil"/>
              <w:left w:val="single" w:sz="12" w:space="0" w:color="000000"/>
              <w:bottom w:val="nil"/>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568" w:type="dxa"/>
            <w:gridSpan w:val="2"/>
            <w:vMerge w:val="continue"/>
            <w:tcBorders>
              <w:left w:val="single" w:sz="12" w:space="0" w:color="000000"/>
              <w:bottom w:val="single" w:sz="12" w:space="0" w:color="000000"/>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op w:val="nil"/>
              <w:left w:val="single" w:sz="12" w:space="0" w:color="000000"/>
              <w:bottom w:val="nil"/>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709" w:type="dxa"/>
            <w:gridSpan w:val="2"/>
            <w:vMerge w:val="continue"/>
            <w:tcBorders>
              <w:left w:val="single" w:sz="12" w:space="0" w:color="000000"/>
              <w:bottom w:val="single" w:sz="12" w:space="0" w:color="000000"/>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op w:val="nil"/>
              <w:left w:val="single" w:sz="12" w:space="0" w:color="000000"/>
              <w:bottom w:val="nil"/>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585" w:type="dxa"/>
            <w:gridSpan w:val="2"/>
            <w:vMerge w:val="continue"/>
            <w:tcBorders>
              <w:left w:val="single" w:sz="12" w:space="0" w:color="000000"/>
              <w:bottom w:val="single" w:sz="12" w:space="0" w:color="000000"/>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op w:val="nil"/>
              <w:left w:val="single" w:sz="12" w:space="0" w:color="000000"/>
              <w:bottom w:val="nil"/>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nil"/>
              <w:left w:val="nil"/>
              <w:bottom w:val="nil"/>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nil"/>
              <w:left w:val="nil"/>
              <w:bottom w:val="nil"/>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lef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single" w:sz="12" w:space="0" w:color="000000"/>
              <w:left w:val="single" w:sz="12" w:space="0" w:color="000000"/>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single" w:sz="12" w:space="0" w:color="000000"/>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single" w:sz="12" w:space="0" w:color="000000"/>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single" w:sz="12" w:space="0" w:color="000000"/>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single" w:sz="12" w:space="0" w:color="000000"/>
              <w:left w:val="nil"/>
              <w:bottom w:val="single" w:sz="12" w:space="0" w:color="000000"/>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lef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6" w:type="dxa"/>
            <w:tcBorders>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948" w:type="dxa"/>
            <w:gridSpan w:val="4"/>
            <w:vMerge w:val="continue"/>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left w:val="single" w:sz="12" w:space="0" w:color="000000"/>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75" w:type="dxa"/>
            <w:tcBorders>
              <w:top w:val="nil"/>
              <w:left w:val="single" w:sz="12" w:space="0" w:color="000000"/>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op w:val="single" w:sz="12" w:space="0" w:color="000000"/>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op w:val="single" w:sz="12" w:space="0" w:color="000000"/>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op w:val="nil"/>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op w:val="single" w:sz="12" w:space="0" w:color="000000"/>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top w:val="single" w:sz="12" w:space="0" w:color="000000"/>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op w:val="nil"/>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op w:val="single" w:sz="12" w:space="0" w:color="000000"/>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op w:val="single" w:sz="12" w:space="0" w:color="000000"/>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op w:val="nil"/>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nil"/>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nil"/>
              <w:left w:val="nil"/>
              <w:bottom w:val="single" w:sz="12" w:space="0" w:color="000000"/>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lef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1180" w:type="dxa"/>
            <w:gridSpan w:val="5"/>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center"/>
              <w:rPr>
                <w:sz w:val="16"/>
                <w:szCs w:val="16"/>
              </w:rPr>
            </w:pPr>
            <w:r>
              <w:rPr>
                <w:rFonts w:eastAsia="Calibri" w:cs=""/>
                <w:kern w:val="2"/>
                <w:sz w:val="16"/>
                <w:szCs w:val="16"/>
                <w:lang w:val="fr-CA" w:eastAsia="en-US" w:bidi="ar-SA"/>
              </w:rPr>
              <w:t>argent</w:t>
            </w:r>
          </w:p>
        </w:tc>
        <w:tc>
          <w:tcPr>
            <w:tcW w:w="236" w:type="dxa"/>
            <w:tcBorders>
              <w:lef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op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top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op w:val="single" w:sz="12" w:space="0" w:color="000000"/>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75" w:type="dxa"/>
            <w:tcBorders>
              <w:top w:val="single" w:sz="12" w:space="0" w:color="000000"/>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op w:val="single" w:sz="12" w:space="0" w:color="000000"/>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op w:val="single" w:sz="12" w:space="0" w:color="000000"/>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op w:val="single" w:sz="12" w:space="0" w:color="000000"/>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op w:val="single" w:sz="12" w:space="0" w:color="000000"/>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6" w:type="dxa"/>
            <w:tcBorders>
              <w:top w:val="single" w:sz="12" w:space="0" w:color="000000"/>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3" w:type="dxa"/>
            <w:tcBorders>
              <w:top w:val="single" w:sz="12" w:space="0" w:color="000000"/>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84" w:type="dxa"/>
            <w:tcBorders>
              <w:top w:val="single" w:sz="12" w:space="0" w:color="000000"/>
              <w:bottom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01" w:type="dxa"/>
            <w:tcBorders>
              <w:top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top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3" w:type="dxa"/>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bl>
    <w:p>
      <w:pPr>
        <w:pStyle w:val="Normal"/>
        <w:rPr/>
      </w:pPr>
      <w:r>
        <w:rPr/>
        <w:t>Remplacé par la palette d‘amélioration suivante</w:t>
      </w:r>
    </w:p>
    <w:tbl>
      <w:tblPr>
        <w:tblStyle w:val="Grilledutableau"/>
        <w:tblW w:w="3397" w:type="dxa"/>
        <w:jc w:val="left"/>
        <w:tblInd w:w="-10" w:type="dxa"/>
        <w:tblLayout w:type="fixed"/>
        <w:tblCellMar>
          <w:top w:w="0" w:type="dxa"/>
          <w:left w:w="108" w:type="dxa"/>
          <w:bottom w:w="0" w:type="dxa"/>
          <w:right w:w="108" w:type="dxa"/>
        </w:tblCellMar>
        <w:tblLook w:firstRow="1" w:noVBand="1" w:lastRow="0" w:firstColumn="1" w:lastColumn="0" w:noHBand="0" w:val="04a0"/>
      </w:tblPr>
      <w:tblGrid>
        <w:gridCol w:w="237"/>
        <w:gridCol w:w="418"/>
        <w:gridCol w:w="420"/>
        <w:gridCol w:w="236"/>
        <w:gridCol w:w="238"/>
        <w:gridCol w:w="237"/>
        <w:gridCol w:w="236"/>
        <w:gridCol w:w="340"/>
        <w:gridCol w:w="340"/>
        <w:gridCol w:w="694"/>
      </w:tblGrid>
      <w:tr>
        <w:trPr>
          <w:trHeight w:val="246" w:hRule="atLeast"/>
        </w:trPr>
        <w:tc>
          <w:tcPr>
            <w:tcW w:w="3396" w:type="dxa"/>
            <w:gridSpan w:val="10"/>
            <w:tcBorders>
              <w:top w:val="single" w:sz="12" w:space="0" w:color="000000"/>
              <w:left w:val="single" w:sz="12" w:space="0" w:color="000000"/>
              <w:bottom w:val="nil"/>
              <w:right w:val="single" w:sz="12" w:space="0" w:color="000000"/>
            </w:tcBorders>
          </w:tcPr>
          <w:p>
            <w:pPr>
              <w:pStyle w:val="Normal"/>
              <w:widowControl/>
              <w:spacing w:lineRule="auto" w:line="240" w:before="0" w:after="0"/>
              <w:jc w:val="center"/>
              <w:rPr>
                <w:sz w:val="16"/>
                <w:szCs w:val="16"/>
              </w:rPr>
            </w:pPr>
            <w:r>
              <w:rPr>
                <w:rFonts w:eastAsia="Calibri" w:cs=""/>
                <w:kern w:val="2"/>
                <w:sz w:val="16"/>
                <w:szCs w:val="16"/>
                <w:lang w:val="fr-CA" w:eastAsia="en-US" w:bidi="ar-SA"/>
              </w:rPr>
              <w:t xml:space="preserve">Amélioration sur tour sélectionnée**      </w:t>
            </w:r>
            <w:r>
              <w:rPr>
                <w:rFonts w:eastAsia="Calibri" w:cs=""/>
                <w:kern w:val="2"/>
                <w:sz w:val="16"/>
                <w:szCs w:val="16"/>
                <w:lang w:val="en-CA" w:eastAsia="en-US" w:bidi="ar-SA"/>
              </w:rPr>
              <w:t xml:space="preserve">| </w:t>
            </w:r>
            <w:r>
              <w:rPr>
                <w:rFonts w:eastAsia="Calibri" w:cs=""/>
                <w:kern w:val="2"/>
                <w:sz w:val="16"/>
                <w:szCs w:val="16"/>
                <w:lang w:val="fr-CA" w:eastAsia="en-US" w:bidi="ar-SA"/>
              </w:rPr>
              <w:t xml:space="preserve">X </w:t>
            </w:r>
            <w:r>
              <w:rPr>
                <w:rFonts w:eastAsia="Calibri" w:cs=""/>
                <w:kern w:val="2"/>
                <w:sz w:val="16"/>
                <w:szCs w:val="16"/>
                <w:lang w:val="en-CA" w:eastAsia="en-US" w:bidi="ar-SA"/>
              </w:rPr>
              <w:t>|</w:t>
            </w:r>
          </w:p>
        </w:tc>
      </w:tr>
      <w:tr>
        <w:trPr>
          <w:trHeight w:val="246" w:hRule="atLeast"/>
        </w:trPr>
        <w:tc>
          <w:tcPr>
            <w:tcW w:w="237" w:type="dxa"/>
            <w:tcBorders>
              <w:top w:val="nil"/>
              <w:left w:val="single" w:sz="12" w:space="0" w:color="000000"/>
              <w:bottom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838" w:type="dxa"/>
            <w:gridSpan w:val="2"/>
            <w:vMerge w:val="restart"/>
            <w:tcBorders/>
          </w:tcPr>
          <w:p>
            <w:pPr>
              <w:pStyle w:val="Normal"/>
              <w:widowControl/>
              <w:spacing w:lineRule="auto" w:line="240" w:before="0" w:after="0"/>
              <w:jc w:val="left"/>
              <w:rPr>
                <w:sz w:val="16"/>
                <w:szCs w:val="16"/>
              </w:rPr>
            </w:pPr>
            <w:r>
              <w:rPr>
                <w:rFonts w:eastAsia="Calibri" w:cs=""/>
                <w:kern w:val="2"/>
                <w:sz w:val="16"/>
                <w:szCs w:val="16"/>
                <w:lang w:val="fr-CA" w:eastAsia="en-US" w:bidi="ar-SA"/>
              </w:rPr>
              <w:t>Cout</w:t>
            </w:r>
          </w:p>
          <w:p>
            <w:pPr>
              <w:pStyle w:val="Normal"/>
              <w:widowControl/>
              <w:spacing w:lineRule="auto" w:line="240" w:before="0" w:after="0"/>
              <w:jc w:val="left"/>
              <w:rPr>
                <w:sz w:val="16"/>
                <w:szCs w:val="16"/>
              </w:rPr>
            </w:pPr>
            <w:r>
              <w:rPr>
                <w:rFonts w:eastAsia="Calibri" w:cs=""/>
                <w:kern w:val="2"/>
                <w:sz w:val="16"/>
                <w:szCs w:val="16"/>
                <w:lang w:val="fr-CA" w:eastAsia="en-US" w:bidi="ar-SA"/>
              </w:rPr>
              <w:t>+force</w:t>
            </w:r>
          </w:p>
          <w:p>
            <w:pPr>
              <w:pStyle w:val="Normal"/>
              <w:widowControl/>
              <w:spacing w:lineRule="auto" w:line="240" w:before="0" w:after="0"/>
              <w:jc w:val="left"/>
              <w:rPr>
                <w:sz w:val="16"/>
                <w:szCs w:val="16"/>
              </w:rPr>
            </w:pPr>
            <w:r>
              <w:rPr>
                <w:rFonts w:eastAsia="Calibri" w:cs=""/>
                <w:kern w:val="2"/>
                <w:sz w:val="16"/>
                <w:szCs w:val="16"/>
                <w:lang w:val="fr-CA" w:eastAsia="en-US" w:bidi="ar-SA"/>
              </w:rPr>
              <w:t>+etendu</w:t>
            </w:r>
          </w:p>
        </w:tc>
        <w:tc>
          <w:tcPr>
            <w:tcW w:w="236" w:type="dxa"/>
            <w:tcBorders>
              <w:top w:val="nil"/>
              <w:bottom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75" w:type="dxa"/>
            <w:gridSpan w:val="2"/>
            <w:vMerge w:val="restart"/>
            <w:tcBorders/>
            <w:shd w:color="auto" w:fill="auto" w:val="clear"/>
          </w:tcPr>
          <w:p>
            <w:pPr>
              <w:pStyle w:val="Normal"/>
              <w:widowControl/>
              <w:spacing w:lineRule="auto" w:line="240" w:before="0" w:after="0"/>
              <w:jc w:val="center"/>
              <w:rPr>
                <w:sz w:val="16"/>
                <w:szCs w:val="16"/>
              </w:rPr>
            </w:pPr>
            <w:r>
              <w:rPr>
                <w:rFonts w:eastAsia="Calibri" w:cs=""/>
                <w:kern w:val="2"/>
                <w:sz w:val="16"/>
                <w:szCs w:val="16"/>
                <w:lang w:val="fr-CA" w:eastAsia="en-US" w:bidi="ar-SA"/>
              </w:rPr>
              <w:t>A</w:t>
            </w:r>
          </w:p>
          <w:p>
            <w:pPr>
              <w:pStyle w:val="Normal"/>
              <w:widowControl/>
              <w:spacing w:lineRule="auto" w:line="240" w:before="0" w:after="0"/>
              <w:jc w:val="center"/>
              <w:rPr>
                <w:sz w:val="16"/>
                <w:szCs w:val="16"/>
              </w:rPr>
            </w:pPr>
            <w:r>
              <w:rPr>
                <w:rFonts w:eastAsia="Calibri" w:cs=""/>
                <w:kern w:val="2"/>
                <w:sz w:val="16"/>
                <w:szCs w:val="16"/>
                <w:lang w:val="fr-CA" w:eastAsia="en-US" w:bidi="ar-SA"/>
              </w:rPr>
              <w:t>|</w:t>
            </w:r>
          </w:p>
        </w:tc>
        <w:tc>
          <w:tcPr>
            <w:tcW w:w="236" w:type="dxa"/>
            <w:tcBorders>
              <w:top w:val="nil"/>
              <w:bottom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680" w:type="dxa"/>
            <w:gridSpan w:val="2"/>
            <w:vMerge w:val="restart"/>
            <w:tcBorders/>
          </w:tcPr>
          <w:p>
            <w:pPr>
              <w:pStyle w:val="Normal"/>
              <w:widowControl/>
              <w:spacing w:lineRule="auto" w:line="240" w:before="0" w:after="0"/>
              <w:jc w:val="left"/>
              <w:rPr>
                <w:sz w:val="16"/>
                <w:szCs w:val="16"/>
              </w:rPr>
            </w:pPr>
            <w:r>
              <w:rPr>
                <w:rFonts w:eastAsia="Calibri" w:cs=""/>
                <w:kern w:val="2"/>
                <w:sz w:val="16"/>
                <w:szCs w:val="16"/>
                <w:lang w:val="fr-CA" w:eastAsia="en-US" w:bidi="ar-SA"/>
              </w:rPr>
              <w:t>Tour</w:t>
            </w:r>
          </w:p>
          <w:p>
            <w:pPr>
              <w:pStyle w:val="Normal"/>
              <w:widowControl/>
              <w:spacing w:lineRule="auto" w:line="240" w:before="0" w:after="0"/>
              <w:jc w:val="left"/>
              <w:rPr>
                <w:sz w:val="16"/>
                <w:szCs w:val="16"/>
              </w:rPr>
            </w:pPr>
            <w:r>
              <w:rPr>
                <w:rFonts w:eastAsia="Calibri" w:cs=""/>
                <w:kern w:val="2"/>
                <w:sz w:val="16"/>
                <w:szCs w:val="16"/>
                <w:lang w:val="fr-CA" w:eastAsia="en-US" w:bidi="ar-SA"/>
              </w:rPr>
              <w:t>Force</w:t>
            </w:r>
          </w:p>
          <w:p>
            <w:pPr>
              <w:pStyle w:val="Normal"/>
              <w:widowControl/>
              <w:spacing w:lineRule="auto" w:line="240" w:before="0" w:after="0"/>
              <w:jc w:val="left"/>
              <w:rPr>
                <w:sz w:val="16"/>
                <w:szCs w:val="16"/>
              </w:rPr>
            </w:pPr>
            <w:r>
              <w:rPr>
                <w:rFonts w:eastAsia="Calibri" w:cs=""/>
                <w:kern w:val="2"/>
                <w:sz w:val="16"/>
                <w:szCs w:val="16"/>
                <w:lang w:val="fr-CA" w:eastAsia="en-US" w:bidi="ar-SA"/>
              </w:rPr>
              <w:t>etendu</w:t>
            </w:r>
          </w:p>
        </w:tc>
        <w:tc>
          <w:tcPr>
            <w:tcW w:w="694" w:type="dxa"/>
            <w:tcBorders>
              <w:top w:val="nil"/>
              <w:bottom w:val="nil"/>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7" w:type="dxa"/>
            <w:tcBorders>
              <w:top w:val="nil"/>
              <w:left w:val="single" w:sz="12" w:space="0" w:color="000000"/>
              <w:bottom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838" w:type="dxa"/>
            <w:gridSpan w:val="2"/>
            <w:vMerge w:val="continue"/>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nil"/>
              <w:bottom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75" w:type="dxa"/>
            <w:gridSpan w:val="2"/>
            <w:vMerge w:val="continue"/>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nil"/>
              <w:bottom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680" w:type="dxa"/>
            <w:gridSpan w:val="2"/>
            <w:vMerge w:val="continue"/>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694" w:type="dxa"/>
            <w:tcBorders>
              <w:top w:val="nil"/>
              <w:bottom w:val="nil"/>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r>
        <w:trPr>
          <w:trHeight w:val="246" w:hRule="atLeast"/>
        </w:trPr>
        <w:tc>
          <w:tcPr>
            <w:tcW w:w="237" w:type="dxa"/>
            <w:tcBorders>
              <w:top w:val="nil"/>
              <w:left w:val="single" w:sz="12" w:space="0" w:color="000000"/>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18" w:type="dxa"/>
            <w:tcBorders>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420" w:type="dxa"/>
            <w:tcBorders>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nil"/>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8" w:type="dxa"/>
            <w:tcBorders>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7" w:type="dxa"/>
            <w:tcBorders>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236" w:type="dxa"/>
            <w:tcBorders>
              <w:top w:val="nil"/>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40" w:type="dxa"/>
            <w:tcBorders>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340" w:type="dxa"/>
            <w:tcBorders>
              <w:left w:val="nil"/>
              <w:bottom w:val="single" w:sz="12" w:space="0" w:color="000000"/>
              <w:right w:val="nil"/>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c>
          <w:tcPr>
            <w:tcW w:w="694" w:type="dxa"/>
            <w:tcBorders>
              <w:top w:val="nil"/>
              <w:left w:val="nil"/>
              <w:bottom w:val="single" w:sz="12" w:space="0" w:color="000000"/>
              <w:right w:val="single" w:sz="12" w:space="0" w:color="000000"/>
            </w:tcBorders>
          </w:tcPr>
          <w:p>
            <w:pPr>
              <w:pStyle w:val="Normal"/>
              <w:widowControl/>
              <w:spacing w:lineRule="auto" w:line="240" w:before="0" w:after="0"/>
              <w:jc w:val="left"/>
              <w:rPr>
                <w:sz w:val="16"/>
                <w:szCs w:val="16"/>
              </w:rPr>
            </w:pPr>
            <w:r>
              <w:rPr>
                <w:rFonts w:eastAsia="Calibri" w:cs=""/>
                <w:kern w:val="2"/>
                <w:sz w:val="16"/>
                <w:szCs w:val="16"/>
                <w:lang w:val="fr-CA" w:eastAsia="en-US" w:bidi="ar-SA"/>
              </w:rPr>
            </w:r>
          </w:p>
        </w:tc>
      </w:tr>
    </w:tbl>
    <w:p>
      <w:pPr>
        <w:pStyle w:val="Normal"/>
        <w:rPr/>
      </w:pPr>
      <w:r>
        <w:rPr/>
        <w:t>Loption damélioration reste inactive jusqua ce quon aie largent pour le faire</w:t>
      </w:r>
    </w:p>
    <w:p>
      <w:pPr>
        <w:pStyle w:val="Normal"/>
        <w:rPr/>
      </w:pPr>
      <w:r>
        <w:rPr/>
        <w:t>Pour procéder à l’amélioration d’une tour, il faut la sélectionner. L’interface du bas changera pour afficher les infos sur la tour choisie, et les infos sur la possibilité d’amélioration (force, étendue).</w:t>
      </w:r>
    </w:p>
    <w:p>
      <w:pPr>
        <w:pStyle w:val="Normal"/>
        <w:rPr/>
      </w:pPr>
      <w:r>
        <w:rPr/>
        <w:t>Les sélecteurs d’amélioration sont disponibles que si le joueur dispose des fonds nécessaires pour l’effectué.</w:t>
      </w:r>
    </w:p>
    <w:p>
      <w:pPr>
        <w:pStyle w:val="Normal"/>
        <w:rPr/>
      </w:pPr>
      <w:r>
        <w:rPr/>
      </w:r>
    </w:p>
    <w:p>
      <w:pPr>
        <w:pStyle w:val="Heading2"/>
        <w:rPr/>
      </w:pPr>
      <w:r>
        <w:rPr/>
        <w:t>Au sujet du visuel</w:t>
      </w:r>
    </w:p>
    <w:p>
      <w:pPr>
        <w:pStyle w:val="Normal"/>
        <w:rPr/>
      </w:pPr>
      <w:r>
        <w:rPr/>
      </w:r>
    </w:p>
    <w:p>
      <w:pPr>
        <w:pStyle w:val="Normal"/>
        <w:rPr>
          <w:u w:val="single"/>
        </w:rPr>
      </w:pPr>
      <w:r>
        <w:rPr>
          <w:u w:val="single"/>
        </w:rPr>
        <w:t>Aucune image externe permise. Les objets doivent être dessiner sur le canevas.</w:t>
      </w:r>
    </w:p>
    <w:p>
      <w:pPr>
        <w:pStyle w:val="Normal"/>
        <w:numPr>
          <w:ilvl w:val="0"/>
          <w:numId w:val="4"/>
        </w:numPr>
        <w:rPr/>
      </w:pPr>
      <w:r>
        <w:rPr/>
        <w:t>ONT DES RAYONS  DACTION POUR EVITER DE MANQUE LA CIBLE DUN PIXEL</w:t>
      </w:r>
    </w:p>
    <w:p>
      <w:pPr>
        <w:pStyle w:val="Normal"/>
        <w:rPr/>
      </w:pPr>
      <w:r>
        <w:rPr/>
        <w:t>Les projectiles sont de simples ovales colorés vifs.</w:t>
      </w:r>
    </w:p>
    <w:p>
      <w:pPr>
        <w:pStyle w:val="Normal"/>
        <w:rPr/>
      </w:pPr>
      <w:r>
        <w:rPr/>
        <w:t>Les lasers de simples lignes colorées.</w:t>
      </w:r>
    </w:p>
    <w:p>
      <w:pPr>
        <w:pStyle w:val="Normal"/>
        <w:rPr/>
      </w:pPr>
      <w:r>
        <w:rPr/>
        <w:t>Les jets de poison sont des ovales verdâtres</w:t>
      </w:r>
    </w:p>
    <w:p>
      <w:pPr>
        <w:pStyle w:val="Normal"/>
        <w:rPr/>
      </w:pPr>
      <w:r>
        <w:rPr/>
        <w:t xml:space="preserve">Les tours doivent avoir une représentation qui identifie clairement leur niveau </w:t>
      </w:r>
    </w:p>
    <w:p>
      <w:pPr>
        <w:pStyle w:val="Normal"/>
        <w:rPr/>
      </w:pPr>
      <w:r>
        <w:rPr/>
        <w:t>Les Creeps sont de simples ronds colorés se déplaçant au centre du sentier</w:t>
      </w:r>
    </w:p>
    <w:p>
      <w:pPr>
        <w:pStyle w:val="Normal"/>
        <w:rPr/>
      </w:pPr>
      <w:r>
        <w:rPr/>
        <w:t>Les Creeps peuvent pâlir au fur et à mesure que leur mana diminue</w:t>
      </w:r>
    </w:p>
    <w:p>
      <w:pPr>
        <w:pStyle w:val="Normal"/>
        <w:rPr/>
      </w:pPr>
      <w:r>
        <w:rPr/>
        <w:t xml:space="preserve">Pas prioritaire : </w:t>
      </w:r>
      <w:r>
        <w:rPr/>
        <w:t>Tous les valeurs, chiffres, nombres, dimensions etc., devraient être calculables : à savoir si l’on grossi l’espace de jeu, tous les éléments suivent proportionnellement cette croissance.</w:t>
      </w:r>
    </w:p>
    <w:p>
      <w:pPr>
        <w:pStyle w:val="Normal"/>
        <w:rPr/>
      </w:pPr>
      <w:r>
        <w:rPr/>
      </w:r>
    </w:p>
    <w:p>
      <w:pPr>
        <w:pStyle w:val="Normal"/>
        <w:rPr/>
      </w:pPr>
      <w:r>
        <w:rPr/>
        <w:t>NOTES</w:t>
      </w:r>
    </w:p>
    <w:p>
      <w:pPr>
        <w:pStyle w:val="Normal"/>
        <w:rPr/>
      </w:pPr>
      <w:r>
        <w:rPr/>
        <w:t>En fait, vous avez peu de latitude pour créer un jeu… ce qui importe c’est de bien implanter la base, afin de pouvoir enrichir l’application progressivement.</w:t>
      </w:r>
    </w:p>
    <w:p>
      <w:pPr>
        <w:pStyle w:val="Normal"/>
        <w:rPr/>
      </w:pPr>
      <w:r>
        <w:rPr/>
      </w:r>
    </w:p>
    <w:p>
      <w:pPr>
        <w:pStyle w:val="Normal"/>
        <w:rPr/>
      </w:pPr>
      <w:r>
        <w:rPr/>
        <w:t>La première règle pour avoir une base solide est de s’assurer que toutes les valeurs utilisées pour créer le jeu sont clairement accessibles (pas de valeurs initiales dans le code autrement que comme valeur par défaut pour des attributs).</w:t>
      </w:r>
    </w:p>
    <w:p>
      <w:pPr>
        <w:pStyle w:val="Normal"/>
        <w:rPr/>
      </w:pPr>
      <w:r>
        <w:rPr/>
      </w:r>
    </w:p>
    <w:p>
      <w:pPr>
        <w:pStyle w:val="Normal"/>
        <w:rPr/>
      </w:pPr>
      <w:r>
        <w:rPr/>
        <w:t>La deuxième règle est d’avoir une structure objet représentatives des entités de l’application (bon design OOM-OOP)</w:t>
      </w:r>
    </w:p>
    <w:p>
      <w:pPr>
        <w:pStyle w:val="Normal"/>
        <w:rPr/>
      </w:pPr>
      <w:r>
        <w:rPr/>
      </w:r>
    </w:p>
    <w:p>
      <w:pPr>
        <w:pStyle w:val="Normal"/>
        <w:rPr/>
      </w:pPr>
      <w:r>
        <w:rPr/>
        <w:t xml:space="preserve">Mettez l’emphase sur l’équilibre des forces: un jeu trop facile devient rapidement blasant, un jeu trop difficile, frustrant.  Un chiffrier </w:t>
      </w:r>
      <w:r>
        <w:rPr/>
        <w:t>excel</w:t>
      </w:r>
      <w:r>
        <w:rPr/>
        <w:t xml:space="preserve"> est certes un allié…</w:t>
      </w:r>
    </w:p>
    <w:p>
      <w:pPr>
        <w:pStyle w:val="Normal"/>
        <w:spacing w:before="0" w:after="160"/>
        <w:rPr/>
      </w:pPr>
      <w:r>
        <w:rPr/>
        <w:t>Au debut, avoir une room de creeps en attente qui sortent avec un timer et deviennent des creeps actifs</w:t>
      </w:r>
    </w:p>
    <w:sectPr>
      <w:headerReference w:type="default" r:id="rId2"/>
      <w:footerReference w:type="default" r:id="rId3"/>
      <w:type w:val="nextPage"/>
      <w:pgSz w:orient="landscape" w:w="15840" w:h="12240"/>
      <w:pgMar w:left="1440" w:right="1440" w:gutter="0" w:header="708" w:top="1800" w:footer="708" w:bottom="180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C31, Tours de défense, hiver 2024</w:t>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auNormal"/>
      <w:tblW w:w="864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880"/>
      <w:gridCol w:w="2880"/>
      <w:gridCol w:w="2880"/>
    </w:tblGrid>
    <w:tr>
      <w:trPr>
        <w:trHeight w:val="300" w:hRule="atLeast"/>
      </w:trPr>
      <w:tc>
        <w:tcPr>
          <w:tcW w:w="2880" w:type="dxa"/>
          <w:tcBorders/>
        </w:tcPr>
        <w:p>
          <w:pPr>
            <w:pStyle w:val="Header"/>
            <w:widowControl/>
            <w:bidi w:val="0"/>
            <w:spacing w:before="0" w:after="0"/>
            <w:ind w:left="-115"/>
            <w:jc w:val="left"/>
            <w:rPr>
              <w:rFonts w:ascii="Calibri" w:hAnsi="Calibri" w:eastAsia="Calibri" w:cs=""/>
              <w:kern w:val="2"/>
              <w:sz w:val="22"/>
              <w:szCs w:val="22"/>
              <w:lang w:val="fr-CA" w:eastAsia="en-US" w:bidi="ar-SA"/>
            </w:rPr>
          </w:pPr>
          <w:r>
            <w:rPr>
              <w:rFonts w:eastAsia="Calibri" w:cs=""/>
              <w:kern w:val="2"/>
              <w:sz w:val="22"/>
              <w:szCs w:val="22"/>
              <w:lang w:val="fr-CA" w:eastAsia="en-US" w:bidi="ar-SA"/>
            </w:rPr>
          </w:r>
        </w:p>
      </w:tc>
      <w:tc>
        <w:tcPr>
          <w:tcW w:w="2880" w:type="dxa"/>
          <w:tcBorders/>
        </w:tcPr>
        <w:p>
          <w:pPr>
            <w:pStyle w:val="Header"/>
            <w:widowControl/>
            <w:bidi w:val="0"/>
            <w:spacing w:before="0" w:after="0"/>
            <w:jc w:val="center"/>
            <w:rPr>
              <w:rFonts w:ascii="Calibri" w:hAnsi="Calibri" w:eastAsia="Calibri" w:cs=""/>
              <w:kern w:val="2"/>
              <w:sz w:val="22"/>
              <w:szCs w:val="22"/>
              <w:lang w:val="fr-CA" w:eastAsia="en-US" w:bidi="ar-SA"/>
            </w:rPr>
          </w:pPr>
          <w:r>
            <w:rPr>
              <w:rFonts w:eastAsia="Calibri" w:cs=""/>
              <w:kern w:val="2"/>
              <w:sz w:val="22"/>
              <w:szCs w:val="22"/>
              <w:lang w:val="fr-CA" w:eastAsia="en-US" w:bidi="ar-SA"/>
            </w:rPr>
          </w:r>
        </w:p>
      </w:tc>
      <w:tc>
        <w:tcPr>
          <w:tcW w:w="2880" w:type="dxa"/>
          <w:tcBorders/>
        </w:tcPr>
        <w:p>
          <w:pPr>
            <w:pStyle w:val="Header"/>
            <w:widowControl/>
            <w:bidi w:val="0"/>
            <w:spacing w:before="0" w:after="0"/>
            <w:ind w:right="-115"/>
            <w:jc w:val="right"/>
            <w:rPr>
              <w:rFonts w:ascii="Calibri" w:hAnsi="Calibri" w:eastAsia="Calibri" w:cs=""/>
              <w:kern w:val="2"/>
              <w:sz w:val="22"/>
              <w:szCs w:val="22"/>
              <w:lang w:val="fr-CA" w:eastAsia="en-US" w:bidi="ar-SA"/>
            </w:rPr>
          </w:pPr>
          <w:r>
            <w:rPr>
              <w:rFonts w:eastAsia="Calibri" w:cs=""/>
              <w:kern w:val="2"/>
              <w:sz w:val="22"/>
              <w:szCs w:val="22"/>
              <w:lang w:val="fr-CA" w:eastAsia="en-US" w:bidi="ar-SA"/>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CA" w:eastAsia="en-US" w:bidi="ar-SA"/>
      <w14:ligatures w14:val="standardContextual"/>
    </w:rPr>
  </w:style>
  <w:style w:type="paragraph" w:styleId="Heading1">
    <w:name w:val="Heading 1"/>
    <w:basedOn w:val="Normal"/>
    <w:next w:val="Normal"/>
    <w:link w:val="Titre1Car"/>
    <w:uiPriority w:val="9"/>
    <w:qFormat/>
    <w:rsid w:val="002e5538"/>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Titre2Car"/>
    <w:uiPriority w:val="9"/>
    <w:unhideWhenUsed/>
    <w:qFormat/>
    <w:rsid w:val="002e553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Titre3Car"/>
    <w:uiPriority w:val="9"/>
    <w:unhideWhenUsed/>
    <w:qFormat/>
    <w:rsid w:val="002e5538"/>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Titre4Car"/>
    <w:uiPriority w:val="9"/>
    <w:unhideWhenUsed/>
    <w:qFormat/>
    <w:rsid w:val="00ca5147"/>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2e5538"/>
    <w:rPr>
      <w:rFonts w:ascii="Calibri Light" w:hAnsi="Calibri Light" w:eastAsia="" w:cs="" w:asciiTheme="majorHAnsi" w:cstheme="majorBidi" w:eastAsiaTheme="majorEastAsia" w:hAnsiTheme="majorHAnsi"/>
      <w:color w:themeColor="accent1" w:themeShade="bf" w:val="2F5496"/>
      <w:sz w:val="32"/>
      <w:szCs w:val="32"/>
    </w:rPr>
  </w:style>
  <w:style w:type="character" w:styleId="Titre2Car" w:customStyle="1">
    <w:name w:val="Titre 2 Car"/>
    <w:basedOn w:val="DefaultParagraphFont"/>
    <w:link w:val="Heading2"/>
    <w:uiPriority w:val="9"/>
    <w:qFormat/>
    <w:rsid w:val="002e5538"/>
    <w:rPr>
      <w:rFonts w:ascii="Calibri Light" w:hAnsi="Calibri Light" w:eastAsia="" w:cs="" w:asciiTheme="majorHAnsi" w:cstheme="majorBidi" w:eastAsiaTheme="majorEastAsia" w:hAnsiTheme="majorHAnsi"/>
      <w:color w:themeColor="accent1" w:themeShade="bf" w:val="2F5496"/>
      <w:sz w:val="26"/>
      <w:szCs w:val="26"/>
    </w:rPr>
  </w:style>
  <w:style w:type="character" w:styleId="Sous-titreCar" w:customStyle="1">
    <w:name w:val="Sous-titre Car"/>
    <w:basedOn w:val="DefaultParagraphFont"/>
    <w:link w:val="Subtitle"/>
    <w:uiPriority w:val="11"/>
    <w:qFormat/>
    <w:rsid w:val="002e5538"/>
    <w:rPr>
      <w:rFonts w:eastAsia="" w:eastAsiaTheme="minorEastAsia"/>
      <w:color w:themeColor="text1" w:themeTint="a5" w:val="5A5A5A"/>
      <w:spacing w:val="15"/>
    </w:rPr>
  </w:style>
  <w:style w:type="character" w:styleId="Titre3Car" w:customStyle="1">
    <w:name w:val="Titre 3 Car"/>
    <w:basedOn w:val="DefaultParagraphFont"/>
    <w:link w:val="Heading3"/>
    <w:uiPriority w:val="9"/>
    <w:qFormat/>
    <w:rsid w:val="002e5538"/>
    <w:rPr>
      <w:rFonts w:ascii="Calibri Light" w:hAnsi="Calibri Light" w:eastAsia="" w:cs="" w:asciiTheme="majorHAnsi" w:cstheme="majorBidi" w:eastAsiaTheme="majorEastAsia" w:hAnsiTheme="majorHAnsi"/>
      <w:color w:themeColor="accent1" w:themeShade="7f" w:val="1F3763"/>
      <w:sz w:val="24"/>
      <w:szCs w:val="24"/>
    </w:rPr>
  </w:style>
  <w:style w:type="character" w:styleId="Titre4Car" w:customStyle="1">
    <w:name w:val="Titre 4 Car"/>
    <w:basedOn w:val="DefaultParagraphFont"/>
    <w:link w:val="Heading4"/>
    <w:uiPriority w:val="9"/>
    <w:qFormat/>
    <w:rsid w:val="00ca5147"/>
    <w:rPr>
      <w:rFonts w:ascii="Calibri Light" w:hAnsi="Calibri Light" w:eastAsia="" w:cs="" w:asciiTheme="majorHAnsi" w:cstheme="majorBidi" w:eastAsiaTheme="majorEastAsia" w:hAnsiTheme="majorHAnsi"/>
      <w:i/>
      <w:iCs/>
      <w:color w:themeColor="accent1" w:themeShade="bf" w:val="2F5496"/>
    </w:rPr>
  </w:style>
  <w:style w:type="character" w:styleId="En-tteCar" w:customStyle="1">
    <w:name w:val="En-tête Car"/>
    <w:basedOn w:val="DefaultParagraphFont"/>
    <w:link w:val="Header"/>
    <w:uiPriority w:val="99"/>
    <w:qFormat/>
    <w:rsid w:val="0064456b"/>
    <w:rPr/>
  </w:style>
  <w:style w:type="character" w:styleId="PieddepageCar" w:customStyle="1">
    <w:name w:val="Pied de page Car"/>
    <w:basedOn w:val="DefaultParagraphFont"/>
    <w:link w:val="Footer"/>
    <w:uiPriority w:val="99"/>
    <w:qFormat/>
    <w:rsid w:val="0064456b"/>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next w:val="Normal"/>
    <w:link w:val="Sous-titreCar"/>
    <w:uiPriority w:val="11"/>
    <w:qFormat/>
    <w:rsid w:val="002e5538"/>
    <w:pPr/>
    <w:rPr>
      <w:rFonts w:eastAsia="" w:eastAsiaTheme="minorEastAsia"/>
      <w:color w:themeColor="text1" w:themeTint="a5" w:val="5A5A5A"/>
      <w:spacing w:val="15"/>
    </w:rPr>
  </w:style>
  <w:style w:type="paragraph" w:styleId="NoSpacing">
    <w:name w:val="No Spacing"/>
    <w:uiPriority w:val="1"/>
    <w:qFormat/>
    <w:rsid w:val="00c660df"/>
    <w:pPr>
      <w:widowControl/>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fr-CA" w:eastAsia="en-US" w:bidi="ar-SA"/>
      <w14:ligatures w14:val="standardContextual"/>
    </w:rPr>
  </w:style>
  <w:style w:type="paragraph" w:styleId="ListParagraph">
    <w:name w:val="List Paragraph"/>
    <w:basedOn w:val="Normal"/>
    <w:uiPriority w:val="34"/>
    <w:qFormat/>
    <w:rsid w:val="00751edf"/>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64456b"/>
    <w:pPr>
      <w:tabs>
        <w:tab w:val="clear" w:pos="708"/>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64456b"/>
    <w:pPr>
      <w:tabs>
        <w:tab w:val="clear" w:pos="708"/>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3477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LibreOffice/7.6.2.1$Windows_X86_64 LibreOffice_project/56f7684011345957bbf33a7ee678afaf4d2ba333</Application>
  <AppVersion>15.0000</AppVersion>
  <Pages>6</Pages>
  <Words>944</Words>
  <Characters>4758</Characters>
  <CharactersWithSpaces>5599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2023-09-18T19:34:00Z</dcterms:created>
  <dc:creator>Deschamps Jean-Marc</dc:creator>
  <dc:description/>
  <dc:language>en-CA</dc:language>
  <cp:lastModifiedBy/>
  <dcterms:modified xsi:type="dcterms:W3CDTF">2024-02-26T09:24:37Z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