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ScootMeal — Module Relationship Diagram</w:t>
      </w:r>
    </w:p>
    <w:p>
      <w:pPr>
        <w:spacing w:after="80"/>
      </w:pPr>
      <w:r>
        <w:rPr>
          <w:b w:val="0"/>
          <w:i/>
          <w:color w:val="5B5850"/>
          <w:sz w:val="19"/>
        </w:rPr>
        <w:t>Prepared by: Badrul Aliff Aiman Bin Badrulmunirzaki (102778273) for Mr Felix. COS40005 — Computing Technology Project A. Companion to the Requirements Specification v2 (module names follow its Section 3).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074519" cy="4526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074519" cy="4526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1. Customer and Merchant reach the four core modules (Delivery, Ordering, Payment, Dine-In); all modules read and write one Database. Stripe, Lalamove and the Maps API are external services.</w:t>
      </w:r>
    </w:p>
    <w:p>
      <w:r>
        <w:br w:type="page"/>
      </w:r>
    </w:p>
    <w:p>
      <w:pPr>
        <w:pStyle w:val="Heading2"/>
      </w:pPr>
      <w:r>
        <w:t>1. Role of each module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736"/>
        <w:gridCol w:w="2304"/>
        <w:gridCol w:w="8928"/>
      </w:tblGrid>
      <w:tr>
        <w:trPr>
          <w:tblHeader w:val="true"/>
        </w:trPr>
        <w:tc>
          <w:tcPr>
            <w:tcW w:type="dxa" w:w="2736"/>
            <w:shd w:val="clear" w:color="auto" w:fill="1D3557"/>
          </w:tcPr>
          <w:p>
            <w:r/>
            <w:r>
              <w:rPr>
                <w:b/>
                <w:color w:val="FFFFFF"/>
                <w:sz w:val="19"/>
              </w:rPr>
              <w:t>Module</w:t>
            </w:r>
          </w:p>
        </w:tc>
        <w:tc>
          <w:tcPr>
            <w:tcW w:type="dxa" w:w="2304"/>
            <w:shd w:val="clear" w:color="auto" w:fill="1D3557"/>
          </w:tcPr>
          <w:p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8928"/>
            <w:shd w:val="clear" w:color="auto" w:fill="1D3557"/>
          </w:tcPr>
          <w:p>
            <w:r/>
            <w:r>
              <w:rPr>
                <w:b/>
                <w:color w:val="FFFFFF"/>
                <w:sz w:val="19"/>
              </w:rPr>
              <w:t>Role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9"/>
              </w:rPr>
              <w:t>Customer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Customer App / account side</w:t>
            </w:r>
          </w:p>
        </w:tc>
        <w:tc>
          <w:tcPr>
            <w:tcW w:type="dxa" w:w="8928"/>
          </w:tcPr>
          <w:p>
            <w:r/>
            <w:r>
              <w:rPr>
                <w:sz w:val="19"/>
              </w:rPr>
              <w:t>Sign-up and login, browse and search, cart, order and reservation history, reviews, AI assistant.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9"/>
              </w:rPr>
              <w:t>Merchant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Merchant App side</w:t>
            </w:r>
          </w:p>
        </w:tc>
        <w:tc>
          <w:tcPr>
            <w:tcW w:type="dxa" w:w="8928"/>
          </w:tcPr>
          <w:p>
            <w:r/>
            <w:r>
              <w:rPr>
                <w:sz w:val="19"/>
              </w:rPr>
              <w:t>Restaurant profile, menu, opening hours, promotions, analytics, job posts. Receives the order and reservation pop-ups and responds.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9"/>
              </w:rPr>
              <w:t>Ordering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Core</w:t>
            </w:r>
          </w:p>
        </w:tc>
        <w:tc>
          <w:tcPr>
            <w:tcW w:type="dxa" w:w="8928"/>
          </w:tcPr>
          <w:p>
            <w:r/>
            <w:r>
              <w:rPr>
                <w:sz w:val="19"/>
              </w:rPr>
              <w:t>Cart and checkout, order status, merchant accept / reject, out-of-stock handling. Splits a mixed order into dine-in and delivery items.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9"/>
              </w:rPr>
              <w:t>Dine-In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Core</w:t>
            </w:r>
          </w:p>
        </w:tc>
        <w:tc>
          <w:tcPr>
            <w:tcW w:type="dxa" w:w="8928"/>
          </w:tcPr>
          <w:p>
            <w:r/>
            <w:r>
              <w:rPr>
                <w:sz w:val="19"/>
              </w:rPr>
              <w:t>Table booking, restaurant-approved pre-order, waiting list, and the food-ready alert with phone buzz.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9"/>
              </w:rPr>
              <w:t>Payment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Core</w:t>
            </w:r>
          </w:p>
        </w:tc>
        <w:tc>
          <w:tcPr>
            <w:tcW w:type="dxa" w:w="8928"/>
          </w:tcPr>
          <w:p>
            <w:r/>
            <w:r>
              <w:rPr>
                <w:sz w:val="19"/>
              </w:rPr>
              <w:t>Charges, refunds, vouchers and points. Used by both Ordering and Dine-In.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9"/>
              </w:rPr>
              <w:t>Delivery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Core</w:t>
            </w:r>
          </w:p>
        </w:tc>
        <w:tc>
          <w:tcPr>
            <w:tcW w:type="dxa" w:w="8928"/>
          </w:tcPr>
          <w:p>
            <w:r/>
            <w:r>
              <w:rPr>
                <w:sz w:val="19"/>
              </w:rPr>
              <w:t>Gets a rider quote, books the rider, tracks the delivery. Only receives items marked for delivery.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9"/>
              </w:rPr>
              <w:t>Database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Data</w:t>
            </w:r>
          </w:p>
        </w:tc>
        <w:tc>
          <w:tcPr>
            <w:tcW w:type="dxa" w:w="8928"/>
          </w:tcPr>
          <w:p>
            <w:r/>
            <w:r>
              <w:rPr>
                <w:sz w:val="19"/>
              </w:rPr>
              <w:t>Single PostgreSQL store for users, orders, dishes, reservations, reviews and vouchers (see ERD in the requirements document).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9"/>
              </w:rPr>
              <w:t>Admin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Web Admin side</w:t>
            </w:r>
          </w:p>
        </w:tc>
        <w:tc>
          <w:tcPr>
            <w:tcW w:type="dxa" w:w="8928"/>
          </w:tcPr>
          <w:p>
            <w:r/>
            <w:r>
              <w:rPr>
                <w:sz w:val="19"/>
              </w:rPr>
              <w:t>Approves merchants, manages users and orders, handles disputes (proposed, to confirm).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9"/>
              </w:rPr>
              <w:t>Stripe / Lalamove / Maps API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External</w:t>
            </w:r>
          </w:p>
        </w:tc>
        <w:tc>
          <w:tcPr>
            <w:tcW w:type="dxa" w:w="8928"/>
          </w:tcPr>
          <w:p>
            <w:r/>
            <w:r>
              <w:rPr>
                <w:sz w:val="19"/>
              </w:rPr>
              <w:t>Card payments; rider booking (simulated for now); distance and ETA.</w:t>
            </w:r>
          </w:p>
        </w:tc>
      </w:tr>
    </w:tbl>
    <w:p>
      <w:pPr>
        <w:pStyle w:val="Heading2"/>
      </w:pPr>
      <w:r>
        <w:t>2. How data flows between modules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744"/>
        <w:gridCol w:w="10224"/>
      </w:tblGrid>
      <w:tr>
        <w:trPr>
          <w:tblHeader w:val="true"/>
        </w:trPr>
        <w:tc>
          <w:tcPr>
            <w:tcW w:type="dxa" w:w="3744"/>
            <w:shd w:val="clear" w:color="auto" w:fill="1D3557"/>
          </w:tcPr>
          <w:p>
            <w:r/>
            <w:r>
              <w:rPr>
                <w:b/>
                <w:color w:val="FFFFFF"/>
                <w:sz w:val="19"/>
              </w:rPr>
              <w:t>Connection</w:t>
            </w:r>
          </w:p>
        </w:tc>
        <w:tc>
          <w:tcPr>
            <w:tcW w:type="dxa" w:w="10224"/>
            <w:shd w:val="clear" w:color="auto" w:fill="1D3557"/>
          </w:tcPr>
          <w:p>
            <w:r/>
            <w:r>
              <w:rPr>
                <w:b/>
                <w:color w:val="FFFFFF"/>
                <w:sz w:val="19"/>
              </w:rPr>
              <w:t>Data exchanged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/>
                <w:sz w:val="19"/>
              </w:rPr>
              <w:t>Customer ↔ Ordering</w:t>
            </w:r>
          </w:p>
        </w:tc>
        <w:tc>
          <w:tcPr>
            <w:tcW w:type="dxa" w:w="10224"/>
          </w:tcPr>
          <w:p>
            <w:r/>
            <w:r>
              <w:rPr>
                <w:sz w:val="19"/>
              </w:rPr>
              <w:t>Out: cart, delivery address, order mode, payment choice. In: order status, tracking updates.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/>
                <w:sz w:val="19"/>
              </w:rPr>
              <w:t>Customer ↔ Dine-In</w:t>
            </w:r>
          </w:p>
        </w:tc>
        <w:tc>
          <w:tcPr>
            <w:tcW w:type="dxa" w:w="10224"/>
          </w:tcPr>
          <w:p>
            <w:r/>
            <w:r>
              <w:rPr>
                <w:sz w:val="19"/>
              </w:rPr>
              <w:t>Out: table request, party size, pre-order items. In: approval or decline, food-ready alert.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/>
                <w:sz w:val="19"/>
              </w:rPr>
              <w:t>Merchant ↔ Ordering</w:t>
            </w:r>
          </w:p>
        </w:tc>
        <w:tc>
          <w:tcPr>
            <w:tcW w:type="dxa" w:w="10224"/>
          </w:tcPr>
          <w:p>
            <w:r/>
            <w:r>
              <w:rPr>
                <w:sz w:val="19"/>
              </w:rPr>
              <w:t>Out: accept / reject, ready, out-of-stock. In: new-order pop-up with a response time limit.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/>
                <w:sz w:val="19"/>
              </w:rPr>
              <w:t>Merchant ↔ Dine-In</w:t>
            </w:r>
          </w:p>
        </w:tc>
        <w:tc>
          <w:tcPr>
            <w:tcW w:type="dxa" w:w="10224"/>
          </w:tcPr>
          <w:p>
            <w:r/>
            <w:r>
              <w:rPr>
                <w:sz w:val="19"/>
              </w:rPr>
              <w:t>Out: approve / decline reservation or pre-order, call customer. In: reservation pop-up with a response time limit.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/>
                <w:sz w:val="19"/>
              </w:rPr>
              <w:t>Ordering → Delivery</w:t>
            </w:r>
          </w:p>
        </w:tc>
        <w:tc>
          <w:tcPr>
            <w:tcW w:type="dxa" w:w="10224"/>
          </w:tcPr>
          <w:p>
            <w:r/>
            <w:r>
              <w:rPr>
                <w:sz w:val="19"/>
              </w:rPr>
              <w:t>Delivery items only: items, drop-off address, order ID. Back: rider status.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/>
                <w:sz w:val="19"/>
              </w:rPr>
              <w:t>Ordering ↔ Payment</w:t>
            </w:r>
          </w:p>
        </w:tc>
        <w:tc>
          <w:tcPr>
            <w:tcW w:type="dxa" w:w="10224"/>
          </w:tcPr>
          <w:p>
            <w:r/>
            <w:r>
              <w:rPr>
                <w:sz w:val="19"/>
              </w:rPr>
              <w:t>Out: amount, voucher. In: payment result; refund when the order is rejected or times out.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/>
                <w:sz w:val="19"/>
              </w:rPr>
              <w:t>Dine-In ↔ Payment</w:t>
            </w:r>
          </w:p>
        </w:tc>
        <w:tc>
          <w:tcPr>
            <w:tcW w:type="dxa" w:w="10224"/>
          </w:tcPr>
          <w:p>
            <w:r/>
            <w:r>
              <w:rPr>
                <w:sz w:val="19"/>
              </w:rPr>
              <w:t>Pay now or pay later, and refund when a reservation or pre-order is declined or unanswered.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/>
                <w:sz w:val="19"/>
              </w:rPr>
              <w:t>Delivery ↔ Lalamove</w:t>
            </w:r>
          </w:p>
        </w:tc>
        <w:tc>
          <w:tcPr>
            <w:tcW w:type="dxa" w:w="10224"/>
          </w:tcPr>
          <w:p>
            <w:r/>
            <w:r>
              <w:rPr>
                <w:sz w:val="19"/>
              </w:rPr>
              <w:t>Quote request, booking, delivery status (simulated for now).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/>
                <w:sz w:val="19"/>
              </w:rPr>
              <w:t>Delivery ↔ Maps API</w:t>
            </w:r>
          </w:p>
        </w:tc>
        <w:tc>
          <w:tcPr>
            <w:tcW w:type="dxa" w:w="10224"/>
          </w:tcPr>
          <w:p>
            <w:r/>
            <w:r>
              <w:rPr>
                <w:sz w:val="19"/>
              </w:rPr>
              <w:t>Addresses out; distance and ETA back.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/>
                <w:sz w:val="19"/>
              </w:rPr>
              <w:t>Payment ↔ Stripe</w:t>
            </w:r>
          </w:p>
        </w:tc>
        <w:tc>
          <w:tcPr>
            <w:tcW w:type="dxa" w:w="10224"/>
          </w:tcPr>
          <w:p>
            <w:r/>
            <w:r>
              <w:rPr>
                <w:sz w:val="19"/>
              </w:rPr>
              <w:t>Charge and refund requests out; confirmation by webhook back.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/>
                <w:sz w:val="19"/>
              </w:rPr>
              <w:t>Core modules ↔ Database</w:t>
            </w:r>
          </w:p>
        </w:tc>
        <w:tc>
          <w:tcPr>
            <w:tcW w:type="dxa" w:w="10224"/>
          </w:tcPr>
          <w:p>
            <w:r/>
            <w:r>
              <w:rPr>
                <w:sz w:val="19"/>
              </w:rPr>
              <w:t>Every module reads and writes its own records through the backend.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/>
                <w:sz w:val="19"/>
              </w:rPr>
              <w:t>Customer / Merchant ↔ Database</w:t>
            </w:r>
          </w:p>
        </w:tc>
        <w:tc>
          <w:tcPr>
            <w:tcW w:type="dxa" w:w="10224"/>
          </w:tcPr>
          <w:p>
            <w:r/>
            <w:r>
              <w:rPr>
                <w:sz w:val="19"/>
              </w:rPr>
              <w:t>Accounts and history; menu, hours and promotions.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/>
                <w:sz w:val="19"/>
              </w:rPr>
              <w:t>Admin ↔ Merchant / Database</w:t>
            </w:r>
          </w:p>
        </w:tc>
        <w:tc>
          <w:tcPr>
            <w:tcW w:type="dxa" w:w="10224"/>
          </w:tcPr>
          <w:p>
            <w:r/>
            <w:r>
              <w:rPr>
                <w:sz w:val="19"/>
              </w:rPr>
              <w:t>Merchant approval; user and order management.</w:t>
            </w:r>
          </w:p>
        </w:tc>
      </w:tr>
    </w:tbl>
    <w:p>
      <w:pPr>
        <w:spacing w:after="80"/>
      </w:pPr>
      <w:r>
        <w:rPr>
          <w:b w:val="0"/>
          <w:i w:val="0"/>
          <w:sz w:val="21"/>
        </w:rPr>
      </w:r>
    </w:p>
    <w:p>
      <w:pPr>
        <w:spacing w:after="80"/>
      </w:pPr>
      <w:r>
        <w:rPr>
          <w:b w:val="0"/>
          <w:i/>
          <w:sz w:val="19"/>
        </w:rPr>
        <w:t>Time limits for the merchant pop-ups are listed in Section 4 of the requirements document, not repeated here, so they stay in one place.</w:t>
      </w:r>
    </w:p>
    <w:sectPr w:rsidR="00FC693F" w:rsidRPr="0006063C" w:rsidSect="00034616">
      <w:pgSz w:w="16834" w:h="11909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