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精益生产任务跟踪与效率优化平台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2325行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eastAsia="宋体" w:ascii="Times New Roman" w:hAnsi="Times New Roman" w:cs="Times New Roman"/>
      </w:rPr>
      <w:t>结构抗震韧性评估专用知识库与数据治理平台软件V1.0</w:t>
      <w:tab/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