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1905"/>
        <w:gridCol w:w="1065"/>
        <w:tblGridChange w:id="0">
          <w:tblGrid>
            <w:gridCol w:w="2460"/>
            <w:gridCol w:w="1905"/>
            <w:gridCol w:w="106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404040"/>
                <w:sz w:val="27"/>
                <w:szCs w:val="27"/>
                <w:rtl w:val="0"/>
              </w:rPr>
              <w:t xml:space="preserve">True 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404040"/>
                <w:sz w:val="27"/>
                <w:szCs w:val="27"/>
                <w:rtl w:val="0"/>
              </w:rPr>
              <w:t xml:space="preserve">True 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Predicted Positive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681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293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Predicted Negative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904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3842</w:t>
            </w:r>
          </w:p>
        </w:tc>
      </w:tr>
    </w:tbl>
    <w:p w:rsidR="00000000" w:rsidDel="00000000" w:rsidP="00000000" w:rsidRDefault="00000000" w:rsidRPr="00000000" w14:paraId="0000000E">
      <w:pPr>
        <w:pStyle w:val="Heading4"/>
        <w:keepNext w:val="0"/>
        <w:keepLines w:val="0"/>
        <w:shd w:fill="ffffff" w:val="clear"/>
        <w:spacing w:after="160" w:before="160" w:line="264" w:lineRule="auto"/>
        <w:rPr>
          <w:b w:val="1"/>
          <w:bCs w:val="1"/>
          <w:color w:val="404040"/>
          <w:sz w:val="27"/>
          <w:szCs w:val="27"/>
        </w:rPr>
      </w:pPr>
      <w:bookmarkStart w:colFirst="0" w:colLast="0" w:name="_7wmeyhz0g9yz" w:id="0"/>
      <w:bookmarkEnd w:id="0"/>
      <w:r w:rsidDel="00000000" w:rsidR="00000000" w:rsidRPr="00000000">
        <w:rPr>
          <w:b w:val="1"/>
          <w:bCs w:val="1"/>
          <w:color w:val="404040"/>
          <w:sz w:val="27"/>
          <w:szCs w:val="27"/>
          <w:rtl w:val="0"/>
        </w:rPr>
        <w:t xml:space="preserve">Table 2.</w:t>
      </w:r>
    </w:p>
    <w:tbl>
      <w:tblPr>
        <w:tblStyle w:val="Table2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35"/>
        <w:gridCol w:w="3120"/>
        <w:tblGridChange w:id="0">
          <w:tblGrid>
            <w:gridCol w:w="4035"/>
            <w:gridCol w:w="31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404040"/>
                <w:sz w:val="27"/>
                <w:szCs w:val="27"/>
                <w:rtl w:val="0"/>
              </w:rPr>
              <w:t xml:space="preserve">Confusion Matrix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404040"/>
                <w:sz w:val="27"/>
                <w:szCs w:val="2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Sensitivity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0.43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Specificity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0.929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Precision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0.699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Negative Predictive Value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0.81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False Positive Rate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0.071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False Discovery Rate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0.301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False Negative Rate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0.57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Accuracy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0.791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F1 Score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0.532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Matthews Correlation Coefficient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Fonts w:ascii="Lora" w:cs="Lora" w:eastAsia="Lora" w:hAnsi="Lora"/>
                <w:color w:val="404040"/>
                <w:sz w:val="27"/>
                <w:szCs w:val="27"/>
                <w:rtl w:val="0"/>
              </w:rPr>
              <w:t xml:space="preserve">0.427</w:t>
            </w:r>
          </w:p>
          <w:p w:rsidR="00000000" w:rsidDel="00000000" w:rsidP="00000000" w:rsidRDefault="00000000" w:rsidRPr="00000000" w14:paraId="00000025">
            <w:pPr>
              <w:rPr>
                <w:rFonts w:ascii="Lora" w:cs="Lora" w:eastAsia="Lora" w:hAnsi="Lora"/>
                <w:color w:val="40404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