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– Gokaraju Rangaraju IET (JNTU-H Autonomous)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Stack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Enterprise Application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Web Services Integration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 &amp; Libraries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>
              <w:t>jQuery, Kafka, XUnit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Version Control &amp; CI/CD</w:t>
            </w:r>
          </w:p>
        </w:tc>
        <w:tc>
          <w:tcPr>
            <w:tcW w:type="dxa" w:w="3180"/>
          </w:tcPr>
          <w:p>
            <w:r>
              <w:t>GIT, GIT CI/CD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</w:t>
            </w:r>
          </w:p>
        </w:tc>
        <w:tc>
          <w:tcPr>
            <w:tcW w:type="dxa" w:w="3180"/>
          </w:tcPr>
          <w:p>
            <w:r>
              <w:t>Azure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Python, Kafka, Design Patterns, Problem-solving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ASP.NET MVC, Stakeholder Management, Mentoring,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API Integration, Project Management, MEAN Stack, Stakeholder Collaboration,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.NET, Web API, Deployment,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MVC, Entity Framework, Angular JS, Bootstrap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SPIL(UST)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Kafka, XUnit,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 patterns, problem-solving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mentoring, stakeholder management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based in London (UK) that generates market and industry trend reports for the medical industry to facilitate production.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 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stakeholder collaboration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headquartered in Gurgaon, India. It is the fourth largest airline in the country by number of passengers carried, with a market share of 13.1% as of February 2016.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Web services,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deployment, issue rectification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Markets services to the small to medium business market. The core service offering is Merchant Services (Credit Card Processing) with other service offerings marketed to the Merchant base.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software development, configuration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