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291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0" w:right="0"/>
        <w:jc w:val="center"/>
        <w:rPr>
          <w:rFonts w:ascii="Noto Sans SC" w:hAnsi="Noto Sans SC" w:eastAsia="Noto Sans SC" w:cs="Noto Sans SC"/>
          <w:b/>
          <w:bCs/>
          <w:spacing w:val="180"/>
          <w:sz w:val="72"/>
          <w:szCs w:val="72"/>
        </w:rPr>
      </w:pPr>
      <w:r>
        <w:rPr>
          <w:rFonts w:hint="eastAsia" w:ascii="Noto Sans SC" w:hAnsi="Noto Sans SC" w:eastAsia="Noto Sans SC" w:cs="Noto Sans SC"/>
          <w:b/>
          <w:bCs/>
          <w:spacing w:val="180"/>
          <w:sz w:val="72"/>
          <w:szCs w:val="72"/>
          <w:bdr w:val="none" w:color="auto" w:sz="0" w:space="0"/>
        </w:rPr>
        <w:t>归 元</w:t>
      </w:r>
    </w:p>
    <w:p w14:paraId="7AFDF371">
      <w:pPr>
        <w:pStyle w:val="2"/>
        <w:keepNext w:val="0"/>
        <w:keepLines w:val="0"/>
        <w:widowControl/>
        <w:suppressLineNumbers w:val="0"/>
        <w:spacing w:before="0" w:beforeAutospacing="0" w:after="720" w:afterAutospacing="0" w:line="27" w:lineRule="atLeast"/>
        <w:ind w:left="0" w:right="0"/>
        <w:jc w:val="center"/>
        <w:rPr>
          <w:b/>
          <w:bCs/>
          <w:spacing w:val="60"/>
          <w:sz w:val="48"/>
          <w:szCs w:val="48"/>
        </w:rPr>
      </w:pPr>
      <w:r>
        <w:rPr>
          <w:b/>
          <w:bCs/>
          <w:spacing w:val="60"/>
          <w:sz w:val="48"/>
          <w:szCs w:val="48"/>
          <w:bdr w:val="none" w:color="auto" w:sz="0" w:space="0"/>
        </w:rPr>
        <w:t>核心方案总览</w:t>
      </w:r>
    </w:p>
    <w:p w14:paraId="1CBFB109">
      <w:pPr>
        <w:pStyle w:val="9"/>
        <w:keepNext w:val="0"/>
        <w:keepLines w:val="0"/>
        <w:widowControl/>
        <w:suppressLineNumbers w:val="0"/>
        <w:spacing w:before="0" w:beforeAutospacing="0" w:after="600" w:afterAutospacing="0" w:line="27" w:lineRule="atLeast"/>
        <w:ind w:left="0" w:right="0"/>
        <w:jc w:val="center"/>
      </w:pPr>
      <w:r>
        <w:rPr>
          <w:rFonts w:hint="eastAsia" w:ascii="Noto Sans SC" w:hAnsi="Noto Sans SC" w:eastAsia="Noto Sans SC" w:cs="Noto Sans SC"/>
        </w:rPr>
        <w:t>Eastern Philosophy Cognitive Operating System</w:t>
      </w:r>
    </w:p>
    <w:p w14:paraId="41E54481">
      <w:pPr>
        <w:pStyle w:val="11"/>
        <w:keepNext w:val="0"/>
        <w:keepLines w:val="0"/>
        <w:widowControl/>
        <w:suppressLineNumbers w:val="0"/>
        <w:spacing w:before="0" w:beforeAutospacing="0" w:after="600" w:afterAutospacing="0" w:line="33" w:lineRule="atLeast"/>
        <w:ind w:left="0" w:right="0"/>
        <w:jc w:val="center"/>
      </w:pPr>
      <w:r>
        <w:rPr>
          <w:rFonts w:hint="eastAsia" w:ascii="Noto Sans SC" w:hAnsi="Noto Sans SC" w:eastAsia="Noto Sans SC" w:cs="Noto Sans SC"/>
          <w:sz w:val="19"/>
          <w:szCs w:val="19"/>
          <w:bdr w:val="none" w:color="auto" w:sz="0" w:space="0"/>
        </w:rPr>
        <w:t xml:space="preserve">📅 </w:t>
      </w:r>
      <w:r>
        <w:rPr>
          <w:rStyle w:val="14"/>
          <w:rFonts w:hint="eastAsia" w:ascii="Noto Sans SC" w:hAnsi="Noto Sans SC" w:eastAsia="Noto Sans SC" w:cs="Noto Sans SC"/>
          <w:sz w:val="19"/>
          <w:szCs w:val="19"/>
          <w:bdr w:val="none" w:color="auto" w:sz="0" w:space="0"/>
        </w:rPr>
        <w:t>2026 年 3 月 10 日</w:t>
      </w:r>
    </w:p>
    <w:p w14:paraId="494F9E09">
      <w:pPr>
        <w:pStyle w:val="11"/>
        <w:keepNext w:val="0"/>
        <w:keepLines w:val="0"/>
        <w:widowControl/>
        <w:suppressLineNumbers w:val="0"/>
        <w:spacing w:before="0" w:beforeAutospacing="0" w:after="600" w:afterAutospacing="0" w:line="33" w:lineRule="atLeast"/>
        <w:ind w:left="0" w:right="0"/>
        <w:jc w:val="center"/>
      </w:pPr>
      <w:r>
        <w:rPr>
          <w:rFonts w:hint="eastAsia" w:ascii="Noto Sans SC" w:hAnsi="Noto Sans SC" w:eastAsia="Noto Sans SC" w:cs="Noto Sans SC"/>
          <w:sz w:val="19"/>
          <w:szCs w:val="19"/>
          <w:bdr w:val="none" w:color="auto" w:sz="0" w:space="0"/>
        </w:rPr>
        <w:t>制作：子默</w:t>
      </w:r>
    </w:p>
    <w:p w14:paraId="1AD8EA61">
      <w:pPr>
        <w:pStyle w:val="11"/>
        <w:keepNext w:val="0"/>
        <w:keepLines w:val="0"/>
        <w:widowControl/>
        <w:suppressLineNumbers w:val="0"/>
        <w:spacing w:before="0" w:beforeAutospacing="0" w:after="600" w:afterAutospacing="0" w:line="33" w:lineRule="atLeast"/>
        <w:ind w:left="0" w:right="0"/>
        <w:jc w:val="center"/>
      </w:pPr>
      <w:r>
        <w:rPr>
          <w:rFonts w:hint="eastAsia" w:ascii="Noto Sans SC" w:hAnsi="Noto Sans SC" w:eastAsia="Noto Sans SC" w:cs="Noto Sans SC"/>
          <w:sz w:val="19"/>
          <w:szCs w:val="19"/>
          <w:bdr w:val="none" w:color="auto" w:sz="0" w:space="0"/>
        </w:rPr>
        <w:t>审阅：Zoey</w:t>
      </w:r>
    </w:p>
    <w:p w14:paraId="6336C1F1">
      <w:pPr>
        <w:pStyle w:val="11"/>
        <w:keepNext w:val="0"/>
        <w:keepLines w:val="0"/>
        <w:widowControl/>
        <w:suppressLineNumbers w:val="0"/>
        <w:spacing w:before="360" w:beforeAutospacing="0" w:after="600" w:afterAutospacing="0" w:line="33" w:lineRule="atLeast"/>
        <w:ind w:left="0" w:right="0"/>
        <w:jc w:val="center"/>
        <w:rPr>
          <w:color w:val="B0B0B0"/>
          <w:sz w:val="18"/>
          <w:szCs w:val="18"/>
        </w:rPr>
      </w:pPr>
      <w:r>
        <w:rPr>
          <w:rFonts w:hint="eastAsia" w:ascii="Noto Sans SC" w:hAnsi="Noto Sans SC" w:eastAsia="Noto Sans SC" w:cs="Noto Sans SC"/>
          <w:color w:val="B0B0B0"/>
          <w:sz w:val="18"/>
          <w:szCs w:val="18"/>
          <w:bdr w:val="none" w:color="auto" w:sz="0" w:space="0"/>
        </w:rPr>
        <w:t>— 机密文件 · 仅供内部使用 —</w:t>
      </w:r>
    </w:p>
    <w:p w14:paraId="6032F5C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300" w:afterAutospacing="0" w:line="27" w:lineRule="atLeast"/>
        <w:ind w:left="0" w:right="0"/>
        <w:rPr>
          <w:sz w:val="30"/>
          <w:szCs w:val="30"/>
        </w:rPr>
      </w:pPr>
      <w:r>
        <w:rPr>
          <w:sz w:val="30"/>
          <w:szCs w:val="30"/>
          <w:bdr w:val="none" w:color="auto" w:sz="0" w:space="0"/>
        </w:rPr>
        <w:t>目 录</w:t>
      </w:r>
    </w:p>
    <w:p w14:paraId="54CE5F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方案演进脉络</w:t>
      </w:r>
    </w:p>
    <w:p w14:paraId="4098F4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归元 IP 定位锚点</w:t>
      </w:r>
    </w:p>
    <w:p w14:paraId="323A28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合作模式 — 核心商业结构</w:t>
      </w:r>
    </w:p>
    <w:p w14:paraId="7727E7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平台矩阵 — 分层启动策略</w:t>
      </w:r>
    </w:p>
    <w:p w14:paraId="20A35F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小红书「元气」子策略</w:t>
      </w:r>
    </w:p>
    <w:p w14:paraId="3A2BFD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拍摄外包方案</w:t>
      </w:r>
    </w:p>
    <w:p w14:paraId="266566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变现五层阶梯</w:t>
      </w:r>
    </w:p>
    <w:p w14:paraId="3AA217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M1-M3 执行总表</w:t>
      </w:r>
    </w:p>
    <w:p w14:paraId="1B6C57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12 周预算总览</w:t>
      </w:r>
    </w:p>
    <w:p w14:paraId="779C39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M3 决策门（Gate 1）</w:t>
      </w:r>
    </w:p>
    <w:p w14:paraId="235665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 w:line="27" w:lineRule="atLeast"/>
        <w:ind w:left="300" w:right="0" w:hanging="360"/>
        <w:rPr>
          <w:sz w:val="22"/>
          <w:szCs w:val="22"/>
        </w:rPr>
      </w:pPr>
      <w:r>
        <w:rPr>
          <w:rFonts w:hint="eastAsia" w:ascii="Noto Sans SC" w:hAnsi="Noto Sans SC" w:eastAsia="Noto Sans SC" w:cs="Noto Sans SC"/>
          <w:sz w:val="22"/>
          <w:szCs w:val="22"/>
          <w:bdr w:val="none" w:color="auto" w:sz="0" w:space="0"/>
        </w:rPr>
        <w:t>向品牌方的话术</w:t>
      </w:r>
    </w:p>
    <w:p w14:paraId="61EAF1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80" w:afterAutospacing="0" w:line="27" w:lineRule="atLeast"/>
        <w:ind w:left="0" w:right="0"/>
        <w:rPr>
          <w:b/>
          <w:bCs/>
          <w:sz w:val="30"/>
          <w:szCs w:val="30"/>
        </w:rPr>
      </w:pPr>
      <w:r>
        <w:rPr>
          <w:rStyle w:val="26"/>
          <w:b/>
          <w:bCs/>
          <w:bdr w:val="none" w:color="auto" w:sz="0" w:space="0"/>
        </w:rPr>
        <w:t>1</w:t>
      </w:r>
      <w:r>
        <w:rPr>
          <w:b/>
          <w:bCs/>
          <w:sz w:val="30"/>
          <w:szCs w:val="30"/>
          <w:bdr w:val="none" w:color="auto" w:sz="0" w:space="0"/>
        </w:rPr>
        <w:t>方案演进脉络</w:t>
      </w:r>
    </w:p>
    <w:p w14:paraId="6B96122C">
      <w:pPr>
        <w:pStyle w:val="11"/>
        <w:keepNext w:val="0"/>
        <w:keepLines w:val="0"/>
        <w:widowControl/>
        <w:suppressLineNumbers w:val="0"/>
        <w:spacing w:before="0" w:beforeAutospacing="0" w:after="540" w:afterAutospacing="0" w:line="27" w:lineRule="atLeast"/>
        <w:ind w:left="0" w:right="0"/>
      </w:pP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我们先后产出了 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3 个版本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的方案，最终融合为推荐版：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0"/>
        <w:gridCol w:w="4034"/>
        <w:gridCol w:w="2742"/>
      </w:tblGrid>
      <w:tr w14:paraId="3B197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3734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版本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8794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核心思路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7888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问题</w:t>
            </w:r>
          </w:p>
        </w:tc>
      </w:tr>
      <w:tr w14:paraId="5CDD3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DF341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V3.1 定稿版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5CBFB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聚焦国内 3 平台（视频号/公号/小红书），M3 目标 1 万粉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64911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缺少抖音流量引擎，无国际线</w:t>
            </w:r>
          </w:p>
        </w:tc>
      </w:tr>
      <w:tr w14:paraId="78BFF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40644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全平台铺开版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A2904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Day 1 上线 6 平台，M3 目标 5 万粉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EDA36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人力不足，每天 8-10 条，执行风险高</w:t>
            </w:r>
          </w:p>
        </w:tc>
      </w:tr>
      <w:tr w14:paraId="5B095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F86A3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📌 分层启动版（推荐）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1A5A3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M1 国内 4 平台 → M2+ 国际扩展，M3 目标 3 万粉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27728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平衡野心与执行力</w:t>
            </w:r>
          </w:p>
        </w:tc>
      </w:tr>
    </w:tbl>
    <w:p w14:paraId="269568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80" w:afterAutospacing="0" w:line="27" w:lineRule="atLeast"/>
        <w:ind w:left="0" w:right="0"/>
        <w:rPr>
          <w:b/>
          <w:bCs/>
          <w:sz w:val="30"/>
          <w:szCs w:val="30"/>
        </w:rPr>
      </w:pPr>
      <w:r>
        <w:rPr>
          <w:rStyle w:val="26"/>
          <w:b/>
          <w:bCs/>
          <w:bdr w:val="none" w:color="auto" w:sz="0" w:space="0"/>
        </w:rPr>
        <w:t>2</w:t>
      </w:r>
      <w:r>
        <w:rPr>
          <w:b/>
          <w:bCs/>
          <w:sz w:val="30"/>
          <w:szCs w:val="30"/>
          <w:bdr w:val="none" w:color="auto" w:sz="0" w:space="0"/>
        </w:rPr>
        <w:t>归元 IP 定位锚点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5"/>
        <w:gridCol w:w="3657"/>
        <w:gridCol w:w="3654"/>
      </w:tblGrid>
      <w:tr w14:paraId="21A98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CE22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维度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7236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归元的定位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1D6D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❌ 归元不做</w:t>
            </w:r>
          </w:p>
        </w:tc>
      </w:tr>
      <w:tr w14:paraId="38CFD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DFB27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核心概念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ACEB4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东方哲学认知操作系统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D16E6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国学讲座、心灵鸡汤、易经占卜</w:t>
            </w:r>
          </w:p>
        </w:tc>
      </w:tr>
      <w:tr w14:paraId="39ADA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B3083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竞品对标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C4966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东方版 Daily Stoic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E7A85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曾仕强式说教</w:t>
            </w:r>
          </w:p>
        </w:tc>
      </w:tr>
      <w:tr w14:paraId="210A6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FA1C3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内容原则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53440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结构重于情绪、不玄学、不鸡汤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EB4B2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玄学化、神秘化</w:t>
            </w:r>
          </w:p>
        </w:tc>
      </w:tr>
      <w:tr w14:paraId="20DD1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649F5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美学调性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C9F7E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极简、克制、高级感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74C73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花哨、低质、随意</w:t>
            </w:r>
          </w:p>
        </w:tc>
      </w:tr>
      <w:tr w14:paraId="0B8DA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E035F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全球定位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809A6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"重构而非翻译"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1C940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简单中译英</w:t>
            </w:r>
          </w:p>
        </w:tc>
      </w:tr>
    </w:tbl>
    <w:p w14:paraId="1FF06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0" w:afterAutospacing="0" w:line="27" w:lineRule="atLeast"/>
        <w:ind w:left="0" w:right="0"/>
        <w:jc w:val="left"/>
        <w:rPr>
          <w:rFonts w:hint="eastAsia" w:ascii="Noto Sans SC" w:hAnsi="Noto Sans SC" w:eastAsia="Noto Sans SC" w:cs="Noto Sans SC"/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🔵 最大蓝海发现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br w:type="textWrapping"/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Stoicism 在 YouTube/TikTok 已验证 "哲学→认知工具→变现" 路径（Daily Stoic 200万+ 订阅）。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br w:type="textWrapping"/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东方哲学在英文世界的 "认知工具" 赛道几乎空白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—— 这是归元的全球级机会。 </w:t>
      </w:r>
    </w:p>
    <w:p w14:paraId="6A4300B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rStyle w:val="26"/>
          <w:bdr w:val="none" w:color="auto" w:sz="0" w:space="0"/>
        </w:rPr>
        <w:t>3</w:t>
      </w:r>
      <w:r>
        <w:rPr>
          <w:bdr w:val="none" w:color="auto" w:sz="0" w:space="0"/>
        </w:rPr>
        <w:t>合作模式 — 核心商业结构</w:t>
      </w:r>
    </w:p>
    <w:p w14:paraId="6C3EF5AB">
      <w:pPr>
        <w:keepNext w:val="0"/>
        <w:keepLines w:val="0"/>
        <w:widowControl/>
        <w:suppressLineNumbers w:val="0"/>
        <w:pBdr>
          <w:top w:val="single" w:color="DFE6E9" w:sz="6" w:space="12"/>
          <w:left w:val="single" w:color="DFE6E9" w:sz="6" w:space="15"/>
          <w:bottom w:val="single" w:color="DFE6E9" w:sz="6" w:space="12"/>
          <w:right w:val="single" w:color="DFE6E9" w:sz="6" w:space="15"/>
        </w:pBdr>
        <w:shd w:val="clear" w:fill="F4F6F9"/>
        <w:spacing w:before="210" w:beforeAutospacing="0" w:after="210" w:afterAutospacing="0" w:line="26" w:lineRule="atLeast"/>
        <w:ind w:left="0" w:right="0"/>
        <w:jc w:val="left"/>
        <w:rPr>
          <w:rFonts w:hint="default" w:ascii="Courier New" w:hAnsi="Courier New" w:eastAsia="Noto Sans SC" w:cs="Courier New"/>
          <w:sz w:val="18"/>
          <w:szCs w:val="18"/>
        </w:rPr>
      </w:pPr>
      <w:r>
        <w:rPr>
          <w:rFonts w:hint="default" w:ascii="Courier New" w:hAnsi="Courier New" w:eastAsia="Noto Sans SC" w:cs="Courier New"/>
          <w:sz w:val="18"/>
          <w:szCs w:val="18"/>
          <w:bdr w:val="none" w:color="auto" w:sz="0" w:space="0"/>
          <w:shd w:val="clear" w:fill="F4F6F9"/>
        </w:rPr>
        <w:t>M1 ──── M2 ──── M3 ──── M4 ──── M5 ──── M6 ──── M7+ ────→ │←── 代运营期（月费4万） ──→│←──── 分润期（15%收入） ────→│ │ 品牌方付：月费+硬成本 │ 品牌方付：硬成本+15%分润 │ │ Zoey：全案操盘 │ Zoey：持续运营+享增长红利 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8"/>
        <w:gridCol w:w="5688"/>
      </w:tblGrid>
      <w:tr w14:paraId="04751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BFCB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核心参数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5B5BF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数值</w:t>
            </w:r>
          </w:p>
        </w:tc>
      </w:tr>
      <w:tr w14:paraId="53ED8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FD7D1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代运营月费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92865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40,000 元/月</w:t>
            </w: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（M1-M3，共 12 万）</w:t>
            </w:r>
          </w:p>
        </w:tc>
      </w:tr>
      <w:tr w14:paraId="4A8E3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AF347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分润比例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32F26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15%</w:t>
            </w: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（M4 起，基于品牌全渠道收入）</w:t>
            </w:r>
          </w:p>
        </w:tc>
      </w:tr>
      <w:tr w14:paraId="4B3E1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CCFC8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品牌方总预算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99CF5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15-20 万</w:t>
            </w: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（M1-M3 约 13.6 万，留有缓冲）</w:t>
            </w:r>
          </w:p>
        </w:tc>
      </w:tr>
      <w:tr w14:paraId="5B935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D79A1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Zoey M1-M3 净利润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C475F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约 9.6 万</w:t>
            </w: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（月入4万 - 团队成本8千）</w:t>
            </w:r>
          </w:p>
        </w:tc>
      </w:tr>
    </w:tbl>
    <w:p w14:paraId="5383A61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bdr w:val="none" w:color="auto" w:sz="0" w:space="0"/>
        </w:rPr>
        <w:t>为什么是 4 万/月？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4"/>
        <w:gridCol w:w="2122"/>
      </w:tblGrid>
      <w:tr w14:paraId="6CF32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A158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服务项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F938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等效市场价</w:t>
            </w:r>
          </w:p>
        </w:tc>
      </w:tr>
      <w:tr w14:paraId="6969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7BB61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品牌战略（IP定位/竞品/架构）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594DD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~10,000/月</w:t>
            </w:r>
          </w:p>
        </w:tc>
      </w:tr>
      <w:tr w14:paraId="09071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7FC13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内容全案（选题/六步法脚本/Prompt库）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3D023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~10,000/月</w:t>
            </w:r>
          </w:p>
        </w:tc>
      </w:tr>
      <w:tr w14:paraId="0FAF9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44FA5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视频制作（拍摄指导+剪辑管理）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75656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~8,000/月</w:t>
            </w:r>
          </w:p>
        </w:tc>
      </w:tr>
      <w:tr w14:paraId="3D6A4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F17C0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平台运营（发布/数据/投流）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83C56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~5,000/月</w:t>
            </w:r>
          </w:p>
        </w:tc>
      </w:tr>
      <w:tr w14:paraId="1F446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655C2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社群运营（搭建/活动/转化）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77011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~5,000/月</w:t>
            </w:r>
          </w:p>
        </w:tc>
      </w:tr>
      <w:tr w14:paraId="4124C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14FC9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AI产品（AI教练MVP）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0A897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~8,000/月</w:t>
            </w:r>
          </w:p>
        </w:tc>
      </w:tr>
      <w:tr w14:paraId="7F25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CEB57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合计市场价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014C7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~46,000/月</w:t>
            </w:r>
          </w:p>
        </w:tc>
      </w:tr>
    </w:tbl>
    <w:p w14:paraId="2819BB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bdr w:val="none" w:color="auto" w:sz="0" w:space="0"/>
        </w:rPr>
        <w:t>Zoey 长期回报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42CFC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EF5DB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品牌年收入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0EEF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15% 分润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5E6F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月均</w:t>
            </w:r>
          </w:p>
        </w:tc>
      </w:tr>
      <w:tr w14:paraId="2D591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08E17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100 万（保守起步）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894B4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15 万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9FF13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1.25 万</w:t>
            </w:r>
          </w:p>
        </w:tc>
      </w:tr>
      <w:tr w14:paraId="4B039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F4DF0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500 万（第二年）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4452E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75 万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40D95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6.25 万</w:t>
            </w:r>
          </w:p>
        </w:tc>
      </w:tr>
      <w:tr w14:paraId="5272B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D2AF2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1,660 万（第三年）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E16E4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249 万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6DC78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20.75 万</w:t>
            </w:r>
          </w:p>
        </w:tc>
      </w:tr>
    </w:tbl>
    <w:p w14:paraId="3B26962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rStyle w:val="26"/>
          <w:bdr w:val="none" w:color="auto" w:sz="0" w:space="0"/>
        </w:rPr>
        <w:t>4</w:t>
      </w:r>
      <w:r>
        <w:rPr>
          <w:bdr w:val="none" w:color="auto" w:sz="0" w:space="0"/>
        </w:rPr>
        <w:t>平台矩阵 — 分层启动策略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7BC13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44E9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层级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AACF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平台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A400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启动时间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C058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角色</w:t>
            </w:r>
          </w:p>
        </w:tc>
      </w:tr>
      <w:tr w14:paraId="050B2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4621F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🔥 核心层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04227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抖音 + 视频号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1FF8D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M1 Day 1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1EBA5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流量引擎 + 私域沉淀</w:t>
            </w:r>
          </w:p>
        </w:tc>
      </w:tr>
      <w:tr w14:paraId="6DCBE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501AF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📚 内容层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DE1EF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公众号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4CBCA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M1 Day 1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8070B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深度内容中枢 + SEO</w:t>
            </w:r>
          </w:p>
        </w:tc>
      </w:tr>
      <w:tr w14:paraId="31BEC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A652E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📸 辅助层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3A4F9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小红书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6F93E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M1 W2 起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7E755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结构图文 + 搜索 + 元气子策略</w:t>
            </w:r>
          </w:p>
        </w:tc>
      </w:tr>
      <w:tr w14:paraId="75821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63CDE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🌍 国际层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207B5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YouTube + Substack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3B6F5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M2 起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20CA0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全球蓝海抢位</w:t>
            </w:r>
          </w:p>
        </w:tc>
      </w:tr>
      <w:tr w14:paraId="7944A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26EF1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⚡ 国际短视频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9753E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TikTok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C2608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M3 起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4935F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从 YouTube 素材剪辑</w:t>
            </w:r>
          </w:p>
        </w:tc>
      </w:tr>
    </w:tbl>
    <w:p w14:paraId="18958C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bdr w:val="none" w:color="auto" w:sz="0" w:space="0"/>
        </w:rPr>
        <w:t>为什么分层而非一次铺开？</w:t>
      </w:r>
    </w:p>
    <w:p w14:paraId="0B36B1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 w:line="27" w:lineRule="atLeast"/>
        <w:ind w:left="300" w:right="0" w:hanging="360"/>
      </w:pPr>
      <w:r>
        <w:rPr>
          <w:rStyle w:val="14"/>
          <w:rFonts w:hint="eastAsia" w:ascii="Noto Sans SC" w:hAnsi="Noto Sans SC" w:eastAsia="Noto Sans SC" w:cs="Noto Sans SC"/>
          <w:sz w:val="21"/>
          <w:szCs w:val="21"/>
        </w:rPr>
        <w:t>人力现实：</w:t>
      </w:r>
      <w:r>
        <w:rPr>
          <w:rFonts w:hint="eastAsia" w:ascii="Noto Sans SC" w:hAnsi="Noto Sans SC" w:eastAsia="Noto Sans SC" w:cs="Noto Sans SC"/>
          <w:sz w:val="21"/>
          <w:szCs w:val="21"/>
        </w:rPr>
        <w:t>M1 只有 Zoey + 1 名兼职，无法同时运营 6 平台</w:t>
      </w:r>
    </w:p>
    <w:p w14:paraId="47DC8D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 w:line="27" w:lineRule="atLeast"/>
        <w:ind w:left="300" w:right="0" w:hanging="360"/>
      </w:pPr>
      <w:r>
        <w:rPr>
          <w:rStyle w:val="14"/>
          <w:rFonts w:hint="eastAsia" w:ascii="Noto Sans SC" w:hAnsi="Noto Sans SC" w:eastAsia="Noto Sans SC" w:cs="Noto Sans SC"/>
          <w:sz w:val="21"/>
          <w:szCs w:val="21"/>
        </w:rPr>
        <w:t>策略聚焦：</w:t>
      </w:r>
      <w:r>
        <w:rPr>
          <w:rFonts w:hint="eastAsia" w:ascii="Noto Sans SC" w:hAnsi="Noto Sans SC" w:eastAsia="Noto Sans SC" w:cs="Noto Sans SC"/>
          <w:sz w:val="21"/>
          <w:szCs w:val="21"/>
        </w:rPr>
        <w:t>先在国内跑通内容模型和变现逻辑，再国际化</w:t>
      </w:r>
    </w:p>
    <w:p w14:paraId="089855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 w:line="27" w:lineRule="atLeast"/>
        <w:ind w:left="300" w:right="0" w:hanging="360"/>
      </w:pPr>
      <w:r>
        <w:rPr>
          <w:rStyle w:val="14"/>
          <w:rFonts w:hint="eastAsia" w:ascii="Noto Sans SC" w:hAnsi="Noto Sans SC" w:eastAsia="Noto Sans SC" w:cs="Noto Sans SC"/>
          <w:sz w:val="21"/>
          <w:szCs w:val="21"/>
        </w:rPr>
        <w:t>成本控制：</w:t>
      </w:r>
      <w:r>
        <w:rPr>
          <w:rFonts w:hint="eastAsia" w:ascii="Noto Sans SC" w:hAnsi="Noto Sans SC" w:eastAsia="Noto Sans SC" w:cs="Noto Sans SC"/>
          <w:sz w:val="21"/>
          <w:szCs w:val="21"/>
        </w:rPr>
        <w:t>国际线每月增加 2,000-3,000 元，放到 M2 更合理</w:t>
      </w:r>
    </w:p>
    <w:p w14:paraId="46C02B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 w:line="27" w:lineRule="atLeast"/>
        <w:ind w:left="300" w:right="0" w:hanging="360"/>
      </w:pPr>
      <w:r>
        <w:rPr>
          <w:rStyle w:val="14"/>
          <w:rFonts w:hint="eastAsia" w:ascii="Noto Sans SC" w:hAnsi="Noto Sans SC" w:eastAsia="Noto Sans SC" w:cs="Noto Sans SC"/>
          <w:sz w:val="21"/>
          <w:szCs w:val="21"/>
        </w:rPr>
        <w:t>数据验证：</w:t>
      </w:r>
      <w:r>
        <w:rPr>
          <w:rFonts w:hint="eastAsia" w:ascii="Noto Sans SC" w:hAnsi="Noto Sans SC" w:eastAsia="Noto Sans SC" w:cs="Noto Sans SC"/>
          <w:sz w:val="21"/>
          <w:szCs w:val="21"/>
        </w:rPr>
        <w:t>M1 在国内验证爆款方向，M2 用验证过的模型做英文重构</w:t>
      </w:r>
    </w:p>
    <w:p w14:paraId="1E47F4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bdr w:val="none" w:color="auto" w:sz="0" w:space="0"/>
        </w:rPr>
        <w:t>"一鱼多吃" 内容分发</w:t>
      </w:r>
    </w:p>
    <w:p w14:paraId="415B85AB">
      <w:pPr>
        <w:keepNext w:val="0"/>
        <w:keepLines w:val="0"/>
        <w:widowControl/>
        <w:suppressLineNumbers w:val="0"/>
        <w:pBdr>
          <w:top w:val="single" w:color="DFE6E9" w:sz="6" w:space="12"/>
          <w:left w:val="single" w:color="DFE6E9" w:sz="6" w:space="15"/>
          <w:bottom w:val="single" w:color="DFE6E9" w:sz="6" w:space="12"/>
          <w:right w:val="single" w:color="DFE6E9" w:sz="6" w:space="15"/>
        </w:pBdr>
        <w:shd w:val="clear" w:fill="F4F6F9"/>
        <w:spacing w:before="210" w:beforeAutospacing="0" w:after="210" w:afterAutospacing="0" w:line="26" w:lineRule="atLeast"/>
        <w:ind w:left="0" w:right="0"/>
        <w:jc w:val="left"/>
        <w:rPr>
          <w:rFonts w:hint="default" w:ascii="Courier New" w:hAnsi="Courier New" w:eastAsia="Noto Sans SC" w:cs="Courier New"/>
          <w:sz w:val="18"/>
          <w:szCs w:val="18"/>
        </w:rPr>
      </w:pPr>
      <w:r>
        <w:rPr>
          <w:rFonts w:hint="default" w:ascii="Courier New" w:hAnsi="Courier New" w:eastAsia="Noto Sans SC" w:cs="Courier New"/>
          <w:sz w:val="18"/>
          <w:szCs w:val="18"/>
          <w:bdr w:val="none" w:color="auto" w:sz="0" w:space="0"/>
          <w:shd w:val="clear" w:fill="F4F6F9"/>
        </w:rPr>
        <w:t>品牌方拍 1 条口播视频（3-5 分钟深度版） │ ├── 抖音：剪成 3 条 15-60s 反常识金句 ├── 视频号：1 条 60-90s 精华版（含社交裂变 CTA） ├── 公众号：1 篇深度长文（六步冲突法） ├── 小红书：2 张结构卡图文 │ └── [M2 起] ├── YouTube：1 条 3-5min 英文重构版 ├── TikTok：2 条 15-30s 英文金句版 [M3 起] └── Substack：整合进周刊 Newsletter</w:t>
      </w:r>
    </w:p>
    <w:p w14:paraId="7107E7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80" w:afterAutospacing="0" w:line="27" w:lineRule="atLeast"/>
        <w:ind w:left="0" w:right="0"/>
        <w:rPr>
          <w:b/>
          <w:bCs/>
          <w:sz w:val="30"/>
          <w:szCs w:val="30"/>
        </w:rPr>
      </w:pPr>
      <w:r>
        <w:rPr>
          <w:rStyle w:val="26"/>
          <w:b/>
          <w:bCs/>
          <w:bdr w:val="none" w:color="auto" w:sz="0" w:space="0"/>
        </w:rPr>
        <w:t>5</w:t>
      </w:r>
      <w:r>
        <w:rPr>
          <w:b/>
          <w:bCs/>
          <w:sz w:val="30"/>
          <w:szCs w:val="30"/>
          <w:bdr w:val="none" w:color="auto" w:sz="0" w:space="0"/>
        </w:rPr>
        <w:t>小红书「元气」子策略</w:t>
      </w:r>
    </w:p>
    <w:p w14:paraId="50703E1D">
      <w:pPr>
        <w:pStyle w:val="11"/>
        <w:keepNext w:val="0"/>
        <w:keepLines w:val="0"/>
        <w:widowControl/>
        <w:suppressLineNumbers w:val="0"/>
        <w:spacing w:before="0" w:beforeAutospacing="0" w:after="540" w:afterAutospacing="0" w:line="27" w:lineRule="atLeast"/>
        <w:ind w:left="0" w:right="0"/>
      </w:pP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小红书不硬推"认知操作系统"，而是用 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「元气」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作为感性切入点，与抖音/视频号的理性线形成互补：</w:t>
      </w:r>
    </w:p>
    <w:p w14:paraId="613286EB">
      <w:pPr>
        <w:keepNext w:val="0"/>
        <w:keepLines w:val="0"/>
        <w:widowControl/>
        <w:suppressLineNumbers w:val="0"/>
        <w:pBdr>
          <w:top w:val="single" w:color="DFE6E9" w:sz="6" w:space="12"/>
          <w:left w:val="single" w:color="DFE6E9" w:sz="6" w:space="15"/>
          <w:bottom w:val="single" w:color="DFE6E9" w:sz="6" w:space="12"/>
          <w:right w:val="single" w:color="DFE6E9" w:sz="6" w:space="15"/>
        </w:pBdr>
        <w:shd w:val="clear" w:fill="F4F6F9"/>
        <w:spacing w:before="210" w:beforeAutospacing="0" w:after="210" w:afterAutospacing="0" w:line="26" w:lineRule="atLeast"/>
        <w:ind w:left="0" w:right="0"/>
        <w:jc w:val="left"/>
        <w:rPr>
          <w:rFonts w:hint="default" w:ascii="Courier New" w:hAnsi="Courier New" w:eastAsia="Noto Sans SC" w:cs="Courier New"/>
          <w:sz w:val="18"/>
          <w:szCs w:val="18"/>
        </w:rPr>
      </w:pPr>
      <w:r>
        <w:rPr>
          <w:rFonts w:hint="default" w:ascii="Courier New" w:hAnsi="Courier New" w:eastAsia="Noto Sans SC" w:cs="Courier New"/>
          <w:sz w:val="18"/>
          <w:szCs w:val="18"/>
          <w:bdr w:val="none" w:color="auto" w:sz="0" w:space="0"/>
          <w:shd w:val="clear" w:fill="F4F6F9"/>
        </w:rPr>
        <w:t>归元 (Yuan) 认知操作系统 │ ├── 🧠 Mind · 认知线 ← 抖音/视频号/公号（主推） │ ├── 🌿 Body · 元气线 ← 小红书（主推）⭐ │ 五行 × 情绪 × 身体节律 × 能量管理 │ └── 🌒 Growth · 成长线 ← 后期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6D5AD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8B28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系列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BB73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内容方向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F94A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形式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EBDE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频率</w:t>
            </w:r>
          </w:p>
        </w:tc>
      </w:tr>
      <w:tr w14:paraId="1FEC2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4966D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#今日元气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9DCD3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五行时辰 + 当日能量提示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2C636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日签图文卡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65EFE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每日 1 张</w:t>
            </w:r>
          </w:p>
        </w:tc>
      </w:tr>
      <w:tr w14:paraId="3406B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181BB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#元气解码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FF50F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五行结构解读身体信号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6C4FF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图文 + 短视频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D4650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每周 2 条</w:t>
            </w:r>
          </w:p>
        </w:tc>
      </w:tr>
      <w:tr w14:paraId="1A419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5C43E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#元气测评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EB6CE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五行人格测评 H5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24DD1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互动 H5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463BC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持续引流</w:t>
            </w:r>
          </w:p>
        </w:tc>
      </w:tr>
      <w:tr w14:paraId="473B7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BF5A0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#元气实验室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3BB66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真人出镜调养实践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8DE64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短视频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B50D6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每周 1 条</w:t>
            </w:r>
          </w:p>
        </w:tc>
      </w:tr>
    </w:tbl>
    <w:p w14:paraId="25EF76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80" w:afterAutospacing="0" w:line="27" w:lineRule="atLeast"/>
        <w:ind w:left="0" w:right="0"/>
        <w:rPr>
          <w:b/>
          <w:bCs/>
          <w:sz w:val="30"/>
          <w:szCs w:val="30"/>
        </w:rPr>
      </w:pPr>
      <w:r>
        <w:rPr>
          <w:rStyle w:val="26"/>
          <w:b/>
          <w:bCs/>
          <w:bdr w:val="none" w:color="auto" w:sz="0" w:space="0"/>
        </w:rPr>
        <w:t>6</w:t>
      </w:r>
      <w:r>
        <w:rPr>
          <w:b/>
          <w:bCs/>
          <w:sz w:val="30"/>
          <w:szCs w:val="30"/>
          <w:bdr w:val="none" w:color="auto" w:sz="0" w:space="0"/>
        </w:rPr>
        <w:t>拍摄外包方案</w:t>
      </w:r>
    </w:p>
    <w:p w14:paraId="61A81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0" w:afterAutospacing="0" w:line="27" w:lineRule="atLeast"/>
        <w:ind w:left="0" w:right="0"/>
        <w:jc w:val="left"/>
        <w:rPr>
          <w:rFonts w:hint="eastAsia" w:ascii="Noto Sans SC" w:hAnsi="Noto Sans SC" w:eastAsia="Noto Sans SC" w:cs="Noto Sans SC"/>
          <w:sz w:val="21"/>
          <w:szCs w:val="21"/>
        </w:rPr>
      </w:pP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核心思路：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品牌方每周集中拍 1 次（2 小时），一次拍完一周素材。子默负责全部脚本和策划，外包仅承担「剪辑」环节。 </w:t>
      </w:r>
    </w:p>
    <w:p w14:paraId="43E7C366">
      <w:pPr>
        <w:keepNext w:val="0"/>
        <w:keepLines w:val="0"/>
        <w:widowControl/>
        <w:suppressLineNumbers w:val="0"/>
        <w:pBdr>
          <w:top w:val="single" w:color="DFE6E9" w:sz="6" w:space="12"/>
          <w:left w:val="single" w:color="DFE6E9" w:sz="6" w:space="15"/>
          <w:bottom w:val="single" w:color="DFE6E9" w:sz="6" w:space="12"/>
          <w:right w:val="single" w:color="DFE6E9" w:sz="6" w:space="15"/>
        </w:pBdr>
        <w:shd w:val="clear" w:fill="F4F6F9"/>
        <w:spacing w:before="210" w:beforeAutospacing="0" w:after="210" w:afterAutospacing="0" w:line="26" w:lineRule="atLeast"/>
        <w:ind w:left="0" w:right="0"/>
        <w:jc w:val="left"/>
        <w:rPr>
          <w:rFonts w:hint="default" w:ascii="Courier New" w:hAnsi="Courier New" w:eastAsia="Noto Sans SC" w:cs="Courier New"/>
          <w:sz w:val="18"/>
          <w:szCs w:val="18"/>
        </w:rPr>
      </w:pPr>
      <w:r>
        <w:rPr>
          <w:rFonts w:hint="default" w:ascii="Courier New" w:hAnsi="Courier New" w:eastAsia="Noto Sans SC" w:cs="Courier New"/>
          <w:sz w:val="18"/>
          <w:szCs w:val="18"/>
          <w:bdr w:val="none" w:color="auto" w:sz="0" w:space="0"/>
          <w:shd w:val="clear" w:fill="F4F6F9"/>
        </w:rPr>
        <w:t>子默（周一）→ 输出 3 条脚本 + 1 篇长文 + 2 张图文 品牌方（周三）→ 集中拍摄 2h，产出 3-5 条素材 外包剪辑（周三-周五）→ 剪辑 3 条短视频 子默（周五）→ 审核 → 安排发布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6C82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EDE7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推荐模式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9841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月费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0173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说明</w:t>
            </w:r>
          </w:p>
        </w:tc>
      </w:tr>
      <w:tr w14:paraId="36A35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06149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M1-M2：品牌方自拍 + 外包剪辑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59082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~1,000-1,800 元/月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7F816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性价比最优（首选）</w:t>
            </w:r>
          </w:p>
        </w:tc>
      </w:tr>
      <w:tr w14:paraId="365CE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9D674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M3 起可升级：摄影师上门 + 剪辑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1CEB9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~2,400-3,600 元/月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9B155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画面质感提升</w:t>
            </w:r>
          </w:p>
        </w:tc>
      </w:tr>
      <w:tr w14:paraId="3CDFF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63E1B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品牌宣言片（仅 M1 一次性）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1C351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5,000 元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5B871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专业团队 1 天拍摄</w:t>
            </w:r>
          </w:p>
        </w:tc>
      </w:tr>
    </w:tbl>
    <w:p w14:paraId="2B4AAF2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rStyle w:val="26"/>
          <w:bdr w:val="none" w:color="auto" w:sz="0" w:space="0"/>
        </w:rPr>
        <w:t>7</w:t>
      </w:r>
      <w:r>
        <w:rPr>
          <w:bdr w:val="none" w:color="auto" w:sz="0" w:space="0"/>
        </w:rPr>
        <w:t>变现五层阶梯</w:t>
      </w:r>
    </w:p>
    <w:p w14:paraId="04DF5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9E7"/>
        <w:spacing w:before="240" w:beforeAutospacing="0" w:after="240" w:afterAutospacing="0" w:line="27" w:lineRule="atLeast"/>
        <w:ind w:left="0" w:right="0"/>
        <w:jc w:val="left"/>
        <w:rPr>
          <w:rFonts w:hint="eastAsia" w:ascii="Noto Sans SC" w:hAnsi="Noto Sans SC" w:eastAsia="Noto Sans SC" w:cs="Noto Sans SC"/>
          <w:sz w:val="19"/>
          <w:szCs w:val="19"/>
        </w:rPr>
      </w:pPr>
      <w:r>
        <w:rPr>
          <w:rStyle w:val="14"/>
          <w:rFonts w:hint="eastAsia" w:ascii="Noto Sans SC" w:hAnsi="Noto Sans SC" w:eastAsia="Noto Sans SC" w:cs="Noto Sans SC"/>
          <w:sz w:val="19"/>
          <w:szCs w:val="19"/>
          <w:bdr w:val="none" w:color="auto" w:sz="0" w:space="0"/>
          <w:shd w:val="clear" w:fill="FEF9E7"/>
        </w:rPr>
        <w:t>核心逻辑：</w:t>
      </w:r>
      <w:r>
        <w:rPr>
          <w:rFonts w:hint="eastAsia" w:ascii="Noto Sans SC" w:hAnsi="Noto Sans SC" w:eastAsia="Noto Sans SC" w:cs="Noto Sans SC"/>
          <w:sz w:val="19"/>
          <w:szCs w:val="19"/>
          <w:bdr w:val="none" w:color="auto" w:sz="0" w:space="0"/>
          <w:shd w:val="clear" w:fill="FEF9E7"/>
        </w:rPr>
        <w:t xml:space="preserve">归元不是"卖课"的 IP。归元是 </w:t>
      </w:r>
      <w:r>
        <w:rPr>
          <w:rStyle w:val="14"/>
          <w:rFonts w:hint="eastAsia" w:ascii="Noto Sans SC" w:hAnsi="Noto Sans SC" w:eastAsia="Noto Sans SC" w:cs="Noto Sans SC"/>
          <w:sz w:val="19"/>
          <w:szCs w:val="19"/>
          <w:bdr w:val="none" w:color="auto" w:sz="0" w:space="0"/>
          <w:shd w:val="clear" w:fill="FEF9E7"/>
        </w:rPr>
        <w:t>认知工具品牌</w:t>
      </w:r>
      <w:r>
        <w:rPr>
          <w:rFonts w:hint="eastAsia" w:ascii="Noto Sans SC" w:hAnsi="Noto Sans SC" w:eastAsia="Noto Sans SC" w:cs="Noto Sans SC"/>
          <w:sz w:val="19"/>
          <w:szCs w:val="19"/>
          <w:bdr w:val="none" w:color="auto" w:sz="0" w:space="0"/>
          <w:shd w:val="clear" w:fill="FEF9E7"/>
        </w:rPr>
        <w:t xml:space="preserve"> ——</w:t>
      </w:r>
      <w:r>
        <w:rPr>
          <w:rFonts w:hint="eastAsia" w:ascii="Noto Sans SC" w:hAnsi="Noto Sans SC" w:eastAsia="Noto Sans SC" w:cs="Noto Sans SC"/>
          <w:sz w:val="19"/>
          <w:szCs w:val="19"/>
          <w:bdr w:val="none" w:color="auto" w:sz="0" w:space="0"/>
          <w:shd w:val="clear" w:fill="FEF9E7"/>
        </w:rPr>
        <w:br w:type="textWrapping"/>
      </w:r>
      <w:r>
        <w:rPr>
          <w:rFonts w:hint="eastAsia" w:ascii="Noto Sans SC" w:hAnsi="Noto Sans SC" w:eastAsia="Noto Sans SC" w:cs="Noto Sans SC"/>
          <w:sz w:val="19"/>
          <w:szCs w:val="19"/>
          <w:bdr w:val="none" w:color="auto" w:sz="0" w:space="0"/>
          <w:shd w:val="clear" w:fill="FEF9E7"/>
        </w:rPr>
        <w:t xml:space="preserve">免费内容建立信任 → 低价产品验证需求 → 高价服务沉淀价值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346C6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B0D8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层级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56FB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产品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54A67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定价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2136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启动时间</w:t>
            </w:r>
          </w:p>
        </w:tc>
      </w:tr>
      <w:tr w14:paraId="2ADB9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51E73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第 5 层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C1658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企业服务（认知工作坊 / 团队教练）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7C365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5万-50万/年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26719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M12+</w:t>
            </w:r>
          </w:p>
        </w:tc>
      </w:tr>
      <w:tr w14:paraId="16171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289D8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第 4 层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0EF1B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1v1 深度咨询（认知诊断+定制方案）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728FA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299-999 元/次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02B01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M4+</w:t>
            </w:r>
          </w:p>
        </w:tc>
      </w:tr>
      <w:tr w14:paraId="689AC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B11F3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第 3 层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1A9FD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付费社群（认知学院 · AI教练 · 周深度分享）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E3151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29.9/99/299 元/年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245E9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M3</w:t>
            </w:r>
          </w:p>
        </w:tc>
      </w:tr>
      <w:tr w14:paraId="430BD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458BA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第 2 层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1AF4B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数字产品（认知卡牌 · 课程 · 付费专栏）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9560E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9.9-99 元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78F0C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M2-M3</w:t>
            </w:r>
          </w:p>
        </w:tc>
      </w:tr>
      <w:tr w14:paraId="269C0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B20FB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第 1 层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09F43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免费内容（短视频 + 长文 + AI教练基础版）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7312E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0 元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52604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M1 Day 1</w:t>
            </w:r>
          </w:p>
        </w:tc>
      </w:tr>
    </w:tbl>
    <w:p w14:paraId="32C021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bdr w:val="none" w:color="auto" w:sz="0" w:space="0"/>
        </w:rPr>
        <w:t>M1-M6 收入预测（务实版）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1EBB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4C73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月份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6A89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数字产品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5BF1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社群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266A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咨询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53D4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月收入</w:t>
            </w:r>
          </w:p>
        </w:tc>
      </w:tr>
      <w:tr w14:paraId="52F28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D9653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M1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C0F19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AB10A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82959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B7551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0</w:t>
            </w:r>
          </w:p>
        </w:tc>
      </w:tr>
      <w:tr w14:paraId="6E454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A9048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M2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9AFE7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~500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4769E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5C544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9A55E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~500</w:t>
            </w:r>
          </w:p>
        </w:tc>
      </w:tr>
      <w:tr w14:paraId="4F776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0F05B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M3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7EA27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~1,500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2562E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~2,600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437C8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366FC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~4,000</w:t>
            </w:r>
          </w:p>
        </w:tc>
      </w:tr>
      <w:tr w14:paraId="5F1D0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5A168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M4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1FE55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~2,000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3E61B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~5,000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0D595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~4,500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8E133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~11,500</w:t>
            </w:r>
          </w:p>
        </w:tc>
      </w:tr>
      <w:tr w14:paraId="7760E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47B84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M5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D43AD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~3,000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14DA8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~8,000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989EA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~6,000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6B0EA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~17,000</w:t>
            </w:r>
          </w:p>
        </w:tc>
      </w:tr>
      <w:tr w14:paraId="44332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D92C3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M6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9F6BC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~5,000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BD155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~12,000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45347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~8,500+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5DF14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~30,000+</w:t>
            </w:r>
          </w:p>
        </w:tc>
      </w:tr>
    </w:tbl>
    <w:p w14:paraId="153FB14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rStyle w:val="26"/>
          <w:bdr w:val="none" w:color="auto" w:sz="0" w:space="0"/>
        </w:rPr>
        <w:t>8</w:t>
      </w:r>
      <w:r>
        <w:rPr>
          <w:bdr w:val="none" w:color="auto" w:sz="0" w:space="0"/>
        </w:rPr>
        <w:t>M1-M3 执行总表</w:t>
      </w:r>
    </w:p>
    <w:p w14:paraId="177D3E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bdr w:val="none" w:color="auto" w:sz="0" w:space="0"/>
        </w:rPr>
        <w:t>M1：品牌引爆月（W1-W4）</w:t>
      </w:r>
    </w:p>
    <w:p w14:paraId="5D3C2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  <w:jc w:val="left"/>
        <w:rPr>
          <w:rFonts w:hint="eastAsia" w:ascii="Noto Sans SC" w:hAnsi="Noto Sans SC" w:eastAsia="Noto Sans SC" w:cs="Noto Sans SC"/>
          <w:sz w:val="21"/>
          <w:szCs w:val="21"/>
        </w:rPr>
      </w:pP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🎯 粉丝 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5,000+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/ 种子群 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50 人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/ 4 平台上线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0C78D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D5E6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周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081A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核心任务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8822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关键交付</w:t>
            </w:r>
          </w:p>
        </w:tc>
      </w:tr>
      <w:tr w14:paraId="551FC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92255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W1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C4D2F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基建冲刺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98E96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商标 / Logo / 4 平台账号 / Prompt 库 / 品牌宣言长文</w:t>
            </w:r>
          </w:p>
        </w:tc>
      </w:tr>
      <w:tr w14:paraId="48785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A01F5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W2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C2C78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品牌首发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B478C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品牌视频全平台发布 + 日更启动</w:t>
            </w:r>
          </w:p>
        </w:tc>
      </w:tr>
      <w:tr w14:paraId="7A609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EEB66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W3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3D653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日更 + 追数据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DF475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短视频 ×8 + 长文 ×1 + 图文 ×4</w:t>
            </w:r>
          </w:p>
        </w:tc>
      </w:tr>
      <w:tr w14:paraId="77EFD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1C196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W4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6E94B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冲刺 + 复盘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02245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短视频 ×8 + 长文 ×1 + 图文 ×4 + M1 验收</w:t>
            </w:r>
          </w:p>
        </w:tc>
      </w:tr>
    </w:tbl>
    <w:p w14:paraId="6C6C1DA3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M1 硬成本：9,300 元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｜ 代运营费：40,000 ｜ 品牌方支出：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49,300</w:t>
      </w:r>
    </w:p>
    <w:p w14:paraId="01318E9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bdr w:val="none" w:color="auto" w:sz="0" w:space="0"/>
        </w:rPr>
        <w:t>M2：内容爆发月（W5-W8）</w:t>
      </w:r>
    </w:p>
    <w:p w14:paraId="0D4C8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  <w:jc w:val="left"/>
        <w:rPr>
          <w:rFonts w:hint="eastAsia" w:ascii="Noto Sans SC" w:hAnsi="Noto Sans SC" w:eastAsia="Noto Sans SC" w:cs="Noto Sans SC"/>
          <w:sz w:val="21"/>
          <w:szCs w:val="21"/>
        </w:rPr>
      </w:pP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🎯 粉丝 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15,000+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/ 国际 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500+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/ AI 教练 MVP 上线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1BB98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C2BF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周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617C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核心任务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4A95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里程碑</w:t>
            </w:r>
          </w:p>
        </w:tc>
      </w:tr>
      <w:tr w14:paraId="6BB41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5C026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W5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482E8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切换阴阳主题 + YouTube 建站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71C96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🌍 国际线启动</w:t>
            </w:r>
          </w:p>
        </w:tc>
      </w:tr>
      <w:tr w14:paraId="09BBC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10B0F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W6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A77FD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AI 认知教练 MVP 上线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88FE5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🤖 产品上线</w:t>
            </w:r>
          </w:p>
        </w:tc>
      </w:tr>
      <w:tr w14:paraId="098F7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E07B9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W7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B279C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爆款追踪 + 复制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082A0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爆款公式锁定</w:t>
            </w:r>
          </w:p>
        </w:tc>
      </w:tr>
      <w:tr w14:paraId="5347A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DBFC1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W8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DEAB0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变现测试启动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C24E6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💰 双线变现测试</w:t>
            </w:r>
          </w:p>
        </w:tc>
      </w:tr>
    </w:tbl>
    <w:p w14:paraId="2E9E8B89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M2 硬成本：4,700 元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｜ 代运营费：40,000 ｜ 品牌方支出：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44,700</w:t>
      </w:r>
    </w:p>
    <w:p w14:paraId="0A4174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bdr w:val="none" w:color="auto" w:sz="0" w:space="0"/>
        </w:rPr>
        <w:t>M3：收割验证月（W9-W12）</w:t>
      </w:r>
    </w:p>
    <w:p w14:paraId="301A6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  <w:jc w:val="left"/>
        <w:rPr>
          <w:rFonts w:hint="eastAsia" w:ascii="Noto Sans SC" w:hAnsi="Noto Sans SC" w:eastAsia="Noto Sans SC" w:cs="Noto Sans SC"/>
          <w:sz w:val="21"/>
          <w:szCs w:val="21"/>
        </w:rPr>
      </w:pP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🎯 粉丝 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30,000+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/ 国际 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2,000+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/ 付费 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30 人+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/ 月收入测试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43179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F537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周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094F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核心任务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E295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里程碑</w:t>
            </w:r>
          </w:p>
        </w:tc>
      </w:tr>
      <w:tr w14:paraId="0ED08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0E586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W9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BA452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无为/内耗主题引爆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9F112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TikTok 启动</w:t>
            </w:r>
          </w:p>
        </w:tc>
      </w:tr>
      <w:tr w14:paraId="0D706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D646A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W10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A3240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付费社群上线（9.9-29.9）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05355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💰 变现正式启动</w:t>
            </w:r>
          </w:p>
        </w:tc>
      </w:tr>
      <w:tr w14:paraId="42C50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77D0C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W11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787B8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推广冲刺 + SOP 固化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05D27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SOP 交接完成</w:t>
            </w:r>
          </w:p>
        </w:tc>
      </w:tr>
      <w:tr w14:paraId="75EA0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AB7FF6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W12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25262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M1-M3 总复盘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362AF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🚪 Gate 1 决策门</w:t>
            </w:r>
          </w:p>
        </w:tc>
      </w:tr>
    </w:tbl>
    <w:p w14:paraId="474BF4EB"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7" w:lineRule="atLeast"/>
        <w:ind w:left="0" w:right="0"/>
      </w:pP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M3 硬成本：5,700 元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 ｜ 代运营费：40,000 ｜ 品牌方支出：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45,700</w:t>
      </w:r>
    </w:p>
    <w:p w14:paraId="214F3B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80" w:afterAutospacing="0" w:line="27" w:lineRule="atLeast"/>
        <w:ind w:left="0" w:right="0"/>
        <w:rPr>
          <w:b/>
          <w:bCs/>
          <w:sz w:val="30"/>
          <w:szCs w:val="30"/>
        </w:rPr>
      </w:pPr>
      <w:r>
        <w:rPr>
          <w:rStyle w:val="26"/>
          <w:b/>
          <w:bCs/>
          <w:bdr w:val="none" w:color="auto" w:sz="0" w:space="0"/>
        </w:rPr>
        <w:t>9</w:t>
      </w:r>
      <w:r>
        <w:rPr>
          <w:b/>
          <w:bCs/>
          <w:sz w:val="30"/>
          <w:szCs w:val="30"/>
          <w:bdr w:val="none" w:color="auto" w:sz="0" w:space="0"/>
        </w:rPr>
        <w:t>12 周预算总览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429F4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23D73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月份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D2CB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硬成本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0321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代运营费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6281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品牌方月度支出</w:t>
            </w:r>
          </w:p>
        </w:tc>
      </w:tr>
      <w:tr w14:paraId="76938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244A3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M1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83CF8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9,300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6B6B3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40,000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83DA2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49,300</w:t>
            </w:r>
          </w:p>
        </w:tc>
      </w:tr>
      <w:tr w14:paraId="0ED8A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C885C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M2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22363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4,700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D63AD1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40,000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5BCC1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44,700</w:t>
            </w:r>
          </w:p>
        </w:tc>
      </w:tr>
      <w:tr w14:paraId="4F874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8E9EB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M3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1673C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5,700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8C37D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40,000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698D2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45,700</w:t>
            </w:r>
          </w:p>
        </w:tc>
      </w:tr>
      <w:tr w14:paraId="5AF10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5BC4D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合计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5F902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19,700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DEC13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120,000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1F4AF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~140,000</w:t>
            </w:r>
          </w:p>
        </w:tc>
      </w:tr>
    </w:tbl>
    <w:p w14:paraId="236BB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0" w:afterAutospacing="0" w:line="27" w:lineRule="atLeast"/>
        <w:ind w:left="0" w:right="0"/>
        <w:jc w:val="left"/>
        <w:rPr>
          <w:rFonts w:hint="eastAsia" w:ascii="Noto Sans SC" w:hAnsi="Noto Sans SC" w:eastAsia="Noto Sans SC" w:cs="Noto Sans SC"/>
          <w:sz w:val="21"/>
          <w:szCs w:val="21"/>
        </w:rPr>
      </w:pP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总支出约 </w:t>
      </w:r>
      <w:r>
        <w:rPr>
          <w:rStyle w:val="14"/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>14 万</w:t>
      </w:r>
      <w:r>
        <w:rPr>
          <w:rFonts w:hint="eastAsia" w:ascii="Noto Sans SC" w:hAnsi="Noto Sans SC" w:eastAsia="Noto Sans SC" w:cs="Noto Sans SC"/>
          <w:sz w:val="21"/>
          <w:szCs w:val="21"/>
          <w:bdr w:val="none" w:color="auto" w:sz="0" w:space="0"/>
        </w:rPr>
        <w:t xml:space="preserve">，在 15-20 万预算区间内，保留缓冲空间。 </w:t>
      </w:r>
    </w:p>
    <w:p w14:paraId="0FEA4F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80" w:afterAutospacing="0" w:line="27" w:lineRule="atLeast"/>
        <w:ind w:left="0" w:right="0"/>
        <w:rPr>
          <w:b/>
          <w:bCs/>
          <w:sz w:val="30"/>
          <w:szCs w:val="30"/>
        </w:rPr>
      </w:pPr>
      <w:r>
        <w:rPr>
          <w:rStyle w:val="26"/>
          <w:b/>
          <w:bCs/>
          <w:bdr w:val="none" w:color="auto" w:sz="0" w:space="0"/>
        </w:rPr>
        <w:t>10</w:t>
      </w:r>
      <w:r>
        <w:rPr>
          <w:b/>
          <w:bCs/>
          <w:sz w:val="30"/>
          <w:szCs w:val="30"/>
          <w:bdr w:val="none" w:color="auto" w:sz="0" w:space="0"/>
        </w:rPr>
        <w:t>M3 决策门（Gate 1）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68FCD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87DF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指标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EC67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✅ 通过线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D9CD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🚨 止损线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C4558C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color w:val="FFFFFF"/>
                <w:sz w:val="18"/>
                <w:szCs w:val="18"/>
                <w:bdr w:val="none" w:color="auto" w:sz="0" w:space="0"/>
              </w:rPr>
              <w:t>未达标动作</w:t>
            </w:r>
          </w:p>
        </w:tc>
      </w:tr>
      <w:tr w14:paraId="469EA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8FDBF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国内全平台粉丝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21C4C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≥ 3 万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B9D78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&lt; 8,000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192AA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砍弱势平台，聚焦 2 个</w:t>
            </w:r>
          </w:p>
        </w:tc>
      </w:tr>
      <w:tr w14:paraId="2F214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E987B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抖音单条最高播放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6E0FA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≥ 5 万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D40A8A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&lt; 1 万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952BA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调整内容策略</w:t>
            </w:r>
          </w:p>
        </w:tc>
      </w:tr>
      <w:tr w14:paraId="6A3DB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B9586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YouTube 订阅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6C59C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≥ 1,000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2386F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&lt; 200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7E2CB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暂缓国际线</w:t>
            </w:r>
          </w:p>
        </w:tc>
      </w:tr>
      <w:tr w14:paraId="22335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C620C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付费用户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61661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≥ 30 人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24826E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&lt; 10 人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8ECEF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延长免费期</w:t>
            </w:r>
          </w:p>
        </w:tc>
      </w:tr>
      <w:tr w14:paraId="5241C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1001E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内容 SOP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C388E9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Style w:val="14"/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可独立运转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29FB37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仍依赖代运营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46ABF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textAlignment w:val="top"/>
              <w:rPr>
                <w:rFonts w:hint="eastAsia" w:ascii="Noto Sans SC" w:hAnsi="Noto Sans SC" w:eastAsia="Noto Sans SC" w:cs="Noto Sans SC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sz w:val="19"/>
                <w:szCs w:val="19"/>
                <w:bdr w:val="none" w:color="auto" w:sz="0" w:space="0"/>
              </w:rPr>
              <w:t>补充培训 1 月</w:t>
            </w:r>
          </w:p>
        </w:tc>
      </w:tr>
    </w:tbl>
    <w:p w14:paraId="024DA4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80" w:afterAutospacing="0" w:line="27" w:lineRule="atLeast"/>
        <w:ind w:left="0" w:right="0"/>
        <w:rPr>
          <w:b/>
          <w:bCs/>
          <w:sz w:val="30"/>
          <w:szCs w:val="30"/>
        </w:rPr>
      </w:pPr>
      <w:r>
        <w:rPr>
          <w:rStyle w:val="26"/>
          <w:b/>
          <w:bCs/>
          <w:bdr w:val="none" w:color="auto" w:sz="0" w:space="0"/>
        </w:rPr>
        <w:t>11</w:t>
      </w:r>
      <w:r>
        <w:rPr>
          <w:b/>
          <w:bCs/>
          <w:sz w:val="30"/>
          <w:szCs w:val="30"/>
          <w:bdr w:val="none" w:color="auto" w:sz="0" w:space="0"/>
        </w:rPr>
        <w:t>向品牌方的话术</w:t>
      </w:r>
    </w:p>
    <w:p w14:paraId="01634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7" w:lineRule="atLeast"/>
        <w:ind w:left="0" w:right="0"/>
        <w:jc w:val="left"/>
        <w:rPr>
          <w:rFonts w:hint="eastAsia" w:ascii="Noto Sans SC" w:hAnsi="Noto Sans SC" w:eastAsia="Noto Sans SC" w:cs="Noto Sans SC"/>
          <w:i/>
          <w:iCs/>
          <w:color w:val="34495E"/>
          <w:sz w:val="20"/>
          <w:szCs w:val="20"/>
        </w:rPr>
      </w:pPr>
      <w:r>
        <w:rPr>
          <w:rFonts w:hint="eastAsia" w:ascii="Noto Sans SC" w:hAnsi="Noto Sans SC" w:eastAsia="Noto Sans SC" w:cs="Noto Sans SC"/>
          <w:i/>
          <w:iCs/>
          <w:color w:val="34495E"/>
          <w:sz w:val="20"/>
          <w:szCs w:val="20"/>
          <w:bdr w:val="none" w:color="auto" w:sz="0" w:space="0"/>
        </w:rPr>
        <w:t>"我的合作方式很简单：</w:t>
      </w:r>
      <w:r>
        <w:rPr>
          <w:rStyle w:val="14"/>
          <w:rFonts w:hint="eastAsia" w:ascii="Noto Sans SC" w:hAnsi="Noto Sans SC" w:eastAsia="Noto Sans SC" w:cs="Noto Sans SC"/>
          <w:i/>
          <w:iCs/>
          <w:color w:val="34495E"/>
          <w:sz w:val="20"/>
          <w:szCs w:val="20"/>
          <w:bdr w:val="none" w:color="auto" w:sz="0" w:space="0"/>
        </w:rPr>
        <w:t>前 3 个月我用固定费用帮你从 0 到 1 搭建整个 IP 体系</w:t>
      </w:r>
      <w:r>
        <w:rPr>
          <w:rFonts w:hint="eastAsia" w:ascii="Noto Sans SC" w:hAnsi="Noto Sans SC" w:eastAsia="Noto Sans SC" w:cs="Noto Sans SC"/>
          <w:i/>
          <w:iCs/>
          <w:color w:val="34495E"/>
          <w:sz w:val="20"/>
          <w:szCs w:val="20"/>
          <w:bdr w:val="none" w:color="auto" w:sz="0" w:space="0"/>
        </w:rPr>
        <w:t xml:space="preserve"> —— 包括品牌、内容、社群、AI 工具，全部交钥匙。3 个月后你能看到明确的数据成果。</w:t>
      </w:r>
      <w:r>
        <w:rPr>
          <w:rFonts w:hint="eastAsia" w:ascii="Noto Sans SC" w:hAnsi="Noto Sans SC" w:eastAsia="Noto Sans SC" w:cs="Noto Sans SC"/>
          <w:i/>
          <w:iCs/>
          <w:color w:val="34495E"/>
          <w:sz w:val="20"/>
          <w:szCs w:val="20"/>
          <w:bdr w:val="none" w:color="auto" w:sz="0" w:space="0"/>
        </w:rPr>
        <w:br w:type="textWrapping"/>
      </w:r>
      <w:r>
        <w:rPr>
          <w:rFonts w:hint="eastAsia" w:ascii="Noto Sans SC" w:hAnsi="Noto Sans SC" w:eastAsia="Noto Sans SC" w:cs="Noto Sans SC"/>
          <w:i/>
          <w:iCs/>
          <w:color w:val="34495E"/>
          <w:sz w:val="20"/>
          <w:szCs w:val="20"/>
          <w:bdr w:val="none" w:color="auto" w:sz="0" w:space="0"/>
        </w:rPr>
        <w:br w:type="textWrapping"/>
      </w:r>
      <w:r>
        <w:rPr>
          <w:rStyle w:val="14"/>
          <w:rFonts w:hint="eastAsia" w:ascii="Noto Sans SC" w:hAnsi="Noto Sans SC" w:eastAsia="Noto Sans SC" w:cs="Noto Sans SC"/>
          <w:i/>
          <w:iCs/>
          <w:color w:val="34495E"/>
          <w:sz w:val="20"/>
          <w:szCs w:val="20"/>
          <w:bdr w:val="none" w:color="auto" w:sz="0" w:space="0"/>
        </w:rPr>
        <w:t>从第 4 个月起，我不收任何固定费用</w:t>
      </w:r>
      <w:r>
        <w:rPr>
          <w:rFonts w:hint="eastAsia" w:ascii="Noto Sans SC" w:hAnsi="Noto Sans SC" w:eastAsia="Noto Sans SC" w:cs="Noto Sans SC"/>
          <w:i/>
          <w:iCs/>
          <w:color w:val="34495E"/>
          <w:sz w:val="20"/>
          <w:szCs w:val="20"/>
          <w:bdr w:val="none" w:color="auto" w:sz="0" w:space="0"/>
        </w:rPr>
        <w:t>，只从品牌收入中拿 15% 的分成。品牌赚不到钱，我一分不拿。</w:t>
      </w:r>
      <w:r>
        <w:rPr>
          <w:rFonts w:hint="eastAsia" w:ascii="Noto Sans SC" w:hAnsi="Noto Sans SC" w:eastAsia="Noto Sans SC" w:cs="Noto Sans SC"/>
          <w:i/>
          <w:iCs/>
          <w:color w:val="34495E"/>
          <w:sz w:val="20"/>
          <w:szCs w:val="20"/>
          <w:bdr w:val="none" w:color="auto" w:sz="0" w:space="0"/>
        </w:rPr>
        <w:br w:type="textWrapping"/>
      </w:r>
      <w:r>
        <w:rPr>
          <w:rFonts w:hint="eastAsia" w:ascii="Noto Sans SC" w:hAnsi="Noto Sans SC" w:eastAsia="Noto Sans SC" w:cs="Noto Sans SC"/>
          <w:i/>
          <w:iCs/>
          <w:color w:val="34495E"/>
          <w:sz w:val="20"/>
          <w:szCs w:val="20"/>
          <w:bdr w:val="none" w:color="auto" w:sz="0" w:space="0"/>
        </w:rPr>
        <w:br w:type="textWrapping"/>
      </w:r>
      <w:r>
        <w:rPr>
          <w:rFonts w:hint="eastAsia" w:ascii="Noto Sans SC" w:hAnsi="Noto Sans SC" w:eastAsia="Noto Sans SC" w:cs="Noto Sans SC"/>
          <w:i/>
          <w:iCs/>
          <w:color w:val="34495E"/>
          <w:sz w:val="20"/>
          <w:szCs w:val="20"/>
          <w:bdr w:val="none" w:color="auto" w:sz="0" w:space="0"/>
        </w:rPr>
        <w:t xml:space="preserve">这意味着：你的风险锁定在前 3 个月的投入上。如果 3 个月后数据达标，说明模式跑通了，后面我们一起分享增长红利。" </w:t>
      </w:r>
    </w:p>
    <w:p w14:paraId="65A11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0" w:beforeAutospacing="0" w:after="0" w:afterAutospacing="0" w:line="27" w:lineRule="atLeast"/>
        <w:ind w:left="0" w:right="0"/>
        <w:jc w:val="center"/>
        <w:rPr>
          <w:rFonts w:hint="eastAsia" w:ascii="Noto Sans SC" w:hAnsi="Noto Sans SC" w:eastAsia="Noto Sans SC" w:cs="Noto Sans SC"/>
          <w:sz w:val="18"/>
          <w:szCs w:val="18"/>
        </w:rPr>
      </w:pPr>
      <w:r>
        <w:rPr>
          <w:rFonts w:hint="eastAsia" w:ascii="Noto Sans SC" w:hAnsi="Noto Sans SC" w:eastAsia="Noto Sans SC" w:cs="Noto Sans SC"/>
          <w:sz w:val="18"/>
          <w:szCs w:val="18"/>
          <w:bdr w:val="none" w:color="auto" w:sz="0" w:space="0"/>
        </w:rPr>
        <w:t>归元 · 核心方案总览 · 2026 年 3 月 10 日 · 子默 制</w:t>
      </w:r>
      <w:r>
        <w:rPr>
          <w:rFonts w:hint="eastAsia" w:ascii="Noto Sans SC" w:hAnsi="Noto Sans SC" w:eastAsia="Noto Sans SC" w:cs="Noto Sans SC"/>
          <w:sz w:val="18"/>
          <w:szCs w:val="18"/>
          <w:bdr w:val="none" w:color="auto" w:sz="0" w:space="0"/>
        </w:rPr>
        <w:br w:type="textWrapping"/>
      </w:r>
      <w:r>
        <w:rPr>
          <w:rFonts w:hint="eastAsia" w:ascii="Noto Sans SC" w:hAnsi="Noto Sans SC" w:eastAsia="Noto Sans SC" w:cs="Noto Sans SC"/>
          <w:color w:val="CCCCCC"/>
          <w:sz w:val="16"/>
          <w:szCs w:val="16"/>
          <w:bdr w:val="none" w:color="auto" w:sz="0" w:space="0"/>
        </w:rPr>
        <w:t>Confidential — For Internal Use Only</w:t>
      </w:r>
      <w:r>
        <w:rPr>
          <w:rFonts w:hint="eastAsia" w:ascii="Noto Sans SC" w:hAnsi="Noto Sans SC" w:eastAsia="Noto Sans SC" w:cs="Noto Sans SC"/>
          <w:sz w:val="18"/>
          <w:szCs w:val="18"/>
          <w:bdr w:val="none" w:color="auto" w:sz="0" w:space="0"/>
        </w:rPr>
        <w:t xml:space="preserve">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F3895"/>
    <w:multiLevelType w:val="multilevel"/>
    <w:tmpl w:val="B32F3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F3EE32E"/>
    <w:multiLevelType w:val="multilevel"/>
    <w:tmpl w:val="2F3EE32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5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72D06C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600" w:beforeAutospacing="0"/>
      <w:jc w:val="center"/>
    </w:pPr>
    <w:rPr>
      <w:kern w:val="0"/>
      <w:sz w:val="18"/>
      <w:szCs w:val="18"/>
      <w:lang w:val="en-US" w:eastAsia="zh-CN" w:bidi="ar"/>
    </w:rPr>
  </w:style>
  <w:style w:type="paragraph" w:styleId="9">
    <w:name w:val="Subtitle"/>
    <w:basedOn w:val="1"/>
    <w:qFormat/>
    <w:uiPriority w:val="0"/>
    <w:pPr>
      <w:spacing w:after="600" w:afterAutospacing="0"/>
      <w:jc w:val="left"/>
    </w:pPr>
    <w:rPr>
      <w:kern w:val="0"/>
      <w:sz w:val="27"/>
      <w:szCs w:val="27"/>
      <w:lang w:val="en-US" w:eastAsia="zh-CN" w:bidi="ar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15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speech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beforeAutospacing="0" w:after="240" w:afterAutospacing="0"/>
      <w:ind w:left="0" w:right="0"/>
      <w:jc w:val="left"/>
    </w:pPr>
    <w:rPr>
      <w:i/>
      <w:iCs/>
      <w:color w:val="34495E"/>
      <w:kern w:val="0"/>
      <w:sz w:val="20"/>
      <w:szCs w:val="20"/>
      <w:lang w:val="en-US" w:eastAsia="zh-CN" w:bidi="ar"/>
    </w:rPr>
  </w:style>
  <w:style w:type="paragraph" w:customStyle="1" w:styleId="16">
    <w:name w:val="page-break"/>
    <w:basedOn w:val="1"/>
    <w:uiPriority w:val="0"/>
    <w:pPr>
      <w:pageBreakBefore/>
      <w:jc w:val="left"/>
    </w:pPr>
    <w:rPr>
      <w:kern w:val="0"/>
      <w:lang w:val="en-US" w:eastAsia="zh-CN" w:bidi="ar"/>
    </w:rPr>
  </w:style>
  <w:style w:type="paragraph" w:customStyle="1" w:styleId="17">
    <w:name w:val="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ind w:right="6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18">
    <w:name w:val="meta"/>
    <w:basedOn w:val="1"/>
    <w:uiPriority w:val="0"/>
    <w:pPr>
      <w:spacing w:line="33" w:lineRule="atLeast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9">
    <w:name w:val="logo-text"/>
    <w:basedOn w:val="1"/>
    <w:uiPriority w:val="0"/>
    <w:pPr>
      <w:spacing w:after="60" w:afterAutospacing="0"/>
      <w:jc w:val="left"/>
    </w:pPr>
    <w:rPr>
      <w:b/>
      <w:bCs/>
      <w:spacing w:val="180"/>
      <w:kern w:val="0"/>
      <w:sz w:val="72"/>
      <w:szCs w:val="72"/>
      <w:lang w:val="en-US" w:eastAsia="zh-CN" w:bidi="ar"/>
    </w:rPr>
  </w:style>
  <w:style w:type="paragraph" w:customStyle="1" w:styleId="20">
    <w:name w:val="divider"/>
    <w:basedOn w:val="1"/>
    <w:uiPriority w:val="0"/>
    <w:pPr>
      <w:spacing w:before="300" w:beforeAutospacing="0" w:after="3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1">
    <w:name w:val="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2">
    <w:name w:val="toc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">
    <w:name w:val="num"/>
    <w:basedOn w:val="1"/>
    <w:uiPriority w:val="0"/>
    <w:pP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24">
    <w:name w:val="callou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EF9E7"/>
      <w:spacing w:before="240" w:beforeAutospacing="0" w:after="240" w:afterAutospacing="0"/>
      <w:ind w:left="0" w:right="0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25">
    <w:name w:val="diagram"/>
    <w:basedOn w:val="1"/>
    <w:uiPriority w:val="0"/>
    <w:pPr>
      <w:pBdr>
        <w:top w:val="single" w:color="DFE6E9" w:sz="6" w:space="12"/>
        <w:left w:val="single" w:color="DFE6E9" w:sz="6" w:space="15"/>
        <w:bottom w:val="single" w:color="DFE6E9" w:sz="6" w:space="12"/>
        <w:right w:val="single" w:color="DFE6E9" w:sz="6" w:space="15"/>
      </w:pBdr>
      <w:shd w:val="clear" w:fill="F4F6F9"/>
      <w:spacing w:before="210" w:beforeAutospacing="0" w:after="210" w:afterAutospacing="0" w:line="26" w:lineRule="atLeast"/>
      <w:ind w:left="0" w:right="0"/>
      <w:jc w:val="left"/>
    </w:pPr>
    <w:rPr>
      <w:rFonts w:hint="default" w:ascii="Courier New" w:hAnsi="Courier New" w:cs="Courier New"/>
      <w:kern w:val="0"/>
      <w:sz w:val="18"/>
      <w:szCs w:val="18"/>
      <w:lang w:val="en-US" w:eastAsia="zh-CN" w:bidi="ar"/>
    </w:rPr>
  </w:style>
  <w:style w:type="character" w:customStyle="1" w:styleId="26">
    <w:name w:val="num1"/>
    <w:basedOn w:val="13"/>
    <w:uiPriority w:val="0"/>
    <w:rPr>
      <w:color w:val="FFFFFF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2026-03-10T06:40:32Z</dcterms:created>
  <cp:lastModifiedBy>梁巍丹</cp:lastModifiedBy>
  <dcterms:modified xsi:type="dcterms:W3CDTF">2026-03-10T06:40:34Z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99014B3E964E4DB599CD39984948867D_13</vt:lpwstr>
  </property>
</Properties>
</file>