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C49D" w14:textId="77777777" w:rsidR="00DD4A4B" w:rsidRDefault="00DD4A4B">
      <w:pPr>
        <w:spacing w:before="800"/>
      </w:pPr>
    </w:p>
    <w:p w14:paraId="265CA4E9" w14:textId="77777777" w:rsidR="00DD4A4B" w:rsidRDefault="00000000">
      <w:pPr>
        <w:spacing w:after="100"/>
        <w:jc w:val="center"/>
      </w:pPr>
      <w:r>
        <w:rPr>
          <w:b/>
          <w:bCs/>
          <w:color w:val="1F3864"/>
          <w:sz w:val="24"/>
          <w:szCs w:val="24"/>
        </w:rPr>
        <w:t>UNIVERSIDAD NACIONAL DE RAFAELA</w:t>
      </w:r>
    </w:p>
    <w:p w14:paraId="4B2F4B72" w14:textId="77777777" w:rsidR="00DD4A4B" w:rsidRDefault="00000000">
      <w:pPr>
        <w:spacing w:after="500"/>
        <w:jc w:val="center"/>
      </w:pPr>
      <w:r>
        <w:rPr>
          <w:color w:val="13233F"/>
          <w:sz w:val="22"/>
          <w:szCs w:val="22"/>
        </w:rPr>
        <w:t>Ingeniería en Computación — 4º Año</w:t>
      </w:r>
    </w:p>
    <w:p w14:paraId="706E3538" w14:textId="77777777" w:rsidR="00DD4A4B" w:rsidRDefault="00000000">
      <w:pPr>
        <w:pBdr>
          <w:top w:val="single" w:sz="12" w:space="0" w:color="BF9000"/>
          <w:bottom w:val="single" w:sz="12" w:space="0" w:color="BF9000"/>
        </w:pBdr>
        <w:spacing w:after="100"/>
        <w:jc w:val="center"/>
      </w:pPr>
      <w:r>
        <w:rPr>
          <w:sz w:val="8"/>
          <w:szCs w:val="8"/>
        </w:rPr>
        <w:t xml:space="preserve">  </w:t>
      </w:r>
    </w:p>
    <w:p w14:paraId="4EFC9942" w14:textId="77777777" w:rsidR="00DD4A4B" w:rsidRDefault="00000000">
      <w:pPr>
        <w:spacing w:before="300" w:after="100"/>
        <w:jc w:val="center"/>
      </w:pPr>
      <w:r>
        <w:rPr>
          <w:b/>
          <w:bCs/>
          <w:color w:val="1F3864"/>
          <w:sz w:val="40"/>
          <w:szCs w:val="40"/>
        </w:rPr>
        <w:t>PROTOCOLOS DE COMUNICACIONES INDUSTRIALES</w:t>
      </w:r>
    </w:p>
    <w:p w14:paraId="4B9052D1" w14:textId="77777777" w:rsidR="00DD4A4B" w:rsidRDefault="00000000">
      <w:pPr>
        <w:spacing w:after="400"/>
        <w:jc w:val="center"/>
      </w:pPr>
      <w:r>
        <w:rPr>
          <w:color w:val="13233F"/>
          <w:sz w:val="26"/>
          <w:szCs w:val="26"/>
        </w:rPr>
        <w:t xml:space="preserve">Actividad </w:t>
      </w:r>
      <w:proofErr w:type="spellStart"/>
      <w:r>
        <w:rPr>
          <w:color w:val="13233F"/>
          <w:sz w:val="26"/>
          <w:szCs w:val="26"/>
        </w:rPr>
        <w:t>Nº</w:t>
      </w:r>
      <w:proofErr w:type="spellEnd"/>
      <w:r>
        <w:rPr>
          <w:color w:val="13233F"/>
          <w:sz w:val="26"/>
          <w:szCs w:val="26"/>
        </w:rPr>
        <w:t xml:space="preserve"> 1: Selección de Instrumentos Industriales y su Interfaz con el PLC (versión ampliada)</w:t>
      </w:r>
    </w:p>
    <w:p w14:paraId="7AC5ED98" w14:textId="77777777" w:rsidR="00DD4A4B" w:rsidRDefault="00000000">
      <w:pPr>
        <w:spacing w:before="700" w:after="80"/>
        <w:jc w:val="center"/>
      </w:pPr>
      <w:r>
        <w:rPr>
          <w:b/>
          <w:bCs/>
          <w:color w:val="BF9000"/>
          <w:sz w:val="30"/>
          <w:szCs w:val="30"/>
        </w:rPr>
        <w:t>GRUPO 1</w:t>
      </w:r>
    </w:p>
    <w:p w14:paraId="5358A466" w14:textId="5DCC4C26" w:rsidR="00F270CD" w:rsidRDefault="00F270CD">
      <w:pPr>
        <w:spacing w:after="60"/>
        <w:jc w:val="center"/>
        <w:rPr>
          <w:sz w:val="22"/>
          <w:szCs w:val="22"/>
        </w:rPr>
      </w:pPr>
      <w:r w:rsidRPr="00F270CD">
        <w:rPr>
          <w:b/>
          <w:bCs/>
          <w:i/>
          <w:iCs/>
          <w:sz w:val="22"/>
          <w:szCs w:val="22"/>
          <w:u w:val="single"/>
        </w:rPr>
        <w:t>Alumno:</w:t>
      </w:r>
      <w:r>
        <w:rPr>
          <w:sz w:val="22"/>
          <w:szCs w:val="22"/>
        </w:rPr>
        <w:t xml:space="preserve"> Bevilacqua Francisco Norberto - 45029407</w:t>
      </w:r>
    </w:p>
    <w:p w14:paraId="1638DFF9" w14:textId="4ADB1F9D" w:rsidR="00DD4A4B" w:rsidRDefault="00000000">
      <w:pPr>
        <w:spacing w:after="60"/>
        <w:jc w:val="center"/>
      </w:pPr>
      <w:r w:rsidRPr="00F270CD">
        <w:rPr>
          <w:b/>
          <w:bCs/>
          <w:i/>
          <w:iCs/>
          <w:sz w:val="22"/>
          <w:szCs w:val="22"/>
          <w:u w:val="single"/>
        </w:rPr>
        <w:t>Variable asignada</w:t>
      </w:r>
      <w:r>
        <w:rPr>
          <w:sz w:val="22"/>
          <w:szCs w:val="22"/>
        </w:rPr>
        <w:t>: Temperatura (medición con contacto), -50 °C a 150 °C — Resistencia RTD/NTC/PTC</w:t>
      </w:r>
    </w:p>
    <w:p w14:paraId="1EF521C2" w14:textId="77777777" w:rsidR="00DD4A4B" w:rsidRDefault="00000000">
      <w:pPr>
        <w:spacing w:after="60"/>
        <w:jc w:val="center"/>
      </w:pPr>
      <w:r w:rsidRPr="00F270CD">
        <w:rPr>
          <w:b/>
          <w:bCs/>
          <w:i/>
          <w:iCs/>
          <w:sz w:val="22"/>
          <w:szCs w:val="22"/>
          <w:u w:val="single"/>
        </w:rPr>
        <w:t>Variable transversal</w:t>
      </w:r>
      <w:r>
        <w:rPr>
          <w:sz w:val="22"/>
          <w:szCs w:val="22"/>
        </w:rPr>
        <w:t>: Caudal (</w:t>
      </w:r>
      <w:proofErr w:type="spellStart"/>
      <w:r>
        <w:rPr>
          <w:sz w:val="22"/>
          <w:szCs w:val="22"/>
        </w:rPr>
        <w:t>bifase</w:t>
      </w:r>
      <w:proofErr w:type="spellEnd"/>
      <w:r>
        <w:rPr>
          <w:sz w:val="22"/>
          <w:szCs w:val="22"/>
        </w:rPr>
        <w:t xml:space="preserve"> líquido/vapor), 0,0 a 10,0 kg/h — Salida corriente 4-20 mA</w:t>
      </w:r>
    </w:p>
    <w:p w14:paraId="3D1CE233" w14:textId="77777777" w:rsidR="00DD4A4B" w:rsidRDefault="00000000">
      <w:pPr>
        <w:spacing w:after="900"/>
        <w:jc w:val="center"/>
      </w:pPr>
      <w:r>
        <w:rPr>
          <w:sz w:val="22"/>
          <w:szCs w:val="22"/>
        </w:rPr>
        <w:t>Protocolo de comunicación asignado: HART</w:t>
      </w:r>
    </w:p>
    <w:p w14:paraId="66163EDB" w14:textId="46ABE0C7" w:rsidR="00DD4A4B" w:rsidRDefault="00000000" w:rsidP="00F270CD">
      <w:pPr>
        <w:spacing w:before="1200"/>
        <w:jc w:val="center"/>
      </w:pPr>
      <w:r>
        <w:br w:type="page"/>
      </w:r>
    </w:p>
    <w:p w14:paraId="7E764EEA" w14:textId="77777777" w:rsidR="00DD4A4B" w:rsidRDefault="00000000">
      <w:pPr>
        <w:pStyle w:val="Ttulo1"/>
        <w:spacing w:after="200"/>
      </w:pPr>
      <w:bookmarkStart w:id="0" w:name="_Toc237972092"/>
      <w:r>
        <w:lastRenderedPageBreak/>
        <w:t>Índice</w:t>
      </w:r>
      <w:bookmarkEnd w:id="0"/>
    </w:p>
    <w:sdt>
      <w:sdtPr>
        <w:alias w:val="Índice"/>
        <w:id w:val="453678967"/>
      </w:sdtPr>
      <w:sdtContent>
        <w:p w14:paraId="1BBE74C6" w14:textId="77777777" w:rsidR="00F270CD" w:rsidRDefault="00000000">
          <w:pPr>
            <w:pStyle w:val="TDC1"/>
            <w:tabs>
              <w:tab w:val="right" w:leader="dot" w:pos="10070"/>
            </w:tabs>
            <w:rPr>
              <w:noProof/>
            </w:rPr>
          </w:pPr>
          <w:r>
            <w:fldChar w:fldCharType="begin"/>
          </w:r>
          <w:r>
            <w:instrText>TOC \h \o "1-3"</w:instrText>
          </w:r>
          <w:r>
            <w:fldChar w:fldCharType="separate"/>
          </w:r>
          <w:hyperlink w:anchor="_Toc237972092" w:history="1">
            <w:r w:rsidR="00F270CD" w:rsidRPr="0069507E">
              <w:rPr>
                <w:rStyle w:val="Hipervnculo"/>
                <w:noProof/>
              </w:rPr>
              <w:t>Índice</w:t>
            </w:r>
            <w:r w:rsidR="00F270CD">
              <w:rPr>
                <w:noProof/>
              </w:rPr>
              <w:tab/>
            </w:r>
            <w:r w:rsidR="00F270CD">
              <w:rPr>
                <w:noProof/>
              </w:rPr>
              <w:fldChar w:fldCharType="begin"/>
            </w:r>
            <w:r w:rsidR="00F270CD">
              <w:rPr>
                <w:noProof/>
              </w:rPr>
              <w:instrText xml:space="preserve"> PAGEREF _Toc237972092 \h </w:instrText>
            </w:r>
            <w:r w:rsidR="00F270CD">
              <w:rPr>
                <w:noProof/>
              </w:rPr>
            </w:r>
            <w:r w:rsidR="00F270CD">
              <w:rPr>
                <w:noProof/>
              </w:rPr>
              <w:fldChar w:fldCharType="separate"/>
            </w:r>
            <w:r w:rsidR="00F270CD">
              <w:rPr>
                <w:noProof/>
              </w:rPr>
              <w:t>2</w:t>
            </w:r>
            <w:r w:rsidR="00F270CD">
              <w:rPr>
                <w:noProof/>
              </w:rPr>
              <w:fldChar w:fldCharType="end"/>
            </w:r>
          </w:hyperlink>
        </w:p>
        <w:p w14:paraId="74929CE1" w14:textId="77777777" w:rsidR="00F270CD" w:rsidRDefault="00F270CD">
          <w:pPr>
            <w:pStyle w:val="TDC1"/>
            <w:tabs>
              <w:tab w:val="right" w:leader="dot" w:pos="10070"/>
            </w:tabs>
            <w:rPr>
              <w:noProof/>
            </w:rPr>
          </w:pPr>
          <w:hyperlink w:anchor="_Toc237972093" w:history="1">
            <w:r w:rsidRPr="0069507E">
              <w:rPr>
                <w:rStyle w:val="Hipervnculo"/>
                <w:noProof/>
              </w:rPr>
              <w:t>1. Marco Teórico General</w:t>
            </w:r>
            <w:r>
              <w:rPr>
                <w:noProof/>
              </w:rPr>
              <w:tab/>
            </w:r>
            <w:r>
              <w:rPr>
                <w:noProof/>
              </w:rPr>
              <w:fldChar w:fldCharType="begin"/>
            </w:r>
            <w:r>
              <w:rPr>
                <w:noProof/>
              </w:rPr>
              <w:instrText xml:space="preserve"> PAGEREF _Toc237972093 \h </w:instrText>
            </w:r>
            <w:r>
              <w:rPr>
                <w:noProof/>
              </w:rPr>
            </w:r>
            <w:r>
              <w:rPr>
                <w:noProof/>
              </w:rPr>
              <w:fldChar w:fldCharType="separate"/>
            </w:r>
            <w:r>
              <w:rPr>
                <w:noProof/>
              </w:rPr>
              <w:t>3</w:t>
            </w:r>
            <w:r>
              <w:rPr>
                <w:noProof/>
              </w:rPr>
              <w:fldChar w:fldCharType="end"/>
            </w:r>
          </w:hyperlink>
        </w:p>
        <w:p w14:paraId="3799527C" w14:textId="77777777" w:rsidR="00F270CD" w:rsidRDefault="00F270CD">
          <w:pPr>
            <w:pStyle w:val="TDC2"/>
            <w:tabs>
              <w:tab w:val="right" w:leader="dot" w:pos="10070"/>
            </w:tabs>
            <w:rPr>
              <w:noProof/>
            </w:rPr>
          </w:pPr>
          <w:hyperlink w:anchor="_Toc237972094" w:history="1">
            <w:r w:rsidRPr="0069507E">
              <w:rPr>
                <w:rStyle w:val="Hipervnculo"/>
                <w:noProof/>
              </w:rPr>
              <w:t>1.1 El proceso industrial y la automatización</w:t>
            </w:r>
            <w:r>
              <w:rPr>
                <w:noProof/>
              </w:rPr>
              <w:tab/>
            </w:r>
            <w:r>
              <w:rPr>
                <w:noProof/>
              </w:rPr>
              <w:fldChar w:fldCharType="begin"/>
            </w:r>
            <w:r>
              <w:rPr>
                <w:noProof/>
              </w:rPr>
              <w:instrText xml:space="preserve"> PAGEREF _Toc237972094 \h </w:instrText>
            </w:r>
            <w:r>
              <w:rPr>
                <w:noProof/>
              </w:rPr>
            </w:r>
            <w:r>
              <w:rPr>
                <w:noProof/>
              </w:rPr>
              <w:fldChar w:fldCharType="separate"/>
            </w:r>
            <w:r>
              <w:rPr>
                <w:noProof/>
              </w:rPr>
              <w:t>3</w:t>
            </w:r>
            <w:r>
              <w:rPr>
                <w:noProof/>
              </w:rPr>
              <w:fldChar w:fldCharType="end"/>
            </w:r>
          </w:hyperlink>
        </w:p>
        <w:p w14:paraId="0FFE2482" w14:textId="77777777" w:rsidR="00F270CD" w:rsidRDefault="00F270CD">
          <w:pPr>
            <w:pStyle w:val="TDC2"/>
            <w:tabs>
              <w:tab w:val="right" w:leader="dot" w:pos="10070"/>
            </w:tabs>
            <w:rPr>
              <w:noProof/>
            </w:rPr>
          </w:pPr>
          <w:hyperlink w:anchor="_Toc237972095" w:history="1">
            <w:r w:rsidRPr="0069507E">
              <w:rPr>
                <w:rStyle w:val="Hipervnculo"/>
                <w:noProof/>
              </w:rPr>
              <w:t>1.2 Instrumentación industrial según ISA</w:t>
            </w:r>
            <w:r>
              <w:rPr>
                <w:noProof/>
              </w:rPr>
              <w:tab/>
            </w:r>
            <w:r>
              <w:rPr>
                <w:noProof/>
              </w:rPr>
              <w:fldChar w:fldCharType="begin"/>
            </w:r>
            <w:r>
              <w:rPr>
                <w:noProof/>
              </w:rPr>
              <w:instrText xml:space="preserve"> PAGEREF _Toc237972095 \h </w:instrText>
            </w:r>
            <w:r>
              <w:rPr>
                <w:noProof/>
              </w:rPr>
            </w:r>
            <w:r>
              <w:rPr>
                <w:noProof/>
              </w:rPr>
              <w:fldChar w:fldCharType="separate"/>
            </w:r>
            <w:r>
              <w:rPr>
                <w:noProof/>
              </w:rPr>
              <w:t>3</w:t>
            </w:r>
            <w:r>
              <w:rPr>
                <w:noProof/>
              </w:rPr>
              <w:fldChar w:fldCharType="end"/>
            </w:r>
          </w:hyperlink>
        </w:p>
        <w:p w14:paraId="23CB5151" w14:textId="77777777" w:rsidR="00F270CD" w:rsidRDefault="00F270CD">
          <w:pPr>
            <w:pStyle w:val="TDC2"/>
            <w:tabs>
              <w:tab w:val="right" w:leader="dot" w:pos="10070"/>
            </w:tabs>
            <w:rPr>
              <w:noProof/>
            </w:rPr>
          </w:pPr>
          <w:hyperlink w:anchor="_Toc237972096" w:history="1">
            <w:r w:rsidRPr="0069507E">
              <w:rPr>
                <w:rStyle w:val="Hipervnculo"/>
                <w:noProof/>
              </w:rPr>
              <w:t>1.3 El lazo de control y sus elementos</w:t>
            </w:r>
            <w:r>
              <w:rPr>
                <w:noProof/>
              </w:rPr>
              <w:tab/>
            </w:r>
            <w:r>
              <w:rPr>
                <w:noProof/>
              </w:rPr>
              <w:fldChar w:fldCharType="begin"/>
            </w:r>
            <w:r>
              <w:rPr>
                <w:noProof/>
              </w:rPr>
              <w:instrText xml:space="preserve"> PAGEREF _Toc237972096 \h </w:instrText>
            </w:r>
            <w:r>
              <w:rPr>
                <w:noProof/>
              </w:rPr>
            </w:r>
            <w:r>
              <w:rPr>
                <w:noProof/>
              </w:rPr>
              <w:fldChar w:fldCharType="separate"/>
            </w:r>
            <w:r>
              <w:rPr>
                <w:noProof/>
              </w:rPr>
              <w:t>3</w:t>
            </w:r>
            <w:r>
              <w:rPr>
                <w:noProof/>
              </w:rPr>
              <w:fldChar w:fldCharType="end"/>
            </w:r>
          </w:hyperlink>
        </w:p>
        <w:p w14:paraId="49FB4BD8" w14:textId="77777777" w:rsidR="00F270CD" w:rsidRDefault="00F270CD">
          <w:pPr>
            <w:pStyle w:val="TDC2"/>
            <w:tabs>
              <w:tab w:val="right" w:leader="dot" w:pos="10070"/>
            </w:tabs>
            <w:rPr>
              <w:noProof/>
            </w:rPr>
          </w:pPr>
          <w:hyperlink w:anchor="_Toc237972097" w:history="1">
            <w:r w:rsidRPr="0069507E">
              <w:rPr>
                <w:rStyle w:val="Hipervnculo"/>
                <w:noProof/>
              </w:rPr>
              <w:t>1.4 Transductores: elemento primario y secundario</w:t>
            </w:r>
            <w:r>
              <w:rPr>
                <w:noProof/>
              </w:rPr>
              <w:tab/>
            </w:r>
            <w:r>
              <w:rPr>
                <w:noProof/>
              </w:rPr>
              <w:fldChar w:fldCharType="begin"/>
            </w:r>
            <w:r>
              <w:rPr>
                <w:noProof/>
              </w:rPr>
              <w:instrText xml:space="preserve"> PAGEREF _Toc237972097 \h </w:instrText>
            </w:r>
            <w:r>
              <w:rPr>
                <w:noProof/>
              </w:rPr>
            </w:r>
            <w:r>
              <w:rPr>
                <w:noProof/>
              </w:rPr>
              <w:fldChar w:fldCharType="separate"/>
            </w:r>
            <w:r>
              <w:rPr>
                <w:noProof/>
              </w:rPr>
              <w:t>4</w:t>
            </w:r>
            <w:r>
              <w:rPr>
                <w:noProof/>
              </w:rPr>
              <w:fldChar w:fldCharType="end"/>
            </w:r>
          </w:hyperlink>
        </w:p>
        <w:p w14:paraId="489978E2" w14:textId="77777777" w:rsidR="00F270CD" w:rsidRDefault="00F270CD">
          <w:pPr>
            <w:pStyle w:val="TDC2"/>
            <w:tabs>
              <w:tab w:val="right" w:leader="dot" w:pos="10070"/>
            </w:tabs>
            <w:rPr>
              <w:noProof/>
            </w:rPr>
          </w:pPr>
          <w:hyperlink w:anchor="_Toc237972098" w:history="1">
            <w:r w:rsidRPr="0069507E">
              <w:rPr>
                <w:rStyle w:val="Hipervnculo"/>
                <w:noProof/>
              </w:rPr>
              <w:t>1.5 Señales normalizadas de transmisión</w:t>
            </w:r>
            <w:r>
              <w:rPr>
                <w:noProof/>
              </w:rPr>
              <w:tab/>
            </w:r>
            <w:r>
              <w:rPr>
                <w:noProof/>
              </w:rPr>
              <w:fldChar w:fldCharType="begin"/>
            </w:r>
            <w:r>
              <w:rPr>
                <w:noProof/>
              </w:rPr>
              <w:instrText xml:space="preserve"> PAGEREF _Toc237972098 \h </w:instrText>
            </w:r>
            <w:r>
              <w:rPr>
                <w:noProof/>
              </w:rPr>
            </w:r>
            <w:r>
              <w:rPr>
                <w:noProof/>
              </w:rPr>
              <w:fldChar w:fldCharType="separate"/>
            </w:r>
            <w:r>
              <w:rPr>
                <w:noProof/>
              </w:rPr>
              <w:t>4</w:t>
            </w:r>
            <w:r>
              <w:rPr>
                <w:noProof/>
              </w:rPr>
              <w:fldChar w:fldCharType="end"/>
            </w:r>
          </w:hyperlink>
        </w:p>
        <w:p w14:paraId="42BF40A8" w14:textId="77777777" w:rsidR="00F270CD" w:rsidRDefault="00F270CD">
          <w:pPr>
            <w:pStyle w:val="TDC1"/>
            <w:tabs>
              <w:tab w:val="right" w:leader="dot" w:pos="10070"/>
            </w:tabs>
            <w:rPr>
              <w:noProof/>
            </w:rPr>
          </w:pPr>
          <w:hyperlink w:anchor="_Toc237972099" w:history="1">
            <w:r w:rsidRPr="0069507E">
              <w:rPr>
                <w:rStyle w:val="Hipervnculo"/>
                <w:noProof/>
              </w:rPr>
              <w:t>2. Etapa 1 — Instrumentos sin comunicación digital</w:t>
            </w:r>
            <w:r>
              <w:rPr>
                <w:noProof/>
              </w:rPr>
              <w:tab/>
            </w:r>
            <w:r>
              <w:rPr>
                <w:noProof/>
              </w:rPr>
              <w:fldChar w:fldCharType="begin"/>
            </w:r>
            <w:r>
              <w:rPr>
                <w:noProof/>
              </w:rPr>
              <w:instrText xml:space="preserve"> PAGEREF _Toc237972099 \h </w:instrText>
            </w:r>
            <w:r>
              <w:rPr>
                <w:noProof/>
              </w:rPr>
            </w:r>
            <w:r>
              <w:rPr>
                <w:noProof/>
              </w:rPr>
              <w:fldChar w:fldCharType="separate"/>
            </w:r>
            <w:r>
              <w:rPr>
                <w:noProof/>
              </w:rPr>
              <w:t>5</w:t>
            </w:r>
            <w:r>
              <w:rPr>
                <w:noProof/>
              </w:rPr>
              <w:fldChar w:fldCharType="end"/>
            </w:r>
          </w:hyperlink>
        </w:p>
        <w:p w14:paraId="3E203C9B" w14:textId="77777777" w:rsidR="00F270CD" w:rsidRDefault="00F270CD">
          <w:pPr>
            <w:pStyle w:val="TDC2"/>
            <w:tabs>
              <w:tab w:val="right" w:leader="dot" w:pos="10070"/>
            </w:tabs>
            <w:rPr>
              <w:noProof/>
            </w:rPr>
          </w:pPr>
          <w:hyperlink w:anchor="_Toc237972100" w:history="1">
            <w:r w:rsidRPr="0069507E">
              <w:rPr>
                <w:rStyle w:val="Hipervnculo"/>
                <w:noProof/>
              </w:rPr>
              <w:t>2.1 Variable asignada: Temperatura (medición con contacto), -50 °C a 150 °C</w:t>
            </w:r>
            <w:r>
              <w:rPr>
                <w:noProof/>
              </w:rPr>
              <w:tab/>
            </w:r>
            <w:r>
              <w:rPr>
                <w:noProof/>
              </w:rPr>
              <w:fldChar w:fldCharType="begin"/>
            </w:r>
            <w:r>
              <w:rPr>
                <w:noProof/>
              </w:rPr>
              <w:instrText xml:space="preserve"> PAGEREF _Toc237972100 \h </w:instrText>
            </w:r>
            <w:r>
              <w:rPr>
                <w:noProof/>
              </w:rPr>
            </w:r>
            <w:r>
              <w:rPr>
                <w:noProof/>
              </w:rPr>
              <w:fldChar w:fldCharType="separate"/>
            </w:r>
            <w:r>
              <w:rPr>
                <w:noProof/>
              </w:rPr>
              <w:t>5</w:t>
            </w:r>
            <w:r>
              <w:rPr>
                <w:noProof/>
              </w:rPr>
              <w:fldChar w:fldCharType="end"/>
            </w:r>
          </w:hyperlink>
        </w:p>
        <w:p w14:paraId="75C1DC66" w14:textId="77777777" w:rsidR="00F270CD" w:rsidRDefault="00F270CD">
          <w:pPr>
            <w:pStyle w:val="TDC3"/>
            <w:tabs>
              <w:tab w:val="right" w:leader="dot" w:pos="10070"/>
            </w:tabs>
            <w:rPr>
              <w:noProof/>
            </w:rPr>
          </w:pPr>
          <w:hyperlink w:anchor="_Toc237972101" w:history="1">
            <w:r w:rsidRPr="0069507E">
              <w:rPr>
                <w:rStyle w:val="Hipervnculo"/>
                <w:noProof/>
              </w:rPr>
              <w:t>2.1.1 Marco teórico: medición de temperatura por contacto con RTD</w:t>
            </w:r>
            <w:r>
              <w:rPr>
                <w:noProof/>
              </w:rPr>
              <w:tab/>
            </w:r>
            <w:r>
              <w:rPr>
                <w:noProof/>
              </w:rPr>
              <w:fldChar w:fldCharType="begin"/>
            </w:r>
            <w:r>
              <w:rPr>
                <w:noProof/>
              </w:rPr>
              <w:instrText xml:space="preserve"> PAGEREF _Toc237972101 \h </w:instrText>
            </w:r>
            <w:r>
              <w:rPr>
                <w:noProof/>
              </w:rPr>
            </w:r>
            <w:r>
              <w:rPr>
                <w:noProof/>
              </w:rPr>
              <w:fldChar w:fldCharType="separate"/>
            </w:r>
            <w:r>
              <w:rPr>
                <w:noProof/>
              </w:rPr>
              <w:t>5</w:t>
            </w:r>
            <w:r>
              <w:rPr>
                <w:noProof/>
              </w:rPr>
              <w:fldChar w:fldCharType="end"/>
            </w:r>
          </w:hyperlink>
        </w:p>
        <w:p w14:paraId="293129F2" w14:textId="77777777" w:rsidR="00F270CD" w:rsidRDefault="00F270CD">
          <w:pPr>
            <w:pStyle w:val="TDC3"/>
            <w:tabs>
              <w:tab w:val="right" w:leader="dot" w:pos="10070"/>
            </w:tabs>
            <w:rPr>
              <w:noProof/>
            </w:rPr>
          </w:pPr>
          <w:hyperlink w:anchor="_Toc237972102" w:history="1">
            <w:r w:rsidRPr="0069507E">
              <w:rPr>
                <w:rStyle w:val="Hipervnculo"/>
                <w:noProof/>
              </w:rPr>
              <w:t>2.1.2 Instrumento seleccionado</w:t>
            </w:r>
            <w:r>
              <w:rPr>
                <w:noProof/>
              </w:rPr>
              <w:tab/>
            </w:r>
            <w:r>
              <w:rPr>
                <w:noProof/>
              </w:rPr>
              <w:fldChar w:fldCharType="begin"/>
            </w:r>
            <w:r>
              <w:rPr>
                <w:noProof/>
              </w:rPr>
              <w:instrText xml:space="preserve"> PAGEREF _Toc237972102 \h </w:instrText>
            </w:r>
            <w:r>
              <w:rPr>
                <w:noProof/>
              </w:rPr>
            </w:r>
            <w:r>
              <w:rPr>
                <w:noProof/>
              </w:rPr>
              <w:fldChar w:fldCharType="separate"/>
            </w:r>
            <w:r>
              <w:rPr>
                <w:noProof/>
              </w:rPr>
              <w:t>5</w:t>
            </w:r>
            <w:r>
              <w:rPr>
                <w:noProof/>
              </w:rPr>
              <w:fldChar w:fldCharType="end"/>
            </w:r>
          </w:hyperlink>
        </w:p>
        <w:p w14:paraId="5E22EA2D" w14:textId="77777777" w:rsidR="00F270CD" w:rsidRDefault="00F270CD">
          <w:pPr>
            <w:pStyle w:val="TDC3"/>
            <w:tabs>
              <w:tab w:val="right" w:leader="dot" w:pos="10070"/>
            </w:tabs>
            <w:rPr>
              <w:noProof/>
            </w:rPr>
          </w:pPr>
          <w:hyperlink w:anchor="_Toc237972103" w:history="1">
            <w:r w:rsidRPr="0069507E">
              <w:rPr>
                <w:rStyle w:val="Hipervnculo"/>
                <w:noProof/>
              </w:rPr>
              <w:t>2.1.3 Justificación de la selección</w:t>
            </w:r>
            <w:r>
              <w:rPr>
                <w:noProof/>
              </w:rPr>
              <w:tab/>
            </w:r>
            <w:r>
              <w:rPr>
                <w:noProof/>
              </w:rPr>
              <w:fldChar w:fldCharType="begin"/>
            </w:r>
            <w:r>
              <w:rPr>
                <w:noProof/>
              </w:rPr>
              <w:instrText xml:space="preserve"> PAGEREF _Toc237972103 \h </w:instrText>
            </w:r>
            <w:r>
              <w:rPr>
                <w:noProof/>
              </w:rPr>
            </w:r>
            <w:r>
              <w:rPr>
                <w:noProof/>
              </w:rPr>
              <w:fldChar w:fldCharType="separate"/>
            </w:r>
            <w:r>
              <w:rPr>
                <w:noProof/>
              </w:rPr>
              <w:t>6</w:t>
            </w:r>
            <w:r>
              <w:rPr>
                <w:noProof/>
              </w:rPr>
              <w:fldChar w:fldCharType="end"/>
            </w:r>
          </w:hyperlink>
        </w:p>
        <w:p w14:paraId="7C7EA233" w14:textId="77777777" w:rsidR="00F270CD" w:rsidRDefault="00F270CD">
          <w:pPr>
            <w:pStyle w:val="TDC2"/>
            <w:tabs>
              <w:tab w:val="right" w:leader="dot" w:pos="10070"/>
            </w:tabs>
            <w:rPr>
              <w:noProof/>
            </w:rPr>
          </w:pPr>
          <w:hyperlink w:anchor="_Toc237972104" w:history="1">
            <w:r w:rsidRPr="0069507E">
              <w:rPr>
                <w:rStyle w:val="Hipervnculo"/>
                <w:noProof/>
              </w:rPr>
              <w:t>2.2 Variable transversal: Caudal (bifase líquido/vapor), 0,0 a 10,0 kg/h</w:t>
            </w:r>
            <w:r>
              <w:rPr>
                <w:noProof/>
              </w:rPr>
              <w:tab/>
            </w:r>
            <w:r>
              <w:rPr>
                <w:noProof/>
              </w:rPr>
              <w:fldChar w:fldCharType="begin"/>
            </w:r>
            <w:r>
              <w:rPr>
                <w:noProof/>
              </w:rPr>
              <w:instrText xml:space="preserve"> PAGEREF _Toc237972104 \h </w:instrText>
            </w:r>
            <w:r>
              <w:rPr>
                <w:noProof/>
              </w:rPr>
            </w:r>
            <w:r>
              <w:rPr>
                <w:noProof/>
              </w:rPr>
              <w:fldChar w:fldCharType="separate"/>
            </w:r>
            <w:r>
              <w:rPr>
                <w:noProof/>
              </w:rPr>
              <w:t>6</w:t>
            </w:r>
            <w:r>
              <w:rPr>
                <w:noProof/>
              </w:rPr>
              <w:fldChar w:fldCharType="end"/>
            </w:r>
          </w:hyperlink>
        </w:p>
        <w:p w14:paraId="21218746" w14:textId="77777777" w:rsidR="00F270CD" w:rsidRDefault="00F270CD">
          <w:pPr>
            <w:pStyle w:val="TDC3"/>
            <w:tabs>
              <w:tab w:val="right" w:leader="dot" w:pos="10070"/>
            </w:tabs>
            <w:rPr>
              <w:noProof/>
            </w:rPr>
          </w:pPr>
          <w:hyperlink w:anchor="_Toc237972105" w:history="1">
            <w:r w:rsidRPr="0069507E">
              <w:rPr>
                <w:rStyle w:val="Hipervnculo"/>
                <w:noProof/>
              </w:rPr>
              <w:t>2.2.1 Marco teórico: medición de caudal másico por efecto Coriolis</w:t>
            </w:r>
            <w:r>
              <w:rPr>
                <w:noProof/>
              </w:rPr>
              <w:tab/>
            </w:r>
            <w:r>
              <w:rPr>
                <w:noProof/>
              </w:rPr>
              <w:fldChar w:fldCharType="begin"/>
            </w:r>
            <w:r>
              <w:rPr>
                <w:noProof/>
              </w:rPr>
              <w:instrText xml:space="preserve"> PAGEREF _Toc237972105 \h </w:instrText>
            </w:r>
            <w:r>
              <w:rPr>
                <w:noProof/>
              </w:rPr>
            </w:r>
            <w:r>
              <w:rPr>
                <w:noProof/>
              </w:rPr>
              <w:fldChar w:fldCharType="separate"/>
            </w:r>
            <w:r>
              <w:rPr>
                <w:noProof/>
              </w:rPr>
              <w:t>6</w:t>
            </w:r>
            <w:r>
              <w:rPr>
                <w:noProof/>
              </w:rPr>
              <w:fldChar w:fldCharType="end"/>
            </w:r>
          </w:hyperlink>
        </w:p>
        <w:p w14:paraId="1E4F4EF1" w14:textId="77777777" w:rsidR="00F270CD" w:rsidRDefault="00F270CD">
          <w:pPr>
            <w:pStyle w:val="TDC3"/>
            <w:tabs>
              <w:tab w:val="right" w:leader="dot" w:pos="10070"/>
            </w:tabs>
            <w:rPr>
              <w:noProof/>
            </w:rPr>
          </w:pPr>
          <w:hyperlink w:anchor="_Toc237972106" w:history="1">
            <w:r w:rsidRPr="0069507E">
              <w:rPr>
                <w:rStyle w:val="Hipervnculo"/>
                <w:noProof/>
              </w:rPr>
              <w:t>2.2.2 Instrumento seleccionado</w:t>
            </w:r>
            <w:r>
              <w:rPr>
                <w:noProof/>
              </w:rPr>
              <w:tab/>
            </w:r>
            <w:r>
              <w:rPr>
                <w:noProof/>
              </w:rPr>
              <w:fldChar w:fldCharType="begin"/>
            </w:r>
            <w:r>
              <w:rPr>
                <w:noProof/>
              </w:rPr>
              <w:instrText xml:space="preserve"> PAGEREF _Toc237972106 \h </w:instrText>
            </w:r>
            <w:r>
              <w:rPr>
                <w:noProof/>
              </w:rPr>
            </w:r>
            <w:r>
              <w:rPr>
                <w:noProof/>
              </w:rPr>
              <w:fldChar w:fldCharType="separate"/>
            </w:r>
            <w:r>
              <w:rPr>
                <w:noProof/>
              </w:rPr>
              <w:t>7</w:t>
            </w:r>
            <w:r>
              <w:rPr>
                <w:noProof/>
              </w:rPr>
              <w:fldChar w:fldCharType="end"/>
            </w:r>
          </w:hyperlink>
        </w:p>
        <w:p w14:paraId="6394241A" w14:textId="77777777" w:rsidR="00F270CD" w:rsidRDefault="00F270CD">
          <w:pPr>
            <w:pStyle w:val="TDC3"/>
            <w:tabs>
              <w:tab w:val="right" w:leader="dot" w:pos="10070"/>
            </w:tabs>
            <w:rPr>
              <w:noProof/>
            </w:rPr>
          </w:pPr>
          <w:hyperlink w:anchor="_Toc237972107" w:history="1">
            <w:r w:rsidRPr="0069507E">
              <w:rPr>
                <w:rStyle w:val="Hipervnculo"/>
                <w:noProof/>
              </w:rPr>
              <w:t>2.2.3 Justificación de la selección</w:t>
            </w:r>
            <w:r>
              <w:rPr>
                <w:noProof/>
              </w:rPr>
              <w:tab/>
            </w:r>
            <w:r>
              <w:rPr>
                <w:noProof/>
              </w:rPr>
              <w:fldChar w:fldCharType="begin"/>
            </w:r>
            <w:r>
              <w:rPr>
                <w:noProof/>
              </w:rPr>
              <w:instrText xml:space="preserve"> PAGEREF _Toc237972107 \h </w:instrText>
            </w:r>
            <w:r>
              <w:rPr>
                <w:noProof/>
              </w:rPr>
            </w:r>
            <w:r>
              <w:rPr>
                <w:noProof/>
              </w:rPr>
              <w:fldChar w:fldCharType="separate"/>
            </w:r>
            <w:r>
              <w:rPr>
                <w:noProof/>
              </w:rPr>
              <w:t>8</w:t>
            </w:r>
            <w:r>
              <w:rPr>
                <w:noProof/>
              </w:rPr>
              <w:fldChar w:fldCharType="end"/>
            </w:r>
          </w:hyperlink>
        </w:p>
        <w:p w14:paraId="4539EE42" w14:textId="77777777" w:rsidR="00F270CD" w:rsidRDefault="00F270CD">
          <w:pPr>
            <w:pStyle w:val="TDC1"/>
            <w:tabs>
              <w:tab w:val="right" w:leader="dot" w:pos="10070"/>
            </w:tabs>
            <w:rPr>
              <w:noProof/>
            </w:rPr>
          </w:pPr>
          <w:hyperlink w:anchor="_Toc237972108" w:history="1">
            <w:r w:rsidRPr="0069507E">
              <w:rPr>
                <w:rStyle w:val="Hipervnculo"/>
                <w:noProof/>
              </w:rPr>
              <w:t>3. Etapa 2 — Placas de interfaz analógica en PLC de distintas gamas</w:t>
            </w:r>
            <w:r>
              <w:rPr>
                <w:noProof/>
              </w:rPr>
              <w:tab/>
            </w:r>
            <w:r>
              <w:rPr>
                <w:noProof/>
              </w:rPr>
              <w:fldChar w:fldCharType="begin"/>
            </w:r>
            <w:r>
              <w:rPr>
                <w:noProof/>
              </w:rPr>
              <w:instrText xml:space="preserve"> PAGEREF _Toc237972108 \h </w:instrText>
            </w:r>
            <w:r>
              <w:rPr>
                <w:noProof/>
              </w:rPr>
            </w:r>
            <w:r>
              <w:rPr>
                <w:noProof/>
              </w:rPr>
              <w:fldChar w:fldCharType="separate"/>
            </w:r>
            <w:r>
              <w:rPr>
                <w:noProof/>
              </w:rPr>
              <w:t>9</w:t>
            </w:r>
            <w:r>
              <w:rPr>
                <w:noProof/>
              </w:rPr>
              <w:fldChar w:fldCharType="end"/>
            </w:r>
          </w:hyperlink>
        </w:p>
        <w:p w14:paraId="5A763AA2" w14:textId="77777777" w:rsidR="00F270CD" w:rsidRDefault="00F270CD">
          <w:pPr>
            <w:pStyle w:val="TDC2"/>
            <w:tabs>
              <w:tab w:val="right" w:leader="dot" w:pos="10070"/>
            </w:tabs>
            <w:rPr>
              <w:noProof/>
            </w:rPr>
          </w:pPr>
          <w:hyperlink w:anchor="_Toc237972109" w:history="1">
            <w:r w:rsidRPr="0069507E">
              <w:rPr>
                <w:rStyle w:val="Hipervnculo"/>
                <w:noProof/>
              </w:rPr>
              <w:t>3.1 Gama baja — Micro-PLC / Entry Level: SIMATIC S7-1200</w:t>
            </w:r>
            <w:r>
              <w:rPr>
                <w:noProof/>
              </w:rPr>
              <w:tab/>
            </w:r>
            <w:r>
              <w:rPr>
                <w:noProof/>
              </w:rPr>
              <w:fldChar w:fldCharType="begin"/>
            </w:r>
            <w:r>
              <w:rPr>
                <w:noProof/>
              </w:rPr>
              <w:instrText xml:space="preserve"> PAGEREF _Toc237972109 \h </w:instrText>
            </w:r>
            <w:r>
              <w:rPr>
                <w:noProof/>
              </w:rPr>
            </w:r>
            <w:r>
              <w:rPr>
                <w:noProof/>
              </w:rPr>
              <w:fldChar w:fldCharType="separate"/>
            </w:r>
            <w:r>
              <w:rPr>
                <w:noProof/>
              </w:rPr>
              <w:t>9</w:t>
            </w:r>
            <w:r>
              <w:rPr>
                <w:noProof/>
              </w:rPr>
              <w:fldChar w:fldCharType="end"/>
            </w:r>
          </w:hyperlink>
        </w:p>
        <w:p w14:paraId="04B43ED5" w14:textId="77777777" w:rsidR="00F270CD" w:rsidRDefault="00F270CD">
          <w:pPr>
            <w:pStyle w:val="TDC2"/>
            <w:tabs>
              <w:tab w:val="right" w:leader="dot" w:pos="10070"/>
            </w:tabs>
            <w:rPr>
              <w:noProof/>
            </w:rPr>
          </w:pPr>
          <w:hyperlink w:anchor="_Toc237972110" w:history="1">
            <w:r w:rsidRPr="0069507E">
              <w:rPr>
                <w:rStyle w:val="Hipervnculo"/>
                <w:noProof/>
              </w:rPr>
              <w:t>3.2 Gama media — PLC compacto/modular de gama media: SIMATIC S7-1500</w:t>
            </w:r>
            <w:r>
              <w:rPr>
                <w:noProof/>
              </w:rPr>
              <w:tab/>
            </w:r>
            <w:r>
              <w:rPr>
                <w:noProof/>
              </w:rPr>
              <w:fldChar w:fldCharType="begin"/>
            </w:r>
            <w:r>
              <w:rPr>
                <w:noProof/>
              </w:rPr>
              <w:instrText xml:space="preserve"> PAGEREF _Toc237972110 \h </w:instrText>
            </w:r>
            <w:r>
              <w:rPr>
                <w:noProof/>
              </w:rPr>
            </w:r>
            <w:r>
              <w:rPr>
                <w:noProof/>
              </w:rPr>
              <w:fldChar w:fldCharType="separate"/>
            </w:r>
            <w:r>
              <w:rPr>
                <w:noProof/>
              </w:rPr>
              <w:t>9</w:t>
            </w:r>
            <w:r>
              <w:rPr>
                <w:noProof/>
              </w:rPr>
              <w:fldChar w:fldCharType="end"/>
            </w:r>
          </w:hyperlink>
        </w:p>
        <w:p w14:paraId="11DB2D06" w14:textId="77777777" w:rsidR="00F270CD" w:rsidRDefault="00F270CD">
          <w:pPr>
            <w:pStyle w:val="TDC2"/>
            <w:tabs>
              <w:tab w:val="right" w:leader="dot" w:pos="10070"/>
            </w:tabs>
            <w:rPr>
              <w:noProof/>
            </w:rPr>
          </w:pPr>
          <w:hyperlink w:anchor="_Toc237972111" w:history="1">
            <w:r w:rsidRPr="0069507E">
              <w:rPr>
                <w:rStyle w:val="Hipervnculo"/>
                <w:noProof/>
              </w:rPr>
              <w:t>3.3 Gama alta — PLC modular / control distribuido: SIMATIC ET 200SP</w:t>
            </w:r>
            <w:r>
              <w:rPr>
                <w:noProof/>
              </w:rPr>
              <w:tab/>
            </w:r>
            <w:r>
              <w:rPr>
                <w:noProof/>
              </w:rPr>
              <w:fldChar w:fldCharType="begin"/>
            </w:r>
            <w:r>
              <w:rPr>
                <w:noProof/>
              </w:rPr>
              <w:instrText xml:space="preserve"> PAGEREF _Toc237972111 \h </w:instrText>
            </w:r>
            <w:r>
              <w:rPr>
                <w:noProof/>
              </w:rPr>
            </w:r>
            <w:r>
              <w:rPr>
                <w:noProof/>
              </w:rPr>
              <w:fldChar w:fldCharType="separate"/>
            </w:r>
            <w:r>
              <w:rPr>
                <w:noProof/>
              </w:rPr>
              <w:t>10</w:t>
            </w:r>
            <w:r>
              <w:rPr>
                <w:noProof/>
              </w:rPr>
              <w:fldChar w:fldCharType="end"/>
            </w:r>
          </w:hyperlink>
        </w:p>
        <w:p w14:paraId="205B0923" w14:textId="77777777" w:rsidR="00F270CD" w:rsidRDefault="00F270CD">
          <w:pPr>
            <w:pStyle w:val="TDC2"/>
            <w:tabs>
              <w:tab w:val="right" w:leader="dot" w:pos="10070"/>
            </w:tabs>
            <w:rPr>
              <w:noProof/>
            </w:rPr>
          </w:pPr>
          <w:hyperlink w:anchor="_Toc237972112" w:history="1">
            <w:r w:rsidRPr="0069507E">
              <w:rPr>
                <w:rStyle w:val="Hipervnculo"/>
                <w:noProof/>
              </w:rPr>
              <w:t>3.4 Determinación de la escala dentro del software del PLC</w:t>
            </w:r>
            <w:r>
              <w:rPr>
                <w:noProof/>
              </w:rPr>
              <w:tab/>
            </w:r>
            <w:r>
              <w:rPr>
                <w:noProof/>
              </w:rPr>
              <w:fldChar w:fldCharType="begin"/>
            </w:r>
            <w:r>
              <w:rPr>
                <w:noProof/>
              </w:rPr>
              <w:instrText xml:space="preserve"> PAGEREF _Toc237972112 \h </w:instrText>
            </w:r>
            <w:r>
              <w:rPr>
                <w:noProof/>
              </w:rPr>
            </w:r>
            <w:r>
              <w:rPr>
                <w:noProof/>
              </w:rPr>
              <w:fldChar w:fldCharType="separate"/>
            </w:r>
            <w:r>
              <w:rPr>
                <w:noProof/>
              </w:rPr>
              <w:t>11</w:t>
            </w:r>
            <w:r>
              <w:rPr>
                <w:noProof/>
              </w:rPr>
              <w:fldChar w:fldCharType="end"/>
            </w:r>
          </w:hyperlink>
        </w:p>
        <w:p w14:paraId="5F7A41E7" w14:textId="77777777" w:rsidR="00F270CD" w:rsidRDefault="00F270CD">
          <w:pPr>
            <w:pStyle w:val="TDC3"/>
            <w:tabs>
              <w:tab w:val="right" w:leader="dot" w:pos="10070"/>
            </w:tabs>
            <w:rPr>
              <w:noProof/>
            </w:rPr>
          </w:pPr>
          <w:hyperlink w:anchor="_Toc237972113" w:history="1">
            <w:r w:rsidRPr="0069507E">
              <w:rPr>
                <w:rStyle w:val="Hipervnculo"/>
                <w:noProof/>
              </w:rPr>
              <w:t>Ejemplo numérico resuelto (50 % de la escala, valor crudo = 13.824)</w:t>
            </w:r>
            <w:r>
              <w:rPr>
                <w:noProof/>
              </w:rPr>
              <w:tab/>
            </w:r>
            <w:r>
              <w:rPr>
                <w:noProof/>
              </w:rPr>
              <w:fldChar w:fldCharType="begin"/>
            </w:r>
            <w:r>
              <w:rPr>
                <w:noProof/>
              </w:rPr>
              <w:instrText xml:space="preserve"> PAGEREF _Toc237972113 \h </w:instrText>
            </w:r>
            <w:r>
              <w:rPr>
                <w:noProof/>
              </w:rPr>
            </w:r>
            <w:r>
              <w:rPr>
                <w:noProof/>
              </w:rPr>
              <w:fldChar w:fldCharType="separate"/>
            </w:r>
            <w:r>
              <w:rPr>
                <w:noProof/>
              </w:rPr>
              <w:t>11</w:t>
            </w:r>
            <w:r>
              <w:rPr>
                <w:noProof/>
              </w:rPr>
              <w:fldChar w:fldCharType="end"/>
            </w:r>
          </w:hyperlink>
        </w:p>
        <w:p w14:paraId="703F31FA" w14:textId="77777777" w:rsidR="00F270CD" w:rsidRDefault="00F270CD">
          <w:pPr>
            <w:pStyle w:val="TDC2"/>
            <w:tabs>
              <w:tab w:val="right" w:leader="dot" w:pos="10070"/>
            </w:tabs>
            <w:rPr>
              <w:noProof/>
            </w:rPr>
          </w:pPr>
          <w:hyperlink w:anchor="_Toc237972114" w:history="1">
            <w:r w:rsidRPr="0069507E">
              <w:rPr>
                <w:rStyle w:val="Hipervnculo"/>
                <w:noProof/>
              </w:rPr>
              <w:t>3.5 Cálculo de la resolución real del sistema</w:t>
            </w:r>
            <w:r>
              <w:rPr>
                <w:noProof/>
              </w:rPr>
              <w:tab/>
            </w:r>
            <w:r>
              <w:rPr>
                <w:noProof/>
              </w:rPr>
              <w:fldChar w:fldCharType="begin"/>
            </w:r>
            <w:r>
              <w:rPr>
                <w:noProof/>
              </w:rPr>
              <w:instrText xml:space="preserve"> PAGEREF _Toc237972114 \h </w:instrText>
            </w:r>
            <w:r>
              <w:rPr>
                <w:noProof/>
              </w:rPr>
            </w:r>
            <w:r>
              <w:rPr>
                <w:noProof/>
              </w:rPr>
              <w:fldChar w:fldCharType="separate"/>
            </w:r>
            <w:r>
              <w:rPr>
                <w:noProof/>
              </w:rPr>
              <w:t>12</w:t>
            </w:r>
            <w:r>
              <w:rPr>
                <w:noProof/>
              </w:rPr>
              <w:fldChar w:fldCharType="end"/>
            </w:r>
          </w:hyperlink>
        </w:p>
        <w:p w14:paraId="436D35B6" w14:textId="77777777" w:rsidR="00F270CD" w:rsidRDefault="00F270CD">
          <w:pPr>
            <w:pStyle w:val="TDC3"/>
            <w:tabs>
              <w:tab w:val="right" w:leader="dot" w:pos="10070"/>
            </w:tabs>
            <w:rPr>
              <w:noProof/>
            </w:rPr>
          </w:pPr>
          <w:hyperlink w:anchor="_Toc237972115" w:history="1">
            <w:r w:rsidRPr="0069507E">
              <w:rPr>
                <w:rStyle w:val="Hipervnculo"/>
                <w:noProof/>
              </w:rPr>
              <w:t>Cálculo análogo para la variable de caudal (span = 10,0 kg/h)</w:t>
            </w:r>
            <w:r>
              <w:rPr>
                <w:noProof/>
              </w:rPr>
              <w:tab/>
            </w:r>
            <w:r>
              <w:rPr>
                <w:noProof/>
              </w:rPr>
              <w:fldChar w:fldCharType="begin"/>
            </w:r>
            <w:r>
              <w:rPr>
                <w:noProof/>
              </w:rPr>
              <w:instrText xml:space="preserve"> PAGEREF _Toc237972115 \h </w:instrText>
            </w:r>
            <w:r>
              <w:rPr>
                <w:noProof/>
              </w:rPr>
            </w:r>
            <w:r>
              <w:rPr>
                <w:noProof/>
              </w:rPr>
              <w:fldChar w:fldCharType="separate"/>
            </w:r>
            <w:r>
              <w:rPr>
                <w:noProof/>
              </w:rPr>
              <w:t>12</w:t>
            </w:r>
            <w:r>
              <w:rPr>
                <w:noProof/>
              </w:rPr>
              <w:fldChar w:fldCharType="end"/>
            </w:r>
          </w:hyperlink>
        </w:p>
        <w:p w14:paraId="4FB2648D" w14:textId="77777777" w:rsidR="00F270CD" w:rsidRDefault="00F270CD">
          <w:pPr>
            <w:pStyle w:val="TDC2"/>
            <w:tabs>
              <w:tab w:val="right" w:leader="dot" w:pos="10070"/>
            </w:tabs>
            <w:rPr>
              <w:noProof/>
            </w:rPr>
          </w:pPr>
          <w:hyperlink w:anchor="_Toc237972116" w:history="1">
            <w:r w:rsidRPr="0069507E">
              <w:rPr>
                <w:rStyle w:val="Hipervnculo"/>
                <w:noProof/>
              </w:rPr>
              <w:t>3.6 Conclusión comparativa sobre el impacto de la gama del PLC</w:t>
            </w:r>
            <w:r>
              <w:rPr>
                <w:noProof/>
              </w:rPr>
              <w:tab/>
            </w:r>
            <w:r>
              <w:rPr>
                <w:noProof/>
              </w:rPr>
              <w:fldChar w:fldCharType="begin"/>
            </w:r>
            <w:r>
              <w:rPr>
                <w:noProof/>
              </w:rPr>
              <w:instrText xml:space="preserve"> PAGEREF _Toc237972116 \h </w:instrText>
            </w:r>
            <w:r>
              <w:rPr>
                <w:noProof/>
              </w:rPr>
            </w:r>
            <w:r>
              <w:rPr>
                <w:noProof/>
              </w:rPr>
              <w:fldChar w:fldCharType="separate"/>
            </w:r>
            <w:r>
              <w:rPr>
                <w:noProof/>
              </w:rPr>
              <w:t>13</w:t>
            </w:r>
            <w:r>
              <w:rPr>
                <w:noProof/>
              </w:rPr>
              <w:fldChar w:fldCharType="end"/>
            </w:r>
          </w:hyperlink>
        </w:p>
        <w:p w14:paraId="09C86279" w14:textId="77777777" w:rsidR="00F270CD" w:rsidRDefault="00F270CD">
          <w:pPr>
            <w:pStyle w:val="TDC1"/>
            <w:tabs>
              <w:tab w:val="right" w:leader="dot" w:pos="10070"/>
            </w:tabs>
            <w:rPr>
              <w:noProof/>
            </w:rPr>
          </w:pPr>
          <w:hyperlink w:anchor="_Toc237972117" w:history="1">
            <w:r w:rsidRPr="0069507E">
              <w:rPr>
                <w:rStyle w:val="Hipervnculo"/>
                <w:noProof/>
              </w:rPr>
              <w:t>4. Etapa 3 — Instrumentos con protocolo de comunicación (HART)</w:t>
            </w:r>
            <w:r>
              <w:rPr>
                <w:noProof/>
              </w:rPr>
              <w:tab/>
            </w:r>
            <w:r>
              <w:rPr>
                <w:noProof/>
              </w:rPr>
              <w:fldChar w:fldCharType="begin"/>
            </w:r>
            <w:r>
              <w:rPr>
                <w:noProof/>
              </w:rPr>
              <w:instrText xml:space="preserve"> PAGEREF _Toc237972117 \h </w:instrText>
            </w:r>
            <w:r>
              <w:rPr>
                <w:noProof/>
              </w:rPr>
            </w:r>
            <w:r>
              <w:rPr>
                <w:noProof/>
              </w:rPr>
              <w:fldChar w:fldCharType="separate"/>
            </w:r>
            <w:r>
              <w:rPr>
                <w:noProof/>
              </w:rPr>
              <w:t>14</w:t>
            </w:r>
            <w:r>
              <w:rPr>
                <w:noProof/>
              </w:rPr>
              <w:fldChar w:fldCharType="end"/>
            </w:r>
          </w:hyperlink>
        </w:p>
        <w:p w14:paraId="677668FD" w14:textId="77777777" w:rsidR="00F270CD" w:rsidRDefault="00F270CD">
          <w:pPr>
            <w:pStyle w:val="TDC2"/>
            <w:tabs>
              <w:tab w:val="right" w:leader="dot" w:pos="10070"/>
            </w:tabs>
            <w:rPr>
              <w:noProof/>
            </w:rPr>
          </w:pPr>
          <w:hyperlink w:anchor="_Toc237972118" w:history="1">
            <w:r w:rsidRPr="0069507E">
              <w:rPr>
                <w:rStyle w:val="Hipervnculo"/>
                <w:noProof/>
              </w:rPr>
              <w:t>4.1 Marco teórico del protocolo HART</w:t>
            </w:r>
            <w:r>
              <w:rPr>
                <w:noProof/>
              </w:rPr>
              <w:tab/>
            </w:r>
            <w:r>
              <w:rPr>
                <w:noProof/>
              </w:rPr>
              <w:fldChar w:fldCharType="begin"/>
            </w:r>
            <w:r>
              <w:rPr>
                <w:noProof/>
              </w:rPr>
              <w:instrText xml:space="preserve"> PAGEREF _Toc237972118 \h </w:instrText>
            </w:r>
            <w:r>
              <w:rPr>
                <w:noProof/>
              </w:rPr>
            </w:r>
            <w:r>
              <w:rPr>
                <w:noProof/>
              </w:rPr>
              <w:fldChar w:fldCharType="separate"/>
            </w:r>
            <w:r>
              <w:rPr>
                <w:noProof/>
              </w:rPr>
              <w:t>14</w:t>
            </w:r>
            <w:r>
              <w:rPr>
                <w:noProof/>
              </w:rPr>
              <w:fldChar w:fldCharType="end"/>
            </w:r>
          </w:hyperlink>
        </w:p>
        <w:p w14:paraId="44A6921E" w14:textId="77777777" w:rsidR="00F270CD" w:rsidRDefault="00F270CD">
          <w:pPr>
            <w:pStyle w:val="TDC2"/>
            <w:tabs>
              <w:tab w:val="right" w:leader="dot" w:pos="10070"/>
            </w:tabs>
            <w:rPr>
              <w:noProof/>
            </w:rPr>
          </w:pPr>
          <w:hyperlink w:anchor="_Toc237972119" w:history="1">
            <w:r w:rsidRPr="0069507E">
              <w:rPr>
                <w:rStyle w:val="Hipervnculo"/>
                <w:noProof/>
              </w:rPr>
              <w:t>4.2 Instrumento con HART — Temperatura</w:t>
            </w:r>
            <w:r>
              <w:rPr>
                <w:noProof/>
              </w:rPr>
              <w:tab/>
            </w:r>
            <w:r>
              <w:rPr>
                <w:noProof/>
              </w:rPr>
              <w:fldChar w:fldCharType="begin"/>
            </w:r>
            <w:r>
              <w:rPr>
                <w:noProof/>
              </w:rPr>
              <w:instrText xml:space="preserve"> PAGEREF _Toc237972119 \h </w:instrText>
            </w:r>
            <w:r>
              <w:rPr>
                <w:noProof/>
              </w:rPr>
            </w:r>
            <w:r>
              <w:rPr>
                <w:noProof/>
              </w:rPr>
              <w:fldChar w:fldCharType="separate"/>
            </w:r>
            <w:r>
              <w:rPr>
                <w:noProof/>
              </w:rPr>
              <w:t>14</w:t>
            </w:r>
            <w:r>
              <w:rPr>
                <w:noProof/>
              </w:rPr>
              <w:fldChar w:fldCharType="end"/>
            </w:r>
          </w:hyperlink>
        </w:p>
        <w:p w14:paraId="45406B6E" w14:textId="77777777" w:rsidR="00F270CD" w:rsidRDefault="00F270CD">
          <w:pPr>
            <w:pStyle w:val="TDC2"/>
            <w:tabs>
              <w:tab w:val="right" w:leader="dot" w:pos="10070"/>
            </w:tabs>
            <w:rPr>
              <w:noProof/>
            </w:rPr>
          </w:pPr>
          <w:hyperlink w:anchor="_Toc237972120" w:history="1">
            <w:r w:rsidRPr="0069507E">
              <w:rPr>
                <w:rStyle w:val="Hipervnculo"/>
                <w:noProof/>
              </w:rPr>
              <w:t>4.3 Instrumento con HART — Caudal (variable transversal)</w:t>
            </w:r>
            <w:r>
              <w:rPr>
                <w:noProof/>
              </w:rPr>
              <w:tab/>
            </w:r>
            <w:r>
              <w:rPr>
                <w:noProof/>
              </w:rPr>
              <w:fldChar w:fldCharType="begin"/>
            </w:r>
            <w:r>
              <w:rPr>
                <w:noProof/>
              </w:rPr>
              <w:instrText xml:space="preserve"> PAGEREF _Toc237972120 \h </w:instrText>
            </w:r>
            <w:r>
              <w:rPr>
                <w:noProof/>
              </w:rPr>
            </w:r>
            <w:r>
              <w:rPr>
                <w:noProof/>
              </w:rPr>
              <w:fldChar w:fldCharType="separate"/>
            </w:r>
            <w:r>
              <w:rPr>
                <w:noProof/>
              </w:rPr>
              <w:t>15</w:t>
            </w:r>
            <w:r>
              <w:rPr>
                <w:noProof/>
              </w:rPr>
              <w:fldChar w:fldCharType="end"/>
            </w:r>
          </w:hyperlink>
        </w:p>
        <w:p w14:paraId="53662F54" w14:textId="77777777" w:rsidR="00F270CD" w:rsidRDefault="00F270CD">
          <w:pPr>
            <w:pStyle w:val="TDC2"/>
            <w:tabs>
              <w:tab w:val="right" w:leader="dot" w:pos="10070"/>
            </w:tabs>
            <w:rPr>
              <w:noProof/>
            </w:rPr>
          </w:pPr>
          <w:hyperlink w:anchor="_Toc237972121" w:history="1">
            <w:r w:rsidRPr="0069507E">
              <w:rPr>
                <w:rStyle w:val="Hipervnculo"/>
                <w:noProof/>
              </w:rPr>
              <w:t>4.4 Comparación: instrumento analógico convencional vs. instrumento con HART</w:t>
            </w:r>
            <w:r>
              <w:rPr>
                <w:noProof/>
              </w:rPr>
              <w:tab/>
            </w:r>
            <w:r>
              <w:rPr>
                <w:noProof/>
              </w:rPr>
              <w:fldChar w:fldCharType="begin"/>
            </w:r>
            <w:r>
              <w:rPr>
                <w:noProof/>
              </w:rPr>
              <w:instrText xml:space="preserve"> PAGEREF _Toc237972121 \h </w:instrText>
            </w:r>
            <w:r>
              <w:rPr>
                <w:noProof/>
              </w:rPr>
            </w:r>
            <w:r>
              <w:rPr>
                <w:noProof/>
              </w:rPr>
              <w:fldChar w:fldCharType="separate"/>
            </w:r>
            <w:r>
              <w:rPr>
                <w:noProof/>
              </w:rPr>
              <w:t>16</w:t>
            </w:r>
            <w:r>
              <w:rPr>
                <w:noProof/>
              </w:rPr>
              <w:fldChar w:fldCharType="end"/>
            </w:r>
          </w:hyperlink>
        </w:p>
        <w:p w14:paraId="12329797" w14:textId="77777777" w:rsidR="00F270CD" w:rsidRDefault="00F270CD">
          <w:pPr>
            <w:pStyle w:val="TDC2"/>
            <w:tabs>
              <w:tab w:val="right" w:leader="dot" w:pos="10070"/>
            </w:tabs>
            <w:rPr>
              <w:noProof/>
            </w:rPr>
          </w:pPr>
          <w:hyperlink w:anchor="_Toc237972122" w:history="1">
            <w:r w:rsidRPr="0069507E">
              <w:rPr>
                <w:rStyle w:val="Hipervnculo"/>
                <w:noProof/>
              </w:rPr>
              <w:t>4.5 Marco teórico del protocolo AS-i (Actuator Sensor Interface)</w:t>
            </w:r>
            <w:r>
              <w:rPr>
                <w:noProof/>
              </w:rPr>
              <w:tab/>
            </w:r>
            <w:r>
              <w:rPr>
                <w:noProof/>
              </w:rPr>
              <w:fldChar w:fldCharType="begin"/>
            </w:r>
            <w:r>
              <w:rPr>
                <w:noProof/>
              </w:rPr>
              <w:instrText xml:space="preserve"> PAGEREF _Toc237972122 \h </w:instrText>
            </w:r>
            <w:r>
              <w:rPr>
                <w:noProof/>
              </w:rPr>
            </w:r>
            <w:r>
              <w:rPr>
                <w:noProof/>
              </w:rPr>
              <w:fldChar w:fldCharType="separate"/>
            </w:r>
            <w:r>
              <w:rPr>
                <w:noProof/>
              </w:rPr>
              <w:t>16</w:t>
            </w:r>
            <w:r>
              <w:rPr>
                <w:noProof/>
              </w:rPr>
              <w:fldChar w:fldCharType="end"/>
            </w:r>
          </w:hyperlink>
        </w:p>
        <w:p w14:paraId="39EE28D0" w14:textId="77777777" w:rsidR="00F270CD" w:rsidRDefault="00F270CD">
          <w:pPr>
            <w:pStyle w:val="TDC2"/>
            <w:tabs>
              <w:tab w:val="right" w:leader="dot" w:pos="10070"/>
            </w:tabs>
            <w:rPr>
              <w:noProof/>
            </w:rPr>
          </w:pPr>
          <w:hyperlink w:anchor="_Toc237972123" w:history="1">
            <w:r w:rsidRPr="0069507E">
              <w:rPr>
                <w:rStyle w:val="Hipervnculo"/>
                <w:noProof/>
              </w:rPr>
              <w:t>4.6 Cuadro comparativo: HART vs. AS-i</w:t>
            </w:r>
            <w:r>
              <w:rPr>
                <w:noProof/>
              </w:rPr>
              <w:tab/>
            </w:r>
            <w:r>
              <w:rPr>
                <w:noProof/>
              </w:rPr>
              <w:fldChar w:fldCharType="begin"/>
            </w:r>
            <w:r>
              <w:rPr>
                <w:noProof/>
              </w:rPr>
              <w:instrText xml:space="preserve"> PAGEREF _Toc237972123 \h </w:instrText>
            </w:r>
            <w:r>
              <w:rPr>
                <w:noProof/>
              </w:rPr>
            </w:r>
            <w:r>
              <w:rPr>
                <w:noProof/>
              </w:rPr>
              <w:fldChar w:fldCharType="separate"/>
            </w:r>
            <w:r>
              <w:rPr>
                <w:noProof/>
              </w:rPr>
              <w:t>16</w:t>
            </w:r>
            <w:r>
              <w:rPr>
                <w:noProof/>
              </w:rPr>
              <w:fldChar w:fldCharType="end"/>
            </w:r>
          </w:hyperlink>
        </w:p>
        <w:p w14:paraId="00A08CCE" w14:textId="77777777" w:rsidR="00F270CD" w:rsidRDefault="00F270CD">
          <w:pPr>
            <w:pStyle w:val="TDC3"/>
            <w:tabs>
              <w:tab w:val="right" w:leader="dot" w:pos="10070"/>
            </w:tabs>
            <w:rPr>
              <w:noProof/>
            </w:rPr>
          </w:pPr>
          <w:hyperlink w:anchor="_Toc237972124" w:history="1">
            <w:r w:rsidRPr="0069507E">
              <w:rPr>
                <w:rStyle w:val="Hipervnculo"/>
                <w:noProof/>
              </w:rPr>
              <w:t>4.7 Conclusión fundamentada</w:t>
            </w:r>
            <w:r>
              <w:rPr>
                <w:noProof/>
              </w:rPr>
              <w:tab/>
            </w:r>
            <w:r>
              <w:rPr>
                <w:noProof/>
              </w:rPr>
              <w:fldChar w:fldCharType="begin"/>
            </w:r>
            <w:r>
              <w:rPr>
                <w:noProof/>
              </w:rPr>
              <w:instrText xml:space="preserve"> PAGEREF _Toc237972124 \h </w:instrText>
            </w:r>
            <w:r>
              <w:rPr>
                <w:noProof/>
              </w:rPr>
            </w:r>
            <w:r>
              <w:rPr>
                <w:noProof/>
              </w:rPr>
              <w:fldChar w:fldCharType="separate"/>
            </w:r>
            <w:r>
              <w:rPr>
                <w:noProof/>
              </w:rPr>
              <w:t>17</w:t>
            </w:r>
            <w:r>
              <w:rPr>
                <w:noProof/>
              </w:rPr>
              <w:fldChar w:fldCharType="end"/>
            </w:r>
          </w:hyperlink>
        </w:p>
        <w:p w14:paraId="2A467B20" w14:textId="77777777" w:rsidR="00F270CD" w:rsidRDefault="00F270CD">
          <w:pPr>
            <w:pStyle w:val="TDC1"/>
            <w:tabs>
              <w:tab w:val="right" w:leader="dot" w:pos="10070"/>
            </w:tabs>
            <w:rPr>
              <w:noProof/>
            </w:rPr>
          </w:pPr>
          <w:hyperlink w:anchor="_Toc237972125" w:history="1">
            <w:r w:rsidRPr="0069507E">
              <w:rPr>
                <w:rStyle w:val="Hipervnculo"/>
                <w:noProof/>
              </w:rPr>
              <w:t>5. Etapa 4 — Informe integrador y conclusión</w:t>
            </w:r>
            <w:r>
              <w:rPr>
                <w:noProof/>
              </w:rPr>
              <w:tab/>
            </w:r>
            <w:r>
              <w:rPr>
                <w:noProof/>
              </w:rPr>
              <w:fldChar w:fldCharType="begin"/>
            </w:r>
            <w:r>
              <w:rPr>
                <w:noProof/>
              </w:rPr>
              <w:instrText xml:space="preserve"> PAGEREF _Toc237972125 \h </w:instrText>
            </w:r>
            <w:r>
              <w:rPr>
                <w:noProof/>
              </w:rPr>
            </w:r>
            <w:r>
              <w:rPr>
                <w:noProof/>
              </w:rPr>
              <w:fldChar w:fldCharType="separate"/>
            </w:r>
            <w:r>
              <w:rPr>
                <w:noProof/>
              </w:rPr>
              <w:t>19</w:t>
            </w:r>
            <w:r>
              <w:rPr>
                <w:noProof/>
              </w:rPr>
              <w:fldChar w:fldCharType="end"/>
            </w:r>
          </w:hyperlink>
        </w:p>
        <w:p w14:paraId="6CEE4E9E" w14:textId="77777777" w:rsidR="00F270CD" w:rsidRDefault="00F270CD">
          <w:pPr>
            <w:pStyle w:val="TDC2"/>
            <w:tabs>
              <w:tab w:val="right" w:leader="dot" w:pos="10070"/>
            </w:tabs>
            <w:rPr>
              <w:noProof/>
            </w:rPr>
          </w:pPr>
          <w:hyperlink w:anchor="_Toc237972126" w:history="1">
            <w:r w:rsidRPr="0069507E">
              <w:rPr>
                <w:rStyle w:val="Hipervnculo"/>
                <w:noProof/>
              </w:rPr>
              <w:t>5.1 Conclusión grupal integradora</w:t>
            </w:r>
            <w:r>
              <w:rPr>
                <w:noProof/>
              </w:rPr>
              <w:tab/>
            </w:r>
            <w:r>
              <w:rPr>
                <w:noProof/>
              </w:rPr>
              <w:fldChar w:fldCharType="begin"/>
            </w:r>
            <w:r>
              <w:rPr>
                <w:noProof/>
              </w:rPr>
              <w:instrText xml:space="preserve"> PAGEREF _Toc237972126 \h </w:instrText>
            </w:r>
            <w:r>
              <w:rPr>
                <w:noProof/>
              </w:rPr>
            </w:r>
            <w:r>
              <w:rPr>
                <w:noProof/>
              </w:rPr>
              <w:fldChar w:fldCharType="separate"/>
            </w:r>
            <w:r>
              <w:rPr>
                <w:noProof/>
              </w:rPr>
              <w:t>19</w:t>
            </w:r>
            <w:r>
              <w:rPr>
                <w:noProof/>
              </w:rPr>
              <w:fldChar w:fldCharType="end"/>
            </w:r>
          </w:hyperlink>
        </w:p>
        <w:p w14:paraId="0D4B007F" w14:textId="77777777" w:rsidR="00F270CD" w:rsidRDefault="00F270CD">
          <w:pPr>
            <w:pStyle w:val="TDC2"/>
            <w:tabs>
              <w:tab w:val="right" w:leader="dot" w:pos="10070"/>
            </w:tabs>
            <w:rPr>
              <w:noProof/>
            </w:rPr>
          </w:pPr>
          <w:hyperlink w:anchor="_Toc237972127" w:history="1">
            <w:r w:rsidRPr="0069507E">
              <w:rPr>
                <w:rStyle w:val="Hipervnculo"/>
                <w:noProof/>
              </w:rPr>
              <w:t>5.2 Fuentes consultadas</w:t>
            </w:r>
            <w:r>
              <w:rPr>
                <w:noProof/>
              </w:rPr>
              <w:tab/>
            </w:r>
            <w:r>
              <w:rPr>
                <w:noProof/>
              </w:rPr>
              <w:fldChar w:fldCharType="begin"/>
            </w:r>
            <w:r>
              <w:rPr>
                <w:noProof/>
              </w:rPr>
              <w:instrText xml:space="preserve"> PAGEREF _Toc237972127 \h </w:instrText>
            </w:r>
            <w:r>
              <w:rPr>
                <w:noProof/>
              </w:rPr>
            </w:r>
            <w:r>
              <w:rPr>
                <w:noProof/>
              </w:rPr>
              <w:fldChar w:fldCharType="separate"/>
            </w:r>
            <w:r>
              <w:rPr>
                <w:noProof/>
              </w:rPr>
              <w:t>19</w:t>
            </w:r>
            <w:r>
              <w:rPr>
                <w:noProof/>
              </w:rPr>
              <w:fldChar w:fldCharType="end"/>
            </w:r>
          </w:hyperlink>
        </w:p>
        <w:p w14:paraId="115EB206" w14:textId="77777777" w:rsidR="00DD4A4B" w:rsidRDefault="00000000">
          <w:r>
            <w:fldChar w:fldCharType="end"/>
          </w:r>
        </w:p>
      </w:sdtContent>
    </w:sdt>
    <w:p w14:paraId="78E05842" w14:textId="77777777" w:rsidR="00DD4A4B" w:rsidRDefault="00000000">
      <w:r>
        <w:br w:type="page"/>
      </w:r>
    </w:p>
    <w:p w14:paraId="51A6D223" w14:textId="77777777" w:rsidR="00DD4A4B" w:rsidRDefault="00000000">
      <w:pPr>
        <w:pStyle w:val="Ttulo1"/>
        <w:pBdr>
          <w:bottom w:val="single" w:sz="8" w:space="0" w:color="BF9000"/>
        </w:pBdr>
      </w:pPr>
      <w:bookmarkStart w:id="1" w:name="_Toc237972093"/>
      <w:r>
        <w:lastRenderedPageBreak/>
        <w:t>1. Marco Teórico General</w:t>
      </w:r>
      <w:bookmarkEnd w:id="1"/>
    </w:p>
    <w:p w14:paraId="07D873CB" w14:textId="77777777" w:rsidR="00DD4A4B" w:rsidRDefault="00000000">
      <w:pPr>
        <w:pStyle w:val="Ttulo2"/>
      </w:pPr>
      <w:bookmarkStart w:id="2" w:name="_Toc237972094"/>
      <w:r>
        <w:t>1.1 El proceso industrial y la automatización</w:t>
      </w:r>
      <w:bookmarkEnd w:id="2"/>
    </w:p>
    <w:p w14:paraId="15DED584" w14:textId="77777777" w:rsidR="00DD4A4B" w:rsidRDefault="00000000">
      <w:pPr>
        <w:spacing w:after="160" w:line="276" w:lineRule="auto"/>
        <w:jc w:val="both"/>
      </w:pPr>
      <w:r>
        <w:t>Según la norma ISA 5.1/2009, un proceso se define como cualquier operación o secuencia de operaciones que involucra un cambio de energía, estado, composición, dimensión u otra propiedad, medida respecto de un valor de referencia inicial. En términos de ingeniería, un proceso industrial transforma materiales, energía o información con un objetivo predeterminado, incorporando además la recopilación e intercambio de datos a lo largo de todas las fases de producción.</w:t>
      </w:r>
    </w:p>
    <w:p w14:paraId="20B1E739" w14:textId="77777777" w:rsidR="00DD4A4B" w:rsidRDefault="00000000">
      <w:pPr>
        <w:spacing w:after="160" w:line="276" w:lineRule="auto"/>
        <w:jc w:val="both"/>
      </w:pPr>
      <w:r>
        <w:t>La automatización, también según ISA, es el acto o método por el cual un proceso se ejecuta sin la intervención directa de un operador humano; es decir, el estudio de los métodos cuya finalidad es sustituir al operador humano por un operador artificial en la ejecución de tareas físicas o mentales previamente programadas. Para que esa sustitución sea posible, el sistema de control necesita conocer en todo momento el estado real del proceso físico — y esa es precisamente la función de la instrumentación de campo que se analiza en esta actividad.</w:t>
      </w:r>
    </w:p>
    <w:p w14:paraId="64002702" w14:textId="77777777" w:rsidR="00DD4A4B" w:rsidRDefault="00000000">
      <w:pPr>
        <w:spacing w:after="160" w:line="276" w:lineRule="auto"/>
        <w:jc w:val="both"/>
      </w:pPr>
      <w:r>
        <w:t>El modelo jerárquico más difundido para organizar la automatización de una planta es la pirámide de automatización (o modelo ICN / CIM), que ordena los sistemas en niveles: en la base se encuentra el nivel de campo (sensores y actuadores), luego el control de proceso (PLC/PAC), la supervisión y control (SCADA/HMI) y, en los niveles superiores, la planificación y gestión empresarial (MES/ERP). Los instrumentos que se seleccionan en esta actividad — el sensor de temperatura y el caudalímetro — pertenecen al nivel de campo, mientras que las placas de interfaz analógica de la Etapa 2 constituyen el punto de entrada de esa información al nivel de control de proceso.</w:t>
      </w:r>
    </w:p>
    <w:p w14:paraId="74E5657E" w14:textId="77777777" w:rsidR="00DD4A4B" w:rsidRDefault="00000000">
      <w:pPr>
        <w:pStyle w:val="Ttulo2"/>
      </w:pPr>
      <w:bookmarkStart w:id="3" w:name="_Toc237972095"/>
      <w:r>
        <w:t>1.2 Instrumentación industrial según ISA</w:t>
      </w:r>
      <w:bookmarkEnd w:id="3"/>
    </w:p>
    <w:p w14:paraId="1F7396F3" w14:textId="77777777" w:rsidR="00DD4A4B" w:rsidRDefault="00000000">
      <w:pPr>
        <w:spacing w:after="160" w:line="276" w:lineRule="auto"/>
        <w:jc w:val="both"/>
      </w:pPr>
      <w:r>
        <w:t xml:space="preserve">La norma ISA S5.1 define instrumentación como la colección de instrumentos o sus aplicaciones con el fin de observar, medir, controlar, o cualquier combinación de estas funciones. Un instrumento, a su vez, es todo dispositivo utilizado directa o indirectamente para medir, monitorear y/o controlar una variable de proceso, incluyendo elementos primarios, indicadores, controladores, elementos finales de control y dispositivos de cómputo. La medición de una variable puede tener lectura local o ser transmitida a distancia hacia una sala de control, lo que permite procesarla en línea y, además, </w:t>
      </w:r>
      <w:proofErr w:type="spellStart"/>
      <w:r>
        <w:t>historizarla</w:t>
      </w:r>
      <w:proofErr w:type="spellEnd"/>
      <w:r>
        <w:t xml:space="preserve"> para su análisis posterior.</w:t>
      </w:r>
    </w:p>
    <w:p w14:paraId="3072ABA4" w14:textId="77777777" w:rsidR="00DD4A4B" w:rsidRDefault="00000000">
      <w:pPr>
        <w:spacing w:after="160" w:line="276" w:lineRule="auto"/>
        <w:jc w:val="both"/>
      </w:pPr>
      <w:r>
        <w:t>Esta misma norma es la que define el sistema de identificación (TAG) que se utiliza en esta actividad para nombrar cada instrumento: una combinación de letras que indica la variable medida y la función del instrumento (por ejemplo, TT para "</w:t>
      </w:r>
      <w:proofErr w:type="spellStart"/>
      <w:r>
        <w:t>Temperature</w:t>
      </w:r>
      <w:proofErr w:type="spellEnd"/>
      <w:r>
        <w:t xml:space="preserve"> </w:t>
      </w:r>
      <w:proofErr w:type="spellStart"/>
      <w:r>
        <w:t>Transmitter</w:t>
      </w:r>
      <w:proofErr w:type="spellEnd"/>
      <w:r>
        <w:t xml:space="preserve">" o FT para "Flow </w:t>
      </w:r>
      <w:proofErr w:type="spellStart"/>
      <w:r>
        <w:t>Transmitter</w:t>
      </w:r>
      <w:proofErr w:type="spellEnd"/>
      <w:r>
        <w:t>"), seguida de un número de lazo.</w:t>
      </w:r>
    </w:p>
    <w:p w14:paraId="3A2F715E" w14:textId="77777777" w:rsidR="00DD4A4B" w:rsidRDefault="00000000">
      <w:pPr>
        <w:pStyle w:val="Ttulo2"/>
      </w:pPr>
      <w:bookmarkStart w:id="4" w:name="_Toc237972096"/>
      <w:r>
        <w:t>1.3 El lazo de control y sus elementos</w:t>
      </w:r>
      <w:bookmarkEnd w:id="4"/>
    </w:p>
    <w:p w14:paraId="491D053B" w14:textId="77777777" w:rsidR="00DD4A4B" w:rsidRDefault="00000000">
      <w:pPr>
        <w:spacing w:after="160" w:line="276" w:lineRule="auto"/>
        <w:jc w:val="both"/>
      </w:pPr>
      <w:r>
        <w:t>El esquema de control más común en la industria es el control por realimentación (</w:t>
      </w:r>
      <w:proofErr w:type="spellStart"/>
      <w:r>
        <w:t>feedback</w:t>
      </w:r>
      <w:proofErr w:type="spellEnd"/>
      <w:r>
        <w:t xml:space="preserve">). En este esquema, el elemento primario de medición capta la variable de proceso (PV) y la envía, a través de un transmisor, hacia un controlador. El controlador compara la PV contra un punto de ajuste (SP, "set </w:t>
      </w:r>
      <w:proofErr w:type="spellStart"/>
      <w:r>
        <w:t>point</w:t>
      </w:r>
      <w:proofErr w:type="spellEnd"/>
      <w:r>
        <w:t>") y calcula una señal de error e(t) = R(t) − c(t); a partir de ese error, genera una señal de salida m(t) que actúa, mediante un convertidor/transductor y un elemento final de control (típicamente una válvula), sobre la variable manipulada del proceso. Los objetivos básicos de todo control automático son: asegurar la estabilidad del proceso, anular la influencia de las perturbaciones y lograr un comportamiento óptimo desde el punto de vista productivo y económico.</w:t>
      </w:r>
    </w:p>
    <w:p w14:paraId="795E795A" w14:textId="77777777" w:rsidR="00DD4A4B" w:rsidRDefault="00000000">
      <w:pPr>
        <w:spacing w:after="160" w:line="276" w:lineRule="auto"/>
        <w:jc w:val="both"/>
      </w:pPr>
      <w:r>
        <w:t xml:space="preserve">Los dos instrumentos que se desarrollan en esta actividad — el conjunto de temperatura y el caudalímetro — ocupan exactamente el bloque de "elemento primario de medición" y "transmisor" de ese lazo: son los </w:t>
      </w:r>
      <w:r>
        <w:lastRenderedPageBreak/>
        <w:t>responsables de que el controlador (el PLC de la Etapa 2) disponga de una lectura confiable de la variable de proceso.</w:t>
      </w:r>
    </w:p>
    <w:p w14:paraId="3862787E" w14:textId="77777777" w:rsidR="00DD4A4B" w:rsidRDefault="00000000">
      <w:pPr>
        <w:pStyle w:val="Ttulo2"/>
      </w:pPr>
      <w:bookmarkStart w:id="5" w:name="_Toc237972097"/>
      <w:r>
        <w:t>1.4 Transductores: elemento primario y secundario</w:t>
      </w:r>
      <w:bookmarkEnd w:id="5"/>
    </w:p>
    <w:p w14:paraId="34B54AEC" w14:textId="77777777" w:rsidR="00DD4A4B" w:rsidRDefault="00000000">
      <w:pPr>
        <w:spacing w:after="160" w:line="276" w:lineRule="auto"/>
        <w:jc w:val="both"/>
      </w:pPr>
      <w:r>
        <w:t>Todo instrumento de medición de campo puede modelarse en dos bloques funcionales. El elemento primario es el que está en contacto directo (o casi directo) con la variable física y produce, como respuesta, un cambio medible en alguna propiedad física propia (por ejemplo, la resistencia eléctrica en una RTD, o la torsión de un tubo vibrante en un caudalímetro Coriolis). El elemento secundario, también llamado transmisor, toma esa señal elaborada por el elemento primario y la convierte en una señal normalizada — eléctrica, en la gran mayoría de las instalaciones modernas — que puede ser interpretada por otros instrumentos o por el sistema de control. Las funciones del transmisor incluyen la adecuación y linealización de la señal, su estandarización a un rango conocido, y el acondicionamiento necesario para su transmisión remota.</w:t>
      </w:r>
    </w:p>
    <w:p w14:paraId="2A080EB6" w14:textId="77777777" w:rsidR="00DD4A4B" w:rsidRDefault="00000000">
      <w:pPr>
        <w:spacing w:after="160" w:line="276" w:lineRule="auto"/>
        <w:jc w:val="both"/>
      </w:pPr>
      <w:r>
        <w:t>Para seleccionar un transductor es necesario conocer, como mínimo, su rango de entrada y salida, su alcance o "</w:t>
      </w:r>
      <w:proofErr w:type="spellStart"/>
      <w:r>
        <w:t>span</w:t>
      </w:r>
      <w:proofErr w:type="spellEnd"/>
      <w:r>
        <w:t xml:space="preserve">" (diferencia entre el valor máximo y mínimo del rango), su exactitud (desviación respecto del valor verdadero, expresada como % del </w:t>
      </w:r>
      <w:proofErr w:type="spellStart"/>
      <w:r>
        <w:t>span</w:t>
      </w:r>
      <w:proofErr w:type="spellEnd"/>
      <w:r>
        <w:t xml:space="preserve"> o de la escala completa) y su precisión o repetibilidad (dispersión de mediciones repetidas sobre el mismo valor de entrada). Estos cuatro parámetros son los que se completan más adelante para cada instrumento seleccionado.</w:t>
      </w:r>
    </w:p>
    <w:p w14:paraId="122920D4" w14:textId="77777777" w:rsidR="00DD4A4B" w:rsidRDefault="00000000">
      <w:pPr>
        <w:pStyle w:val="Ttulo2"/>
      </w:pPr>
      <w:bookmarkStart w:id="6" w:name="_Toc237972098"/>
      <w:r>
        <w:t>1.5 Señales normalizadas de transmisión</w:t>
      </w:r>
      <w:bookmarkEnd w:id="6"/>
    </w:p>
    <w:p w14:paraId="4EDD2E25" w14:textId="77777777" w:rsidR="00DD4A4B" w:rsidRDefault="00000000">
      <w:pPr>
        <w:spacing w:after="160" w:line="276" w:lineRule="auto"/>
        <w:jc w:val="both"/>
      </w:pPr>
      <w:r>
        <w:t xml:space="preserve">Las señales de salida de un transmisor pueden ser neumáticas (típicamente 3-15 psi) o eléctricas. La señal eléctrica es hoy la más utilizada porque mejora los tiempos de respuesta, reduce el costo de cableado y de instrumentación asociada, y permite la integración directa con sistemas de control y supervisión digitales. Dentro de las señales eléctricas, la corriente en el rango 4-20 mA es el estándar de facto en instrumentación de proceso: al usar un cero "vivo" (4 mA en lugar de 0 mA) es posible diferenciar una lectura real de 0% de una falla de cableado (lazo abierto), lo cual constituye una ventaja de seguridad decisiva frente a rangos como 0-20 </w:t>
      </w:r>
      <w:proofErr w:type="spellStart"/>
      <w:r>
        <w:t>mA.</w:t>
      </w:r>
      <w:proofErr w:type="spellEnd"/>
    </w:p>
    <w:p w14:paraId="16402613" w14:textId="77777777" w:rsidR="00DD4A4B" w:rsidRDefault="00000000">
      <w:pPr>
        <w:spacing w:after="160" w:line="276" w:lineRule="auto"/>
        <w:jc w:val="both"/>
      </w:pPr>
      <w:r>
        <w:t>En el caso puntual de la medición de temperatura por contacto, el elemento primario no entrega directamente una corriente 4-20 mA, sino una resistencia eléctrica variable con la temperatura. Existen tres familias de sensores resistivos: los RTD (</w:t>
      </w:r>
      <w:proofErr w:type="spellStart"/>
      <w:r>
        <w:t>Resistance</w:t>
      </w:r>
      <w:proofErr w:type="spellEnd"/>
      <w:r>
        <w:t xml:space="preserve"> </w:t>
      </w:r>
      <w:proofErr w:type="spellStart"/>
      <w:r>
        <w:t>Temperature</w:t>
      </w:r>
      <w:proofErr w:type="spellEnd"/>
      <w:r>
        <w:t xml:space="preserve"> Detector, como la Pt100), que tienen un coeficiente de temperatura positivo, lineal y normalizado internacionalmente (IEC 60751); los termistores NTC (coeficiente negativo, muy </w:t>
      </w:r>
      <w:proofErr w:type="gramStart"/>
      <w:r>
        <w:t>sensibles</w:t>
      </w:r>
      <w:proofErr w:type="gramEnd"/>
      <w:r>
        <w:t xml:space="preserve"> pero con una curva marcadamente no lineal, típicos de rangos acotados y bajo costo); y los PTC (coeficiente positivo abrupto, usados sobre todo como protección térmica más que como elemento de medición de precisión). Para el rango asignado a este grupo (-50 °C a 150 °C), la tecnología RTD tipo Pt100 es la elegida de manera prácticamente universal en la industria de procesos, dado que combina buena linealidad, amplio rango, estabilidad a largo plazo y estandarización internacional — motivo por el cual es la que se desarrolla en el resto de este informe.</w:t>
      </w:r>
    </w:p>
    <w:p w14:paraId="36015835" w14:textId="77777777" w:rsidR="00DD4A4B" w:rsidRDefault="00000000">
      <w:pPr>
        <w:spacing w:after="240"/>
      </w:pPr>
      <w:r>
        <w:rPr>
          <w:b/>
          <w:bCs/>
          <w:color w:val="595959"/>
          <w:sz w:val="18"/>
          <w:szCs w:val="18"/>
        </w:rPr>
        <w:t xml:space="preserve">Fuente: </w:t>
      </w:r>
      <w:r>
        <w:rPr>
          <w:color w:val="595959"/>
          <w:sz w:val="18"/>
          <w:szCs w:val="18"/>
        </w:rPr>
        <w:t>material de cátedra "Introducción a los Procesos Industriales e Instrumentación" y "Transductores y Comunicación de Medidas", Protocolos de Comunicaciones Industriales, UNRAF.</w:t>
      </w:r>
    </w:p>
    <w:p w14:paraId="6CA1B0A8" w14:textId="77777777" w:rsidR="00DD4A4B" w:rsidRDefault="00000000">
      <w:r>
        <w:br w:type="page"/>
      </w:r>
    </w:p>
    <w:p w14:paraId="12032135" w14:textId="77777777" w:rsidR="00DD4A4B" w:rsidRDefault="00000000">
      <w:pPr>
        <w:pStyle w:val="Ttulo1"/>
        <w:pBdr>
          <w:bottom w:val="single" w:sz="8" w:space="0" w:color="BF9000"/>
        </w:pBdr>
      </w:pPr>
      <w:bookmarkStart w:id="7" w:name="_Toc237972099"/>
      <w:r>
        <w:lastRenderedPageBreak/>
        <w:t>2. Etapa 1 — Instrumentos sin comunicación digital</w:t>
      </w:r>
      <w:bookmarkEnd w:id="7"/>
    </w:p>
    <w:p w14:paraId="1D1DB19E" w14:textId="77777777" w:rsidR="00DD4A4B" w:rsidRDefault="00000000">
      <w:pPr>
        <w:pStyle w:val="Ttulo2"/>
      </w:pPr>
      <w:bookmarkStart w:id="8" w:name="_Toc237972100"/>
      <w:r>
        <w:t>2.1 Variable asignada: Temperatura (medición con contacto), -50 °C a 150 °C</w:t>
      </w:r>
      <w:bookmarkEnd w:id="8"/>
    </w:p>
    <w:p w14:paraId="1733B931" w14:textId="77777777" w:rsidR="00DD4A4B" w:rsidRDefault="00000000">
      <w:pPr>
        <w:pStyle w:val="Ttulo3"/>
      </w:pPr>
      <w:bookmarkStart w:id="9" w:name="_Toc237972101"/>
      <w:r>
        <w:t>2.1.1 Marco teórico: medición de temperatura por contacto con RTD</w:t>
      </w:r>
      <w:bookmarkEnd w:id="9"/>
    </w:p>
    <w:p w14:paraId="36544885" w14:textId="77777777" w:rsidR="00DD4A4B" w:rsidRDefault="00000000">
      <w:pPr>
        <w:spacing w:after="160" w:line="276" w:lineRule="auto"/>
        <w:jc w:val="both"/>
      </w:pPr>
      <w:r>
        <w:t>Una RTD (</w:t>
      </w:r>
      <w:proofErr w:type="spellStart"/>
      <w:r>
        <w:t>Resistance</w:t>
      </w:r>
      <w:proofErr w:type="spellEnd"/>
      <w:r>
        <w:t xml:space="preserve"> </w:t>
      </w:r>
      <w:proofErr w:type="spellStart"/>
      <w:r>
        <w:t>Temperature</w:t>
      </w:r>
      <w:proofErr w:type="spellEnd"/>
      <w:r>
        <w:t xml:space="preserve"> Detector) es un elemento primario cuyo principio de funcionamiento es la variación de la resistencia eléctrica de un metal puro con la temperatura. El material de referencia industrial es el platino, en su presentación normalizada Pt100 (100 Ω a 0 °C) según la norma IEC 60751, que define tanto la curva característica R(T) como las clases de tolerancia (Clase B, A, AA/1/3, etc.). La relación entre resistencia y temperatura es prácticamente lineal en el rango de interés de este trabajo, lo cual simplifica el proceso de linealización que debe realizar el transmisor.</w:t>
      </w:r>
    </w:p>
    <w:p w14:paraId="5A6EE73D" w14:textId="77777777" w:rsidR="00DD4A4B" w:rsidRDefault="00000000">
      <w:pPr>
        <w:spacing w:after="160" w:line="276" w:lineRule="auto"/>
        <w:jc w:val="both"/>
      </w:pPr>
      <w:r>
        <w:t xml:space="preserve">El conjunto de medición se compone, igual que en el modelo general de la sección 1.4, de un elemento primario (la sonda RTD propiamente dicha, montada dentro de una vaina o </w:t>
      </w:r>
      <w:proofErr w:type="spellStart"/>
      <w:r>
        <w:t>termopozo</w:t>
      </w:r>
      <w:proofErr w:type="spellEnd"/>
      <w:r>
        <w:t xml:space="preserve"> que la protege del contacto directo con el fluido de proceso) y un elemento secundario o transmisor, que convierte la variación de resistencia en una señal normalizada 4-20 </w:t>
      </w:r>
      <w:proofErr w:type="spellStart"/>
      <w:r>
        <w:t>mA.</w:t>
      </w:r>
      <w:proofErr w:type="spellEnd"/>
      <w:r>
        <w:t xml:space="preserve"> La conexión eléctrica de la sonda puede ser a 2, 3 o 4 hilos; la conexión a 3 o 4 hilos es la recomendada en aplicaciones de proceso porque compensa (o anula, en el caso de 4 hilos) el efecto de la resistencia de los propios cables de conexión sobre la medición, error que se vuelve significativo en tiradas largas de cable.</w:t>
      </w:r>
    </w:p>
    <w:p w14:paraId="6BA9EF97" w14:textId="77777777" w:rsidR="00DD4A4B" w:rsidRDefault="00000000">
      <w:pPr>
        <w:pStyle w:val="Ttulo3"/>
      </w:pPr>
      <w:bookmarkStart w:id="10" w:name="_Toc237972102"/>
      <w:r>
        <w:t>2.1.2 Instrumento seleccionado</w:t>
      </w:r>
      <w:bookmarkEnd w:id="10"/>
    </w:p>
    <w:p w14:paraId="71596B4A" w14:textId="77777777" w:rsidR="00DD4A4B" w:rsidRDefault="00000000">
      <w:pPr>
        <w:spacing w:after="160" w:line="276" w:lineRule="auto"/>
        <w:jc w:val="both"/>
      </w:pPr>
      <w:r>
        <w:t xml:space="preserve">Se seleccionó el sensor Siemens SITRANS TS500 (sonda RTD Pt100) combinado con el transmisor de cabezal Siemens SITRANS TH100. El TS500 es un sensor de temperatura de diseño modular: permite intercambiar el inserto de medición sin interrumpir el proceso y admite una amplia variedad de cabezales de conexión, </w:t>
      </w:r>
      <w:proofErr w:type="spellStart"/>
      <w:r>
        <w:t>termopozos</w:t>
      </w:r>
      <w:proofErr w:type="spellEnd"/>
      <w:r>
        <w:t xml:space="preserve"> y materiales en contacto con el proceso (316L para el inserto RTD). El TH100 es, dentro del catálogo Siemens, el transmisor de cabezal más simple de la familia SITRANS T: por diseño no incorpora interfaz HART ni aislamiento galvánico, características que lo hacen económico y adecuado para instalaciones que sólo requieren la señal analógica convencional pedida en esta etapa.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26A443D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0E75E468"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5BC81A42" w14:textId="77777777" w:rsidR="00DD4A4B" w:rsidRDefault="00000000">
            <w:r>
              <w:rPr>
                <w:b/>
                <w:bCs/>
                <w:color w:val="FFFFFF"/>
                <w:sz w:val="19"/>
                <w:szCs w:val="19"/>
              </w:rPr>
              <w:t>Dato</w:t>
            </w:r>
          </w:p>
        </w:tc>
      </w:tr>
      <w:tr w:rsidR="00DD4A4B" w14:paraId="029818D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6CAB412" w14:textId="77777777" w:rsidR="00DD4A4B" w:rsidRDefault="00000000">
            <w:r>
              <w:rPr>
                <w:b/>
                <w:bCs/>
                <w:color w:val="13233F"/>
                <w:sz w:val="19"/>
                <w:szCs w:val="19"/>
              </w:rPr>
              <w:t>Fabricante</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96AD5C8" w14:textId="77777777" w:rsidR="00DD4A4B" w:rsidRDefault="00000000">
            <w:r>
              <w:rPr>
                <w:color w:val="000000"/>
                <w:sz w:val="19"/>
                <w:szCs w:val="19"/>
              </w:rPr>
              <w:t>Siemens AG</w:t>
            </w:r>
          </w:p>
        </w:tc>
      </w:tr>
      <w:tr w:rsidR="00DD4A4B" w14:paraId="1AEF03E7"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FFD0EDA" w14:textId="77777777" w:rsidR="00DD4A4B" w:rsidRDefault="00000000">
            <w:r>
              <w:rPr>
                <w:b/>
                <w:bCs/>
                <w:color w:val="13233F"/>
                <w:sz w:val="19"/>
                <w:szCs w:val="19"/>
              </w:rPr>
              <w:t>Sensor (elemento primario)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A2F7D84" w14:textId="77777777" w:rsidR="00DD4A4B" w:rsidRDefault="00000000">
            <w:r>
              <w:rPr>
                <w:color w:val="000000"/>
                <w:sz w:val="19"/>
                <w:szCs w:val="19"/>
              </w:rPr>
              <w:t>SITRANS TS500 — familia 7MC</w:t>
            </w:r>
            <w:proofErr w:type="gramStart"/>
            <w:r>
              <w:rPr>
                <w:color w:val="000000"/>
                <w:sz w:val="19"/>
                <w:szCs w:val="19"/>
              </w:rPr>
              <w:t>75..</w:t>
            </w:r>
            <w:proofErr w:type="gramEnd"/>
            <w:r>
              <w:rPr>
                <w:color w:val="000000"/>
                <w:sz w:val="19"/>
                <w:szCs w:val="19"/>
              </w:rPr>
              <w:t>, sonda RTD Pt100 según IEC 60751</w:t>
            </w:r>
          </w:p>
        </w:tc>
      </w:tr>
      <w:tr w:rsidR="00DD4A4B" w14:paraId="572B36E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E756B50" w14:textId="77777777" w:rsidR="00DD4A4B" w:rsidRDefault="00000000">
            <w:r>
              <w:rPr>
                <w:b/>
                <w:bCs/>
                <w:color w:val="13233F"/>
                <w:sz w:val="19"/>
                <w:szCs w:val="19"/>
              </w:rPr>
              <w:t>Transmisor (elemento secundario)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9A2D751" w14:textId="77777777" w:rsidR="00DD4A4B" w:rsidRDefault="00000000">
            <w:r>
              <w:rPr>
                <w:color w:val="000000"/>
                <w:sz w:val="19"/>
                <w:szCs w:val="19"/>
              </w:rPr>
              <w:t>SITRANS TH100 — art. 7NG3211-0NN00 (versión sin protección Ex)</w:t>
            </w:r>
          </w:p>
        </w:tc>
      </w:tr>
      <w:tr w:rsidR="00DD4A4B" w14:paraId="29F1F7D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FE6657B" w14:textId="77777777" w:rsidR="00DD4A4B" w:rsidRDefault="00000000">
            <w:r>
              <w:rPr>
                <w:b/>
                <w:bCs/>
                <w:color w:val="13233F"/>
                <w:sz w:val="19"/>
                <w:szCs w:val="19"/>
              </w:rPr>
              <w:t>Rango del sensor (Pt100, básico)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4CFFB8C" w14:textId="77777777" w:rsidR="00DD4A4B" w:rsidRDefault="00000000">
            <w:r>
              <w:rPr>
                <w:color w:val="000000"/>
                <w:sz w:val="19"/>
                <w:szCs w:val="19"/>
              </w:rPr>
              <w:t>-50 °C a +400 °C (cubre con amplio margen el rango asignado de -50 °C a 150 °C)</w:t>
            </w:r>
          </w:p>
        </w:tc>
      </w:tr>
      <w:tr w:rsidR="00DD4A4B" w14:paraId="223AA61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2BE9022" w14:textId="77777777" w:rsidR="00DD4A4B" w:rsidRDefault="00000000">
            <w:r>
              <w:rPr>
                <w:b/>
                <w:bCs/>
                <w:color w:val="13233F"/>
                <w:sz w:val="19"/>
                <w:szCs w:val="19"/>
              </w:rPr>
              <w:t>Rango de medición configurado para esta actividad</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3AC40B2" w14:textId="77777777" w:rsidR="00DD4A4B" w:rsidRDefault="00000000">
            <w:r>
              <w:rPr>
                <w:color w:val="000000"/>
                <w:sz w:val="19"/>
                <w:szCs w:val="19"/>
              </w:rPr>
              <w:t>-50 °C a 150 °C (</w:t>
            </w:r>
            <w:proofErr w:type="spellStart"/>
            <w:r>
              <w:rPr>
                <w:color w:val="000000"/>
                <w:sz w:val="19"/>
                <w:szCs w:val="19"/>
              </w:rPr>
              <w:t>span</w:t>
            </w:r>
            <w:proofErr w:type="spellEnd"/>
            <w:r>
              <w:rPr>
                <w:color w:val="000000"/>
                <w:sz w:val="19"/>
                <w:szCs w:val="19"/>
              </w:rPr>
              <w:t xml:space="preserve"> = 200 °C), programado en fábrica/vía software SIPROT T</w:t>
            </w:r>
          </w:p>
        </w:tc>
      </w:tr>
      <w:tr w:rsidR="00DD4A4B" w14:paraId="00A73C5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F016C89" w14:textId="77777777" w:rsidR="00DD4A4B" w:rsidRDefault="00000000">
            <w:r>
              <w:rPr>
                <w:b/>
                <w:bCs/>
                <w:color w:val="13233F"/>
                <w:sz w:val="19"/>
                <w:szCs w:val="19"/>
              </w:rPr>
              <w:t>Conexión de la sonda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4AD8A81" w14:textId="77777777" w:rsidR="00DD4A4B" w:rsidRDefault="00000000">
            <w:r>
              <w:rPr>
                <w:color w:val="000000"/>
                <w:sz w:val="19"/>
                <w:szCs w:val="19"/>
              </w:rPr>
              <w:t xml:space="preserve">2, 3 </w:t>
            </w:r>
            <w:proofErr w:type="spellStart"/>
            <w:r>
              <w:rPr>
                <w:color w:val="000000"/>
                <w:sz w:val="19"/>
                <w:szCs w:val="19"/>
              </w:rPr>
              <w:t>ó</w:t>
            </w:r>
            <w:proofErr w:type="spellEnd"/>
            <w:r>
              <w:rPr>
                <w:color w:val="000000"/>
                <w:sz w:val="19"/>
                <w:szCs w:val="19"/>
              </w:rPr>
              <w:t xml:space="preserve"> 4 hilos, configurable</w:t>
            </w:r>
          </w:p>
        </w:tc>
      </w:tr>
      <w:tr w:rsidR="00DD4A4B" w14:paraId="03C54378"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AC1FE3E" w14:textId="77777777" w:rsidR="00DD4A4B" w:rsidRDefault="00000000">
            <w:r>
              <w:rPr>
                <w:b/>
                <w:bCs/>
                <w:color w:val="13233F"/>
                <w:sz w:val="19"/>
                <w:szCs w:val="19"/>
              </w:rPr>
              <w:t>Tipo de salida eléctrica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F434BF1" w14:textId="77777777" w:rsidR="00DD4A4B" w:rsidRDefault="00000000">
            <w:r>
              <w:rPr>
                <w:color w:val="000000"/>
                <w:sz w:val="19"/>
                <w:szCs w:val="19"/>
              </w:rPr>
              <w:t>4-20 mA en 2 hilos (lazo de corriente convencional, sin HART)</w:t>
            </w:r>
          </w:p>
        </w:tc>
      </w:tr>
      <w:tr w:rsidR="00DD4A4B" w14:paraId="36994BE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1BA0578" w14:textId="77777777" w:rsidR="00DD4A4B" w:rsidRDefault="00000000">
            <w:r>
              <w:rPr>
                <w:b/>
                <w:bCs/>
                <w:color w:val="13233F"/>
                <w:sz w:val="19"/>
                <w:szCs w:val="19"/>
              </w:rPr>
              <w:t>Alimentación del transmisor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870B340" w14:textId="77777777" w:rsidR="00DD4A4B" w:rsidRDefault="00000000">
            <w:r>
              <w:rPr>
                <w:color w:val="000000"/>
                <w:sz w:val="19"/>
                <w:szCs w:val="19"/>
              </w:rPr>
              <w:t>8,5 a 36 V DC</w:t>
            </w:r>
          </w:p>
        </w:tc>
      </w:tr>
      <w:tr w:rsidR="00DD4A4B" w14:paraId="4212B46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200E855" w14:textId="77777777" w:rsidR="00DD4A4B" w:rsidRDefault="00000000">
            <w:r>
              <w:rPr>
                <w:b/>
                <w:bCs/>
                <w:color w:val="13233F"/>
                <w:sz w:val="19"/>
                <w:szCs w:val="19"/>
              </w:rPr>
              <w:t>Resolución interna de entrada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7DDC670" w14:textId="77777777" w:rsidR="00DD4A4B" w:rsidRDefault="00000000">
            <w:r>
              <w:rPr>
                <w:color w:val="000000"/>
                <w:sz w:val="19"/>
                <w:szCs w:val="19"/>
              </w:rPr>
              <w:t>14 bit</w:t>
            </w:r>
          </w:p>
        </w:tc>
      </w:tr>
      <w:tr w:rsidR="00DD4A4B" w14:paraId="4082975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2A03EC4" w14:textId="77777777" w:rsidR="00DD4A4B" w:rsidRDefault="00000000">
            <w:r>
              <w:rPr>
                <w:b/>
                <w:bCs/>
                <w:color w:val="13233F"/>
                <w:sz w:val="19"/>
                <w:szCs w:val="19"/>
              </w:rPr>
              <w:t>Resolución interna de salida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894D380" w14:textId="77777777" w:rsidR="00DD4A4B" w:rsidRDefault="00000000">
            <w:r>
              <w:rPr>
                <w:color w:val="000000"/>
                <w:sz w:val="19"/>
                <w:szCs w:val="19"/>
              </w:rPr>
              <w:t>12 bit</w:t>
            </w:r>
          </w:p>
        </w:tc>
      </w:tr>
      <w:tr w:rsidR="00DD4A4B" w14:paraId="2B075F7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CF597A9" w14:textId="77777777" w:rsidR="00DD4A4B" w:rsidRDefault="00000000">
            <w:r>
              <w:rPr>
                <w:b/>
                <w:bCs/>
                <w:color w:val="13233F"/>
                <w:sz w:val="19"/>
                <w:szCs w:val="19"/>
              </w:rPr>
              <w:t>Exactitud de medición (</w:t>
            </w:r>
            <w:proofErr w:type="spellStart"/>
            <w:r>
              <w:rPr>
                <w:b/>
                <w:bCs/>
                <w:color w:val="13233F"/>
                <w:sz w:val="19"/>
                <w:szCs w:val="19"/>
              </w:rPr>
              <w:t>span</w:t>
            </w:r>
            <w:proofErr w:type="spellEnd"/>
            <w:r>
              <w:rPr>
                <w:b/>
                <w:bCs/>
                <w:color w:val="13233F"/>
                <w:sz w:val="19"/>
                <w:szCs w:val="19"/>
              </w:rPr>
              <w:t xml:space="preserve"> &lt; 250 °C, aplica a los 200 °C de este caso)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4C8162C" w14:textId="77777777" w:rsidR="00DD4A4B" w:rsidRDefault="00000000">
            <w:r>
              <w:rPr>
                <w:color w:val="000000"/>
                <w:sz w:val="19"/>
                <w:szCs w:val="19"/>
              </w:rPr>
              <w:t>&lt; 0,25 °C</w:t>
            </w:r>
          </w:p>
        </w:tc>
      </w:tr>
      <w:tr w:rsidR="00DD4A4B" w14:paraId="3C9BF68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4E71F84" w14:textId="77777777" w:rsidR="00DD4A4B" w:rsidRDefault="00000000">
            <w:r>
              <w:rPr>
                <w:b/>
                <w:bCs/>
                <w:color w:val="13233F"/>
                <w:sz w:val="19"/>
                <w:szCs w:val="19"/>
              </w:rPr>
              <w:lastRenderedPageBreak/>
              <w:t>Repetibilidad</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1B0F461" w14:textId="77777777" w:rsidR="00DD4A4B" w:rsidRDefault="00000000">
            <w:r>
              <w:rPr>
                <w:color w:val="000000"/>
                <w:sz w:val="19"/>
                <w:szCs w:val="19"/>
              </w:rPr>
              <w:t>&lt; 0,1 °C</w:t>
            </w:r>
          </w:p>
        </w:tc>
      </w:tr>
      <w:tr w:rsidR="00DD4A4B" w14:paraId="575BC22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64D1885" w14:textId="77777777" w:rsidR="00DD4A4B" w:rsidRDefault="00000000">
            <w:r>
              <w:rPr>
                <w:b/>
                <w:bCs/>
                <w:color w:val="13233F"/>
                <w:sz w:val="19"/>
                <w:szCs w:val="19"/>
              </w:rPr>
              <w:t>Exactitud de salida (a 23 °C)</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6B275BE" w14:textId="77777777" w:rsidR="00DD4A4B" w:rsidRDefault="00000000">
            <w:r>
              <w:rPr>
                <w:color w:val="000000"/>
                <w:sz w:val="19"/>
                <w:szCs w:val="19"/>
              </w:rPr>
              <w:t xml:space="preserve">&lt; 0,1 % del </w:t>
            </w:r>
            <w:proofErr w:type="spellStart"/>
            <w:r>
              <w:rPr>
                <w:color w:val="000000"/>
                <w:sz w:val="19"/>
                <w:szCs w:val="19"/>
              </w:rPr>
              <w:t>span</w:t>
            </w:r>
            <w:proofErr w:type="spellEnd"/>
          </w:p>
        </w:tc>
      </w:tr>
      <w:tr w:rsidR="00DD4A4B" w14:paraId="394A172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635357A" w14:textId="77777777" w:rsidR="00DD4A4B" w:rsidRDefault="00000000">
            <w:r>
              <w:rPr>
                <w:b/>
                <w:bCs/>
                <w:color w:val="13233F"/>
                <w:sz w:val="19"/>
                <w:szCs w:val="19"/>
              </w:rPr>
              <w:t>Deriva a largo plazo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2517032" w14:textId="77777777" w:rsidR="00DD4A4B" w:rsidRDefault="00000000">
            <w:r>
              <w:rPr>
                <w:color w:val="000000"/>
                <w:sz w:val="19"/>
                <w:szCs w:val="19"/>
              </w:rPr>
              <w:t xml:space="preserve">&lt; 0,025 % del </w:t>
            </w:r>
            <w:proofErr w:type="spellStart"/>
            <w:r>
              <w:rPr>
                <w:color w:val="000000"/>
                <w:sz w:val="19"/>
                <w:szCs w:val="19"/>
              </w:rPr>
              <w:t>span</w:t>
            </w:r>
            <w:proofErr w:type="spellEnd"/>
            <w:r>
              <w:rPr>
                <w:color w:val="000000"/>
                <w:sz w:val="19"/>
                <w:szCs w:val="19"/>
              </w:rPr>
              <w:t xml:space="preserve"> en el primer mes; &lt; 0,035 % al año; &lt; 0,05 % a 5 años</w:t>
            </w:r>
          </w:p>
        </w:tc>
      </w:tr>
      <w:tr w:rsidR="00DD4A4B" w14:paraId="7830DE77"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A6685FC" w14:textId="77777777" w:rsidR="00DD4A4B" w:rsidRDefault="00000000">
            <w:r>
              <w:rPr>
                <w:b/>
                <w:bCs/>
                <w:color w:val="13233F"/>
                <w:sz w:val="19"/>
                <w:szCs w:val="19"/>
              </w:rPr>
              <w:t>Grado de protección IP (transmisor)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A2F0071" w14:textId="77777777" w:rsidR="00DD4A4B" w:rsidRDefault="00000000">
            <w:r>
              <w:rPr>
                <w:color w:val="000000"/>
                <w:sz w:val="19"/>
                <w:szCs w:val="19"/>
              </w:rPr>
              <w:t>IP40 en el cabezal, IP00 en los bornes (según norma IEC 60529)</w:t>
            </w:r>
          </w:p>
        </w:tc>
      </w:tr>
      <w:tr w:rsidR="00DD4A4B" w14:paraId="3422CC36"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5D37F55" w14:textId="77777777" w:rsidR="00DD4A4B" w:rsidRDefault="00000000">
            <w:r>
              <w:rPr>
                <w:b/>
                <w:bCs/>
                <w:color w:val="13233F"/>
                <w:sz w:val="19"/>
                <w:szCs w:val="19"/>
              </w:rPr>
              <w:t>Grado de protección IP (sensor TS500 completo, según cabezal)</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DC89C59" w14:textId="77777777" w:rsidR="00DD4A4B" w:rsidRDefault="00000000">
            <w:r>
              <w:rPr>
                <w:color w:val="000000"/>
                <w:sz w:val="19"/>
                <w:szCs w:val="19"/>
              </w:rPr>
              <w:t xml:space="preserve">IP54 a IP68, según el tipo de cabezal y </w:t>
            </w:r>
            <w:proofErr w:type="spellStart"/>
            <w:r>
              <w:rPr>
                <w:color w:val="000000"/>
                <w:sz w:val="19"/>
                <w:szCs w:val="19"/>
              </w:rPr>
              <w:t>prensacable</w:t>
            </w:r>
            <w:proofErr w:type="spellEnd"/>
            <w:r>
              <w:rPr>
                <w:color w:val="000000"/>
                <w:sz w:val="19"/>
                <w:szCs w:val="19"/>
              </w:rPr>
              <w:t xml:space="preserve"> elegidos</w:t>
            </w:r>
          </w:p>
        </w:tc>
      </w:tr>
      <w:tr w:rsidR="00DD4A4B" w14:paraId="60A32D4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6011134" w14:textId="77777777" w:rsidR="00DD4A4B" w:rsidRDefault="00000000">
            <w:r>
              <w:rPr>
                <w:b/>
                <w:bCs/>
                <w:color w:val="13233F"/>
                <w:sz w:val="19"/>
                <w:szCs w:val="19"/>
              </w:rPr>
              <w:t>Temperatura ambiente de operación (transmisor)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1FDCCB5" w14:textId="77777777" w:rsidR="00DD4A4B" w:rsidRDefault="00000000">
            <w:r>
              <w:rPr>
                <w:color w:val="000000"/>
                <w:sz w:val="19"/>
                <w:szCs w:val="19"/>
              </w:rPr>
              <w:t>-40 °C a +85 °C</w:t>
            </w:r>
          </w:p>
        </w:tc>
      </w:tr>
      <w:tr w:rsidR="00DD4A4B" w14:paraId="20B667B8"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F0C9105" w14:textId="77777777" w:rsidR="00DD4A4B" w:rsidRDefault="00000000">
            <w:r>
              <w:rPr>
                <w:b/>
                <w:bCs/>
                <w:color w:val="13233F"/>
                <w:sz w:val="19"/>
                <w:szCs w:val="19"/>
              </w:rPr>
              <w:t>Certificaciones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0246EAB" w14:textId="77777777" w:rsidR="00DD4A4B" w:rsidRDefault="00000000">
            <w:r>
              <w:rPr>
                <w:color w:val="000000"/>
                <w:sz w:val="19"/>
                <w:szCs w:val="19"/>
              </w:rPr>
              <w:t>ATEX, FM, EAC Ex, NEPSI (existen versiones intrínsecamente seguras)</w:t>
            </w:r>
          </w:p>
        </w:tc>
      </w:tr>
      <w:tr w:rsidR="00DD4A4B" w14:paraId="662D251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0B5D045" w14:textId="77777777" w:rsidR="00DD4A4B" w:rsidRDefault="00000000">
            <w:r>
              <w:rPr>
                <w:b/>
                <w:bCs/>
                <w:color w:val="13233F"/>
                <w:sz w:val="19"/>
                <w:szCs w:val="19"/>
              </w:rPr>
              <w:t>TAG (según ISA 5.1)</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A03930D" w14:textId="77777777" w:rsidR="00DD4A4B" w:rsidRDefault="00000000">
            <w:r>
              <w:rPr>
                <w:color w:val="000000"/>
                <w:sz w:val="19"/>
                <w:szCs w:val="19"/>
              </w:rPr>
              <w:t>TT-101 (</w:t>
            </w:r>
            <w:proofErr w:type="spellStart"/>
            <w:r>
              <w:rPr>
                <w:color w:val="000000"/>
                <w:sz w:val="19"/>
                <w:szCs w:val="19"/>
              </w:rPr>
              <w:t>Temperature</w:t>
            </w:r>
            <w:proofErr w:type="spellEnd"/>
            <w:r>
              <w:rPr>
                <w:color w:val="000000"/>
                <w:sz w:val="19"/>
                <w:szCs w:val="19"/>
              </w:rPr>
              <w:t xml:space="preserve"> </w:t>
            </w:r>
            <w:proofErr w:type="spellStart"/>
            <w:r>
              <w:rPr>
                <w:color w:val="000000"/>
                <w:sz w:val="19"/>
                <w:szCs w:val="19"/>
              </w:rPr>
              <w:t>Transmitter</w:t>
            </w:r>
            <w:proofErr w:type="spellEnd"/>
            <w:r>
              <w:rPr>
                <w:color w:val="000000"/>
                <w:sz w:val="19"/>
                <w:szCs w:val="19"/>
              </w:rPr>
              <w:t>, lazo 101) — o TE-101 si se desea identificar únicamente el elemento sensor</w:t>
            </w:r>
          </w:p>
        </w:tc>
      </w:tr>
    </w:tbl>
    <w:p w14:paraId="6CF525F1" w14:textId="77777777" w:rsidR="00DD4A4B" w:rsidRDefault="00000000">
      <w:pPr>
        <w:spacing w:before="40" w:after="200"/>
        <w:jc w:val="center"/>
      </w:pPr>
      <w:r>
        <w:rPr>
          <w:i/>
          <w:iCs/>
          <w:color w:val="595959"/>
          <w:sz w:val="18"/>
          <w:szCs w:val="18"/>
        </w:rPr>
        <w:t>Tabla 1 — Datos técnicos del conjunto de temperatura sin comunicación digital (Etapa 1)</w:t>
      </w:r>
    </w:p>
    <w:p w14:paraId="13BD840B" w14:textId="77777777" w:rsidR="00DD4A4B" w:rsidRDefault="00000000">
      <w:pPr>
        <w:spacing w:after="240"/>
      </w:pPr>
      <w:r>
        <w:rPr>
          <w:b/>
          <w:bCs/>
          <w:color w:val="595959"/>
          <w:sz w:val="18"/>
          <w:szCs w:val="18"/>
        </w:rPr>
        <w:t xml:space="preserve">Fuente: </w:t>
      </w:r>
      <w:r>
        <w:rPr>
          <w:color w:val="595959"/>
          <w:sz w:val="18"/>
          <w:szCs w:val="18"/>
        </w:rPr>
        <w:t xml:space="preserve">Siemens AG, hojas de datos "SITRANS TH100 (4 </w:t>
      </w:r>
      <w:proofErr w:type="spellStart"/>
      <w:r>
        <w:rPr>
          <w:color w:val="595959"/>
          <w:sz w:val="18"/>
          <w:szCs w:val="18"/>
        </w:rPr>
        <w:t>to</w:t>
      </w:r>
      <w:proofErr w:type="spellEnd"/>
      <w:r>
        <w:rPr>
          <w:color w:val="595959"/>
          <w:sz w:val="18"/>
          <w:szCs w:val="18"/>
        </w:rPr>
        <w:t xml:space="preserve"> 20 mA, Pt100)" (FI 01, actualización 02/2025) y "SITRANS TS500 – Universal </w:t>
      </w:r>
      <w:proofErr w:type="spellStart"/>
      <w:r>
        <w:rPr>
          <w:color w:val="595959"/>
          <w:sz w:val="18"/>
          <w:szCs w:val="18"/>
        </w:rPr>
        <w:t>temperature</w:t>
      </w:r>
      <w:proofErr w:type="spellEnd"/>
      <w:r>
        <w:rPr>
          <w:color w:val="595959"/>
          <w:sz w:val="18"/>
          <w:szCs w:val="18"/>
        </w:rPr>
        <w:t xml:space="preserve"> sensor", siemens.com/en-</w:t>
      </w:r>
      <w:proofErr w:type="spellStart"/>
      <w:r>
        <w:rPr>
          <w:color w:val="595959"/>
          <w:sz w:val="18"/>
          <w:szCs w:val="18"/>
        </w:rPr>
        <w:t>us</w:t>
      </w:r>
      <w:proofErr w:type="spellEnd"/>
      <w:r>
        <w:rPr>
          <w:color w:val="595959"/>
          <w:sz w:val="18"/>
          <w:szCs w:val="18"/>
        </w:rPr>
        <w:t>/</w:t>
      </w:r>
      <w:proofErr w:type="spellStart"/>
      <w:r>
        <w:rPr>
          <w:color w:val="595959"/>
          <w:sz w:val="18"/>
          <w:szCs w:val="18"/>
        </w:rPr>
        <w:t>products</w:t>
      </w:r>
      <w:proofErr w:type="spellEnd"/>
      <w:r>
        <w:rPr>
          <w:color w:val="595959"/>
          <w:sz w:val="18"/>
          <w:szCs w:val="18"/>
        </w:rPr>
        <w:t>/</w:t>
      </w:r>
      <w:proofErr w:type="spellStart"/>
      <w:r>
        <w:rPr>
          <w:color w:val="595959"/>
          <w:sz w:val="18"/>
          <w:szCs w:val="18"/>
        </w:rPr>
        <w:t>sitrans</w:t>
      </w:r>
      <w:proofErr w:type="spellEnd"/>
      <w:r>
        <w:rPr>
          <w:color w:val="595959"/>
          <w:sz w:val="18"/>
          <w:szCs w:val="18"/>
        </w:rPr>
        <w:t>/th100 y siemens.com/en-</w:t>
      </w:r>
      <w:proofErr w:type="spellStart"/>
      <w:r>
        <w:rPr>
          <w:color w:val="595959"/>
          <w:sz w:val="18"/>
          <w:szCs w:val="18"/>
        </w:rPr>
        <w:t>us</w:t>
      </w:r>
      <w:proofErr w:type="spellEnd"/>
      <w:r>
        <w:rPr>
          <w:color w:val="595959"/>
          <w:sz w:val="18"/>
          <w:szCs w:val="18"/>
        </w:rPr>
        <w:t>/</w:t>
      </w:r>
      <w:proofErr w:type="spellStart"/>
      <w:r>
        <w:rPr>
          <w:color w:val="595959"/>
          <w:sz w:val="18"/>
          <w:szCs w:val="18"/>
        </w:rPr>
        <w:t>products</w:t>
      </w:r>
      <w:proofErr w:type="spellEnd"/>
      <w:r>
        <w:rPr>
          <w:color w:val="595959"/>
          <w:sz w:val="18"/>
          <w:szCs w:val="18"/>
        </w:rPr>
        <w:t>/</w:t>
      </w:r>
      <w:proofErr w:type="spellStart"/>
      <w:r>
        <w:rPr>
          <w:color w:val="595959"/>
          <w:sz w:val="18"/>
          <w:szCs w:val="18"/>
        </w:rPr>
        <w:t>sitrans</w:t>
      </w:r>
      <w:proofErr w:type="spellEnd"/>
      <w:r>
        <w:rPr>
          <w:color w:val="595959"/>
          <w:sz w:val="18"/>
          <w:szCs w:val="18"/>
        </w:rPr>
        <w:t>/ts500, consultado el 18/08/2026.</w:t>
      </w:r>
    </w:p>
    <w:p w14:paraId="687F4647" w14:textId="77777777" w:rsidR="00DD4A4B" w:rsidRDefault="00000000">
      <w:pPr>
        <w:pStyle w:val="Ttulo3"/>
      </w:pPr>
      <w:bookmarkStart w:id="11" w:name="_Toc237972103"/>
      <w:r>
        <w:t>2.1.3 Justificación de la selección</w:t>
      </w:r>
      <w:bookmarkEnd w:id="11"/>
    </w:p>
    <w:p w14:paraId="75B7F90B" w14:textId="77777777" w:rsidR="00DD4A4B" w:rsidRDefault="00000000">
      <w:pPr>
        <w:spacing w:after="160" w:line="276" w:lineRule="auto"/>
        <w:jc w:val="both"/>
      </w:pPr>
      <w:r>
        <w:t>La elección de una sonda Pt100 (RTD) frente a las alternativas NTC o PTC permitidas por la consigna se justifica en que el rango asignado (-50 °C a 150 °C) es exactamente el tramo en el que la Pt100 ofrece su mejor combinación de linealidad, exactitud y estandarización internacional; un NTC, en cambio, tiene una curva fuertemente no lineal y su exactitud fuera de fábrica es sensiblemente peor, mientras que un PTC está pensado para detección de umbral (protección térmica) y no para medición continua de precisión. Dentro de las opciones RTD, se privilegió el par TS500 + TH100 de Siemens por tratarse de una plataforma modular, con abundante documentación técnica pública y — de manera decisiva para el análisis comparativo de la Etapa 3 — porque admite intercambiar el TH100 (sin HART) por el TH320 (con HART) sin modificar el sensor de campo, lo que permite aislar en la comparación el efecto exclusivo de agregar comunicación digital.</w:t>
      </w:r>
    </w:p>
    <w:p w14:paraId="2DDA0060" w14:textId="77777777" w:rsidR="00DD4A4B" w:rsidRDefault="00000000">
      <w:pPr>
        <w:pStyle w:val="Ttulo2"/>
      </w:pPr>
      <w:bookmarkStart w:id="12" w:name="_Toc237972104"/>
      <w:r>
        <w:t>2.2 Variable transversal: Caudal (</w:t>
      </w:r>
      <w:proofErr w:type="spellStart"/>
      <w:r>
        <w:t>bifase</w:t>
      </w:r>
      <w:proofErr w:type="spellEnd"/>
      <w:r>
        <w:t xml:space="preserve"> líquido/vapor), 0,0 a 10,0 kg/h</w:t>
      </w:r>
      <w:bookmarkEnd w:id="12"/>
    </w:p>
    <w:p w14:paraId="1F4D3393" w14:textId="77777777" w:rsidR="00DD4A4B" w:rsidRDefault="00000000">
      <w:pPr>
        <w:spacing w:after="160" w:line="276" w:lineRule="auto"/>
        <w:jc w:val="both"/>
      </w:pPr>
      <w:r>
        <w:t>Esta variable no es exclusiva del Grupo 1: la consigna indica que todos los grupos (1 a 6) deben resolverla, dado que en la práctica de mercado los caudalímetros para servicio bifásico líquido/vapor prácticamente sólo se ofrecen con salida analógica de corriente, sin variantes de salida resistiva o de tensión.</w:t>
      </w:r>
    </w:p>
    <w:p w14:paraId="6FC059ED" w14:textId="77777777" w:rsidR="00DD4A4B" w:rsidRDefault="00000000">
      <w:pPr>
        <w:pStyle w:val="Ttulo3"/>
      </w:pPr>
      <w:bookmarkStart w:id="13" w:name="_Toc237972105"/>
      <w:r>
        <w:t>2.2.1 Marco teórico: medición de caudal másico por efecto Coriolis</w:t>
      </w:r>
      <w:bookmarkEnd w:id="13"/>
    </w:p>
    <w:p w14:paraId="4146DCE6" w14:textId="77777777" w:rsidR="00DD4A4B" w:rsidRDefault="00000000">
      <w:pPr>
        <w:spacing w:after="160" w:line="276" w:lineRule="auto"/>
        <w:jc w:val="both"/>
      </w:pPr>
      <w:r>
        <w:t>Un caudalímetro Coriolis mide directamente el caudal másico — no el volumétrico — aprovechando el efecto Coriolis: el fluido de proceso se hace circular por uno o dos tubos que son excitados para vibrar a su frecuencia natural mediante una bobina impulsora. Cuando el fluido en movimiento atraviesa el tubo vibrante, la combinación de la velocidad del fluido y la rotación angular del tubo genera una fuerza de Coriolis que provoca una torsión (un desfasaje) entre la entrada y la salida del tubo, proporcional al caudal másico instantáneo. Un par de sensores de posición (detectores electromagnéticos) mide ese desfasaje temporal, que el transmisor convierte en unidades de ingeniería de caudal másico. Como subproducto del mismo principio físico, el sensor también determina la densidad del fluido a partir de la frecuencia natural de vibración del tubo (que varía con la masa total del tubo + fluido contenido), y por combinación de masa y densidad puede derivar también el caudal volumétrico.</w:t>
      </w:r>
    </w:p>
    <w:p w14:paraId="56952A83" w14:textId="77777777" w:rsidR="00DD4A4B" w:rsidRDefault="00000000">
      <w:pPr>
        <w:spacing w:after="160" w:line="276" w:lineRule="auto"/>
        <w:jc w:val="both"/>
      </w:pPr>
      <w:r>
        <w:lastRenderedPageBreak/>
        <w:t>La razón por la que la tecnología Coriolis es la más adecuada para un servicio bifásico líquido/vapor — frente a alternativas como una placa orificio, un vórtex o un electromagnético — es que mide masa de forma directa e independiente de las propiedades del fluido (densidad, viscosidad, conductividad eléctrica), lo que la hace mucho más robusta frente a los cambios súbitos de fase, de densidad y de perfil de velocidad que son propios de un flujo bifásico. No obstante, la fracción de vapor/</w:t>
      </w:r>
      <w:proofErr w:type="gramStart"/>
      <w:r>
        <w:t>gas arrastrada sí</w:t>
      </w:r>
      <w:proofErr w:type="gramEnd"/>
      <w:r>
        <w:t xml:space="preserve"> introduce un error conocido ("efecto de aireación"), que los transmisores modernos compensan mediante algoritmos específicos.</w:t>
      </w:r>
    </w:p>
    <w:p w14:paraId="338CBDF4" w14:textId="77777777" w:rsidR="00DD4A4B" w:rsidRDefault="00000000">
      <w:pPr>
        <w:pStyle w:val="Ttulo3"/>
      </w:pPr>
      <w:bookmarkStart w:id="14" w:name="_Toc237972106"/>
      <w:r>
        <w:t>2.2.2 Instrumento seleccionado</w:t>
      </w:r>
      <w:bookmarkEnd w:id="14"/>
    </w:p>
    <w:p w14:paraId="396015BA" w14:textId="77777777" w:rsidR="00DD4A4B" w:rsidRDefault="00000000">
      <w:pPr>
        <w:spacing w:after="160" w:line="276" w:lineRule="auto"/>
        <w:jc w:val="both"/>
      </w:pPr>
      <w:r>
        <w:t xml:space="preserve">Se seleccionó el sensor Coriolis Micro </w:t>
      </w:r>
      <w:proofErr w:type="spellStart"/>
      <w:r>
        <w:t>Motion</w:t>
      </w:r>
      <w:proofErr w:type="spellEnd"/>
      <w:r>
        <w:t xml:space="preserve"> (Emerson) ELITE CMF010, en su versión M (materiales húmedos en acero inoxidable 316L, línea nominal DN2 — 1/10"), junto con el transmisor de campo Micro </w:t>
      </w:r>
      <w:proofErr w:type="spellStart"/>
      <w:r>
        <w:t>Motion</w:t>
      </w:r>
      <w:proofErr w:type="spellEnd"/>
      <w:r>
        <w:t xml:space="preserve"> Modelo 1700 con salida analógica. El CMF010 es, dentro de la serie ELITE, el modelo de menor línea nominal, pensado justamente para caudales bajos como el exigido por la consigna (0,0 a 10,0 kg/h): su caudal nominal de fábrica es 93,5 kg/h (con máximo de 108 kg/h), por lo que el rango de trabajo pedido corresponde a un funcionamiento en la parte baja de su escala — una condición habitual y contemplada de fábrica en los caudalímetros Coriolis, que declaran una relación de rango (</w:t>
      </w:r>
      <w:proofErr w:type="spellStart"/>
      <w:r>
        <w:t>turndown</w:t>
      </w:r>
      <w:proofErr w:type="spellEnd"/>
      <w:r>
        <w:t>) amplia y mantienen una exactitud aceptable incluso muy por debajo del caudal nominal, ya que su error se expresa como % de la lectura más una componente de "</w:t>
      </w:r>
      <w:proofErr w:type="spellStart"/>
      <w:r>
        <w:t>zero</w:t>
      </w:r>
      <w:proofErr w:type="spellEnd"/>
      <w:r>
        <w:t xml:space="preserve"> </w:t>
      </w:r>
      <w:proofErr w:type="spellStart"/>
      <w:r>
        <w:t>stability</w:t>
      </w:r>
      <w:proofErr w:type="spellEnd"/>
      <w:r>
        <w:t>" que domina únicamente en el extremo inferior de la escala.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39981B16"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362E637A"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2CAB102B" w14:textId="77777777" w:rsidR="00DD4A4B" w:rsidRDefault="00000000">
            <w:r>
              <w:rPr>
                <w:b/>
                <w:bCs/>
                <w:color w:val="FFFFFF"/>
                <w:sz w:val="19"/>
                <w:szCs w:val="19"/>
              </w:rPr>
              <w:t>Dato</w:t>
            </w:r>
          </w:p>
        </w:tc>
      </w:tr>
      <w:tr w:rsidR="00DD4A4B" w14:paraId="655E63E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B53F030" w14:textId="77777777" w:rsidR="00DD4A4B" w:rsidRDefault="00000000">
            <w:r>
              <w:rPr>
                <w:b/>
                <w:bCs/>
                <w:color w:val="13233F"/>
                <w:sz w:val="19"/>
                <w:szCs w:val="19"/>
              </w:rPr>
              <w:t>Fabricante</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E322911" w14:textId="77777777" w:rsidR="00DD4A4B" w:rsidRDefault="00000000">
            <w:r>
              <w:rPr>
                <w:color w:val="000000"/>
                <w:sz w:val="19"/>
                <w:szCs w:val="19"/>
              </w:rPr>
              <w:t xml:space="preserve">Micro </w:t>
            </w:r>
            <w:proofErr w:type="spellStart"/>
            <w:r>
              <w:rPr>
                <w:color w:val="000000"/>
                <w:sz w:val="19"/>
                <w:szCs w:val="19"/>
              </w:rPr>
              <w:t>Motion</w:t>
            </w:r>
            <w:proofErr w:type="spellEnd"/>
            <w:r>
              <w:rPr>
                <w:color w:val="000000"/>
                <w:sz w:val="19"/>
                <w:szCs w:val="19"/>
              </w:rPr>
              <w:t xml:space="preserve"> (Emerson Electric Co.)</w:t>
            </w:r>
          </w:p>
        </w:tc>
      </w:tr>
      <w:tr w:rsidR="00DD4A4B" w14:paraId="352A400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12AFF43" w14:textId="77777777" w:rsidR="00DD4A4B" w:rsidRDefault="00000000">
            <w:r>
              <w:rPr>
                <w:b/>
                <w:bCs/>
                <w:color w:val="13233F"/>
                <w:sz w:val="19"/>
                <w:szCs w:val="19"/>
              </w:rPr>
              <w:t>Sensor (elemento primario)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98F9A97" w14:textId="77777777" w:rsidR="00DD4A4B" w:rsidRDefault="00000000">
            <w:r>
              <w:rPr>
                <w:color w:val="000000"/>
                <w:sz w:val="19"/>
                <w:szCs w:val="19"/>
              </w:rPr>
              <w:t>ELITE CMF010M — Coriolis de doble tubo, línea nominal 1/10" (DN2), materiales húmedos 316L</w:t>
            </w:r>
          </w:p>
        </w:tc>
      </w:tr>
      <w:tr w:rsidR="00DD4A4B" w14:paraId="45F7B23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0E7876A" w14:textId="77777777" w:rsidR="00DD4A4B" w:rsidRDefault="00000000">
            <w:r>
              <w:rPr>
                <w:b/>
                <w:bCs/>
                <w:color w:val="13233F"/>
                <w:sz w:val="19"/>
                <w:szCs w:val="19"/>
              </w:rPr>
              <w:t>Transmisor (elemento secundario)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D42C7CC" w14:textId="77777777" w:rsidR="00DD4A4B" w:rsidRDefault="00000000">
            <w:r>
              <w:rPr>
                <w:color w:val="000000"/>
                <w:sz w:val="19"/>
                <w:szCs w:val="19"/>
              </w:rPr>
              <w:t>Modelo 1700 (Single Variable Field Mount), salida analógica</w:t>
            </w:r>
          </w:p>
        </w:tc>
      </w:tr>
      <w:tr w:rsidR="00DD4A4B" w14:paraId="1972E99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A7D4219" w14:textId="77777777" w:rsidR="00DD4A4B" w:rsidRDefault="00000000">
            <w:r>
              <w:rPr>
                <w:b/>
                <w:bCs/>
                <w:color w:val="13233F"/>
                <w:sz w:val="19"/>
                <w:szCs w:val="19"/>
              </w:rPr>
              <w:t>Caudal nominal / máximo de fábrica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25D898E" w14:textId="77777777" w:rsidR="00DD4A4B" w:rsidRDefault="00000000">
            <w:r>
              <w:rPr>
                <w:color w:val="000000"/>
                <w:sz w:val="19"/>
                <w:szCs w:val="19"/>
              </w:rPr>
              <w:t>93,5 kg/h nominal / 108 kg/h máximo (el rango pedido de 0 a 10 kg/h opera en la zona baja de esta escala)</w:t>
            </w:r>
          </w:p>
        </w:tc>
      </w:tr>
      <w:tr w:rsidR="00DD4A4B" w14:paraId="2BCD0C3F"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8776FD6" w14:textId="77777777" w:rsidR="00DD4A4B" w:rsidRDefault="00000000">
            <w:r>
              <w:rPr>
                <w:b/>
                <w:bCs/>
                <w:color w:val="13233F"/>
                <w:sz w:val="19"/>
                <w:szCs w:val="19"/>
              </w:rPr>
              <w:t>Exactitud de caudal másico (líquido)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90A50DD" w14:textId="77777777" w:rsidR="00DD4A4B" w:rsidRDefault="00000000">
            <w:r>
              <w:rPr>
                <w:color w:val="000000"/>
                <w:sz w:val="19"/>
                <w:szCs w:val="19"/>
              </w:rPr>
              <w:t>± 0,10 % de la lectura (estándar); ± 0,05 % opcional</w:t>
            </w:r>
          </w:p>
        </w:tc>
      </w:tr>
      <w:tr w:rsidR="00DD4A4B" w14:paraId="474C9F6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45B9E2E" w14:textId="77777777" w:rsidR="00DD4A4B" w:rsidRDefault="00000000">
            <w:r>
              <w:rPr>
                <w:b/>
                <w:bCs/>
                <w:color w:val="13233F"/>
                <w:sz w:val="19"/>
                <w:szCs w:val="19"/>
              </w:rPr>
              <w:t>Repetibilidad de caudal másico (líquido)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9D04DFB" w14:textId="77777777" w:rsidR="00DD4A4B" w:rsidRDefault="00000000">
            <w:r>
              <w:rPr>
                <w:color w:val="000000"/>
                <w:sz w:val="19"/>
                <w:szCs w:val="19"/>
              </w:rPr>
              <w:t>± 0,05 % de la lectura (estándar); ± 0,025 % opcional</w:t>
            </w:r>
          </w:p>
        </w:tc>
      </w:tr>
      <w:tr w:rsidR="00DD4A4B" w14:paraId="21CE85C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18B1631" w14:textId="77777777" w:rsidR="00DD4A4B" w:rsidRDefault="00000000">
            <w:r>
              <w:rPr>
                <w:b/>
                <w:bCs/>
                <w:color w:val="13233F"/>
                <w:sz w:val="19"/>
                <w:szCs w:val="19"/>
              </w:rPr>
              <w:t>Exactitud de caudal másico (gas/vapor)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FDF3A5B" w14:textId="77777777" w:rsidR="00DD4A4B" w:rsidRDefault="00000000">
            <w:r>
              <w:rPr>
                <w:color w:val="000000"/>
                <w:sz w:val="19"/>
                <w:szCs w:val="19"/>
              </w:rPr>
              <w:t>± 0,35 % de la lectura</w:t>
            </w:r>
          </w:p>
        </w:tc>
      </w:tr>
      <w:tr w:rsidR="00DD4A4B" w14:paraId="5C0D7D5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AEE2F02" w14:textId="77777777" w:rsidR="00DD4A4B" w:rsidRDefault="00000000">
            <w:r>
              <w:rPr>
                <w:b/>
                <w:bCs/>
                <w:color w:val="13233F"/>
                <w:sz w:val="19"/>
                <w:szCs w:val="19"/>
              </w:rPr>
              <w:t>Repetibilidad de caudal másico (gas/vapor)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E8E16CC" w14:textId="77777777" w:rsidR="00DD4A4B" w:rsidRDefault="00000000">
            <w:r>
              <w:rPr>
                <w:color w:val="000000"/>
                <w:sz w:val="19"/>
                <w:szCs w:val="19"/>
              </w:rPr>
              <w:t>± 0,20 % de la lectura</w:t>
            </w:r>
          </w:p>
        </w:tc>
      </w:tr>
      <w:tr w:rsidR="00DD4A4B" w14:paraId="07411DA6"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C8EDF9B" w14:textId="77777777" w:rsidR="00DD4A4B" w:rsidRDefault="00000000">
            <w:r>
              <w:rPr>
                <w:b/>
                <w:bCs/>
                <w:color w:val="13233F"/>
                <w:sz w:val="19"/>
                <w:szCs w:val="19"/>
              </w:rPr>
              <w:t>Exactitud de densidad (líquido)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0250517" w14:textId="77777777" w:rsidR="00DD4A4B" w:rsidRDefault="00000000">
            <w:r>
              <w:rPr>
                <w:color w:val="000000"/>
                <w:sz w:val="19"/>
                <w:szCs w:val="19"/>
              </w:rPr>
              <w:t>± 0,0005 g/cm³</w:t>
            </w:r>
          </w:p>
        </w:tc>
      </w:tr>
      <w:tr w:rsidR="00DD4A4B" w14:paraId="5541BEC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81B180F" w14:textId="77777777" w:rsidR="00DD4A4B" w:rsidRDefault="00000000">
            <w:r>
              <w:rPr>
                <w:b/>
                <w:bCs/>
                <w:color w:val="13233F"/>
                <w:sz w:val="19"/>
                <w:szCs w:val="19"/>
              </w:rPr>
              <w:t>Exactitud de temperatura del proceso (medición interna del sensor)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276DE79" w14:textId="77777777" w:rsidR="00DD4A4B" w:rsidRDefault="00000000">
            <w:r>
              <w:rPr>
                <w:color w:val="000000"/>
                <w:sz w:val="19"/>
                <w:szCs w:val="19"/>
              </w:rPr>
              <w:t>± 1 °C ± 0,5 % de la lectura</w:t>
            </w:r>
          </w:p>
        </w:tc>
      </w:tr>
      <w:tr w:rsidR="00DD4A4B" w14:paraId="0AEAD6D7"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6414EE2" w14:textId="77777777" w:rsidR="00DD4A4B" w:rsidRDefault="00000000">
            <w:r>
              <w:rPr>
                <w:b/>
                <w:bCs/>
                <w:color w:val="13233F"/>
                <w:sz w:val="19"/>
                <w:szCs w:val="19"/>
              </w:rPr>
              <w:t>Presión máxima de trabajo del sensor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27C057A" w14:textId="77777777" w:rsidR="00DD4A4B" w:rsidRDefault="00000000">
            <w:r>
              <w:rPr>
                <w:color w:val="000000"/>
                <w:sz w:val="19"/>
                <w:szCs w:val="19"/>
              </w:rPr>
              <w:t xml:space="preserve">1.812 </w:t>
            </w:r>
            <w:proofErr w:type="spellStart"/>
            <w:r>
              <w:rPr>
                <w:color w:val="000000"/>
                <w:sz w:val="19"/>
                <w:szCs w:val="19"/>
              </w:rPr>
              <w:t>psig</w:t>
            </w:r>
            <w:proofErr w:type="spellEnd"/>
            <w:r>
              <w:rPr>
                <w:color w:val="000000"/>
                <w:sz w:val="19"/>
                <w:szCs w:val="19"/>
              </w:rPr>
              <w:t xml:space="preserve"> (125 </w:t>
            </w:r>
            <w:proofErr w:type="spellStart"/>
            <w:r>
              <w:rPr>
                <w:color w:val="000000"/>
                <w:sz w:val="19"/>
                <w:szCs w:val="19"/>
              </w:rPr>
              <w:t>barg</w:t>
            </w:r>
            <w:proofErr w:type="spellEnd"/>
            <w:r>
              <w:rPr>
                <w:color w:val="000000"/>
                <w:sz w:val="19"/>
                <w:szCs w:val="19"/>
              </w:rPr>
              <w:t>)</w:t>
            </w:r>
          </w:p>
        </w:tc>
      </w:tr>
      <w:tr w:rsidR="00DD4A4B" w14:paraId="12D896D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E40AE73" w14:textId="77777777" w:rsidR="00DD4A4B" w:rsidRDefault="00000000">
            <w:r>
              <w:rPr>
                <w:b/>
                <w:bCs/>
                <w:color w:val="13233F"/>
                <w:sz w:val="19"/>
                <w:szCs w:val="19"/>
              </w:rPr>
              <w:t>Tipo de salida eléctrica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2716265" w14:textId="77777777" w:rsidR="00DD4A4B" w:rsidRDefault="00000000">
            <w:r>
              <w:rPr>
                <w:color w:val="000000"/>
                <w:sz w:val="19"/>
                <w:szCs w:val="19"/>
              </w:rPr>
              <w:t>4-20 mA activa (una salida) + salida de frecuencia/discreta configurable; HART superpuesto (Bell 202)</w:t>
            </w:r>
          </w:p>
        </w:tc>
      </w:tr>
      <w:tr w:rsidR="00DD4A4B" w14:paraId="694BAD1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A1F3090" w14:textId="77777777" w:rsidR="00DD4A4B" w:rsidRDefault="00000000">
            <w:r>
              <w:rPr>
                <w:b/>
                <w:bCs/>
                <w:color w:val="13233F"/>
                <w:sz w:val="19"/>
                <w:szCs w:val="19"/>
              </w:rPr>
              <w:t>Variables de salida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996CD38" w14:textId="77777777" w:rsidR="00DD4A4B" w:rsidRDefault="00000000">
            <w:r>
              <w:rPr>
                <w:color w:val="000000"/>
                <w:sz w:val="19"/>
                <w:szCs w:val="19"/>
              </w:rPr>
              <w:t>Caudal másico, caudal volumétrico</w:t>
            </w:r>
          </w:p>
        </w:tc>
      </w:tr>
      <w:tr w:rsidR="00DD4A4B" w14:paraId="7E433C2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73B4935" w14:textId="77777777" w:rsidR="00DD4A4B" w:rsidRDefault="00000000">
            <w:r>
              <w:rPr>
                <w:b/>
                <w:bCs/>
                <w:color w:val="13233F"/>
                <w:sz w:val="19"/>
                <w:szCs w:val="19"/>
              </w:rPr>
              <w:t>Alimentación del transmisor 1700</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8743C89" w14:textId="77777777" w:rsidR="00DD4A4B" w:rsidRDefault="00000000">
            <w:r>
              <w:rPr>
                <w:color w:val="000000"/>
                <w:sz w:val="19"/>
                <w:szCs w:val="19"/>
              </w:rPr>
              <w:t xml:space="preserve">85-265 V AC (50/60 Hz, 6 W </w:t>
            </w:r>
            <w:proofErr w:type="spellStart"/>
            <w:r>
              <w:rPr>
                <w:color w:val="000000"/>
                <w:sz w:val="19"/>
                <w:szCs w:val="19"/>
              </w:rPr>
              <w:t>típ</w:t>
            </w:r>
            <w:proofErr w:type="spellEnd"/>
            <w:r>
              <w:rPr>
                <w:color w:val="000000"/>
                <w:sz w:val="19"/>
                <w:szCs w:val="19"/>
              </w:rPr>
              <w:t xml:space="preserve">. / 11 W máx.) </w:t>
            </w:r>
            <w:proofErr w:type="spellStart"/>
            <w:r>
              <w:rPr>
                <w:color w:val="000000"/>
                <w:sz w:val="19"/>
                <w:szCs w:val="19"/>
              </w:rPr>
              <w:t>ó</w:t>
            </w:r>
            <w:proofErr w:type="spellEnd"/>
            <w:r>
              <w:rPr>
                <w:color w:val="000000"/>
                <w:sz w:val="19"/>
                <w:szCs w:val="19"/>
              </w:rPr>
              <w:t xml:space="preserve"> 18-100 V DC (6 W </w:t>
            </w:r>
            <w:proofErr w:type="spellStart"/>
            <w:r>
              <w:rPr>
                <w:color w:val="000000"/>
                <w:sz w:val="19"/>
                <w:szCs w:val="19"/>
              </w:rPr>
              <w:t>típ</w:t>
            </w:r>
            <w:proofErr w:type="spellEnd"/>
            <w:r>
              <w:rPr>
                <w:color w:val="000000"/>
                <w:sz w:val="19"/>
                <w:szCs w:val="19"/>
              </w:rPr>
              <w:t xml:space="preserve">. / 11 W máx.), </w:t>
            </w:r>
            <w:proofErr w:type="spellStart"/>
            <w:r>
              <w:rPr>
                <w:color w:val="000000"/>
                <w:sz w:val="19"/>
                <w:szCs w:val="19"/>
              </w:rPr>
              <w:t>autoconmutable</w:t>
            </w:r>
            <w:proofErr w:type="spellEnd"/>
          </w:p>
        </w:tc>
      </w:tr>
      <w:tr w:rsidR="00DD4A4B" w14:paraId="3087C70F"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4673240" w14:textId="77777777" w:rsidR="00DD4A4B" w:rsidRDefault="00000000">
            <w:r>
              <w:rPr>
                <w:b/>
                <w:bCs/>
                <w:color w:val="13233F"/>
                <w:sz w:val="19"/>
                <w:szCs w:val="19"/>
              </w:rPr>
              <w:t>Indicador local</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5FFC726" w14:textId="77777777" w:rsidR="00DD4A4B" w:rsidRDefault="00000000">
            <w:r>
              <w:rPr>
                <w:color w:val="000000"/>
                <w:sz w:val="19"/>
                <w:szCs w:val="19"/>
              </w:rPr>
              <w:t>Display LCD de 2 líneas con 2 interruptores ópticos para operación local</w:t>
            </w:r>
          </w:p>
        </w:tc>
      </w:tr>
      <w:tr w:rsidR="00DD4A4B" w14:paraId="60832AA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3EC6483" w14:textId="77777777" w:rsidR="00DD4A4B" w:rsidRDefault="00000000">
            <w:r>
              <w:rPr>
                <w:b/>
                <w:bCs/>
                <w:color w:val="13233F"/>
                <w:sz w:val="19"/>
                <w:szCs w:val="19"/>
              </w:rPr>
              <w:lastRenderedPageBreak/>
              <w:t xml:space="preserve">Grado de protección IP (familia Micro </w:t>
            </w:r>
            <w:proofErr w:type="spellStart"/>
            <w:r>
              <w:rPr>
                <w:b/>
                <w:bCs/>
                <w:color w:val="13233F"/>
                <w:sz w:val="19"/>
                <w:szCs w:val="19"/>
              </w:rPr>
              <w:t>Motion</w:t>
            </w:r>
            <w:proofErr w:type="spellEnd"/>
            <w:r>
              <w:rPr>
                <w:b/>
                <w:bCs/>
                <w:color w:val="13233F"/>
                <w:sz w:val="19"/>
                <w:szCs w:val="19"/>
              </w:rPr>
              <w:t>, sensor y transmisor)</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ED8DC2A" w14:textId="77777777" w:rsidR="00DD4A4B" w:rsidRDefault="00000000">
            <w:r>
              <w:rPr>
                <w:color w:val="000000"/>
                <w:sz w:val="19"/>
                <w:szCs w:val="19"/>
              </w:rPr>
              <w:t>IP66/IP67</w:t>
            </w:r>
          </w:p>
        </w:tc>
      </w:tr>
      <w:tr w:rsidR="00DD4A4B" w14:paraId="4659EE3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307F1A8" w14:textId="77777777" w:rsidR="00DD4A4B" w:rsidRDefault="00000000">
            <w:r>
              <w:rPr>
                <w:b/>
                <w:bCs/>
                <w:color w:val="13233F"/>
                <w:sz w:val="19"/>
                <w:szCs w:val="19"/>
              </w:rPr>
              <w:t>Aprobaciones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2CE7B39" w14:textId="77777777" w:rsidR="00DD4A4B" w:rsidRDefault="00000000">
            <w:r>
              <w:rPr>
                <w:color w:val="000000"/>
                <w:sz w:val="19"/>
                <w:szCs w:val="19"/>
              </w:rPr>
              <w:t xml:space="preserve">UL, CSA, </w:t>
            </w:r>
            <w:proofErr w:type="spellStart"/>
            <w:r>
              <w:rPr>
                <w:color w:val="000000"/>
                <w:sz w:val="19"/>
                <w:szCs w:val="19"/>
              </w:rPr>
              <w:t>IECEx</w:t>
            </w:r>
            <w:proofErr w:type="spellEnd"/>
            <w:r>
              <w:rPr>
                <w:color w:val="000000"/>
                <w:sz w:val="19"/>
                <w:szCs w:val="19"/>
              </w:rPr>
              <w:t>, NEPSI, ATEX, SIL2 (uso único) / SIL3 (uso múltiple) según IEC 61508</w:t>
            </w:r>
          </w:p>
        </w:tc>
      </w:tr>
      <w:tr w:rsidR="00DD4A4B" w14:paraId="5A9770A8"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31533F1" w14:textId="77777777" w:rsidR="00DD4A4B" w:rsidRDefault="00000000">
            <w:r>
              <w:rPr>
                <w:b/>
                <w:bCs/>
                <w:color w:val="13233F"/>
                <w:sz w:val="19"/>
                <w:szCs w:val="19"/>
              </w:rPr>
              <w:t>TAG (según ISA 5.1)</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F765B3F" w14:textId="77777777" w:rsidR="00DD4A4B" w:rsidRDefault="00000000">
            <w:r>
              <w:rPr>
                <w:color w:val="000000"/>
                <w:sz w:val="19"/>
                <w:szCs w:val="19"/>
              </w:rPr>
              <w:t xml:space="preserve">FT-201 (Flow </w:t>
            </w:r>
            <w:proofErr w:type="spellStart"/>
            <w:r>
              <w:rPr>
                <w:color w:val="000000"/>
                <w:sz w:val="19"/>
                <w:szCs w:val="19"/>
              </w:rPr>
              <w:t>Transmitter</w:t>
            </w:r>
            <w:proofErr w:type="spellEnd"/>
            <w:r>
              <w:rPr>
                <w:color w:val="000000"/>
                <w:sz w:val="19"/>
                <w:szCs w:val="19"/>
              </w:rPr>
              <w:t>, lazo 201) — o FE-201 si se identifica únicamente el elemento primario</w:t>
            </w:r>
          </w:p>
        </w:tc>
      </w:tr>
    </w:tbl>
    <w:p w14:paraId="7EC9B5AB" w14:textId="77777777" w:rsidR="00DD4A4B" w:rsidRDefault="00000000">
      <w:pPr>
        <w:spacing w:before="40" w:after="200"/>
        <w:jc w:val="center"/>
      </w:pPr>
      <w:r>
        <w:rPr>
          <w:i/>
          <w:iCs/>
          <w:color w:val="595959"/>
          <w:sz w:val="18"/>
          <w:szCs w:val="18"/>
        </w:rPr>
        <w:t>Tabla 2 — Datos técnicos del caudalímetro Coriolis sin comunicación digital (Etapa 1, variable transversal)</w:t>
      </w:r>
    </w:p>
    <w:p w14:paraId="1B4B5CC1" w14:textId="77777777" w:rsidR="00DD4A4B" w:rsidRDefault="00000000">
      <w:pPr>
        <w:spacing w:after="240"/>
      </w:pPr>
      <w:r>
        <w:rPr>
          <w:b/>
          <w:bCs/>
          <w:color w:val="595959"/>
          <w:sz w:val="18"/>
          <w:szCs w:val="18"/>
        </w:rPr>
        <w:t xml:space="preserve">Fuente: </w:t>
      </w:r>
      <w:r>
        <w:rPr>
          <w:color w:val="595959"/>
          <w:sz w:val="18"/>
          <w:szCs w:val="18"/>
        </w:rPr>
        <w:t xml:space="preserve">Emerson Electric Co., "Micro </w:t>
      </w:r>
      <w:proofErr w:type="spellStart"/>
      <w:r>
        <w:rPr>
          <w:color w:val="595959"/>
          <w:sz w:val="18"/>
          <w:szCs w:val="18"/>
        </w:rPr>
        <w:t>Motion</w:t>
      </w:r>
      <w:proofErr w:type="spellEnd"/>
      <w:r>
        <w:rPr>
          <w:color w:val="595959"/>
          <w:sz w:val="18"/>
          <w:szCs w:val="18"/>
        </w:rPr>
        <w:t xml:space="preserve"> ELITE CMF010M Coriolis Meter" (ficha de producto) y "Micro </w:t>
      </w:r>
      <w:proofErr w:type="spellStart"/>
      <w:r>
        <w:rPr>
          <w:color w:val="595959"/>
          <w:sz w:val="18"/>
          <w:szCs w:val="18"/>
        </w:rPr>
        <w:t>Motion</w:t>
      </w:r>
      <w:proofErr w:type="spellEnd"/>
      <w:r>
        <w:rPr>
          <w:color w:val="595959"/>
          <w:sz w:val="18"/>
          <w:szCs w:val="18"/>
        </w:rPr>
        <w:t xml:space="preserve"> Model 1700 Single Variable Field Mount Flow </w:t>
      </w:r>
      <w:proofErr w:type="spellStart"/>
      <w:r>
        <w:rPr>
          <w:color w:val="595959"/>
          <w:sz w:val="18"/>
          <w:szCs w:val="18"/>
        </w:rPr>
        <w:t>Transmitter</w:t>
      </w:r>
      <w:proofErr w:type="spellEnd"/>
      <w:r>
        <w:rPr>
          <w:color w:val="595959"/>
          <w:sz w:val="18"/>
          <w:szCs w:val="18"/>
        </w:rPr>
        <w:t>" (hoja de especificaciones), emerson.com/en-</w:t>
      </w:r>
      <w:proofErr w:type="spellStart"/>
      <w:r>
        <w:rPr>
          <w:color w:val="595959"/>
          <w:sz w:val="18"/>
          <w:szCs w:val="18"/>
        </w:rPr>
        <w:t>us</w:t>
      </w:r>
      <w:proofErr w:type="spellEnd"/>
      <w:r>
        <w:rPr>
          <w:color w:val="595959"/>
          <w:sz w:val="18"/>
          <w:szCs w:val="18"/>
        </w:rPr>
        <w:t>/</w:t>
      </w:r>
      <w:proofErr w:type="spellStart"/>
      <w:r>
        <w:rPr>
          <w:color w:val="595959"/>
          <w:sz w:val="18"/>
          <w:szCs w:val="18"/>
        </w:rPr>
        <w:t>catalog</w:t>
      </w:r>
      <w:proofErr w:type="spellEnd"/>
      <w:r>
        <w:rPr>
          <w:color w:val="595959"/>
          <w:sz w:val="18"/>
          <w:szCs w:val="18"/>
        </w:rPr>
        <w:t>/micro-motion-sku-1700 y documentación asociada, consultado el 18/08/2026.</w:t>
      </w:r>
    </w:p>
    <w:p w14:paraId="353226DD" w14:textId="77777777" w:rsidR="00DD4A4B" w:rsidRDefault="00000000">
      <w:pPr>
        <w:pStyle w:val="Ttulo3"/>
      </w:pPr>
      <w:bookmarkStart w:id="15" w:name="_Toc237972107"/>
      <w:r>
        <w:t>2.2.3 Justificación de la selección</w:t>
      </w:r>
      <w:bookmarkEnd w:id="15"/>
    </w:p>
    <w:p w14:paraId="6009C273" w14:textId="77777777" w:rsidR="00DD4A4B" w:rsidRDefault="00000000">
      <w:pPr>
        <w:spacing w:after="160" w:line="276" w:lineRule="auto"/>
        <w:jc w:val="both"/>
      </w:pPr>
      <w:r>
        <w:t xml:space="preserve">Se optó por un caudalímetro Coriolis en lugar de otras tecnologías de medición de caudal (turbina, vórtex, placa orificio, electromagnético) porque es la única familia que mide directamente caudal másico sin depender de correcciones de densidad o de perfil de velocidad, condición indispensable frente a un servicio declaradamente bifásico. Dentro del catálogo Micro </w:t>
      </w:r>
      <w:proofErr w:type="spellStart"/>
      <w:r>
        <w:t>Motion</w:t>
      </w:r>
      <w:proofErr w:type="spellEnd"/>
      <w:r>
        <w:t xml:space="preserve">, el modelo CMF010 es el de menor caudal nominal de la serie ELITE, resultando el más ajustado al rango pedido por la consigna (0,0 a 10,0 kg/h) sin sobredimensionar el instrumento. El transmisor 1700 se eligió, dentro de la oferta de Micro </w:t>
      </w:r>
      <w:proofErr w:type="spellStart"/>
      <w:r>
        <w:t>Motion</w:t>
      </w:r>
      <w:proofErr w:type="spellEnd"/>
      <w:r>
        <w:t>, por ser la variante de salida puramente analógica (4-20 mA) más simple de la línea, coherente con el requisito de esta etapa de no usar comunicación digital como variable principal del lazo.</w:t>
      </w:r>
    </w:p>
    <w:p w14:paraId="7175B1A2" w14:textId="77777777" w:rsidR="00DD4A4B" w:rsidRDefault="00000000">
      <w:r>
        <w:br w:type="page"/>
      </w:r>
    </w:p>
    <w:p w14:paraId="4B2C775B" w14:textId="77777777" w:rsidR="00DD4A4B" w:rsidRDefault="00000000">
      <w:pPr>
        <w:pStyle w:val="Ttulo1"/>
        <w:pBdr>
          <w:bottom w:val="single" w:sz="8" w:space="0" w:color="BF9000"/>
        </w:pBdr>
      </w:pPr>
      <w:bookmarkStart w:id="16" w:name="_Toc237972108"/>
      <w:r>
        <w:lastRenderedPageBreak/>
        <w:t>3. Etapa 2 — Placas de interfaz analógica en PLC de distintas gamas</w:t>
      </w:r>
      <w:bookmarkEnd w:id="16"/>
    </w:p>
    <w:p w14:paraId="03EBC04B" w14:textId="77777777" w:rsidR="00DD4A4B" w:rsidRDefault="00000000">
      <w:pPr>
        <w:spacing w:after="160" w:line="276" w:lineRule="auto"/>
        <w:jc w:val="both"/>
      </w:pPr>
      <w:r>
        <w:t>Se eligió trabajar con la familia Siemens SIMATIC en sus tres gamas (S7-1200 de gama baja, S7-1500 de gama media y ET 200SP como periferia distribuida de gama alta), de modo que el instrumento de campo, el protocolo de comunicación y la plataforma de control queden documentados dentro del mismo ecosistema de fabricante, lo que facilita la trazabilidad de toda la cadena de medición a lo largo del informe. Las tres placas se seleccionan de manera que sean compatibles con la señal 4-20 mA entregada por el transmisor de temperatura de la Etapa 1 (SITRANS TH100) y, en el caso de la gama alta, también con la variante HART de la Etapa 3 (SITRANS TH320).</w:t>
      </w:r>
    </w:p>
    <w:p w14:paraId="063CB5BF" w14:textId="77777777" w:rsidR="00DD4A4B" w:rsidRDefault="00000000">
      <w:pPr>
        <w:pStyle w:val="Ttulo2"/>
      </w:pPr>
      <w:bookmarkStart w:id="17" w:name="_Toc237972109"/>
      <w:r>
        <w:t xml:space="preserve">3.1 Gama baja — Micro-PLC / </w:t>
      </w:r>
      <w:proofErr w:type="spellStart"/>
      <w:r>
        <w:t>Entry</w:t>
      </w:r>
      <w:proofErr w:type="spellEnd"/>
      <w:r>
        <w:t xml:space="preserve"> Level: SIMATIC S7-1200</w:t>
      </w:r>
      <w:bookmarkEnd w:id="17"/>
    </w:p>
    <w:p w14:paraId="62151236" w14:textId="77777777" w:rsidR="00DD4A4B" w:rsidRDefault="00000000">
      <w:pPr>
        <w:spacing w:after="160" w:line="276" w:lineRule="auto"/>
        <w:jc w:val="both"/>
      </w:pPr>
      <w:r>
        <w:t xml:space="preserve">Módulo de entradas analógicas SM 1231 AI 4x13 bit, para expansión de un CPU de la familia SIMATIC S7-1200. Es el módulo de entrada analógica más básico de todo el catálogo Siemens compatible con corriente 4-20 </w:t>
      </w:r>
      <w:proofErr w:type="spellStart"/>
      <w:r>
        <w:t>mA.</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2AB3627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5D6899CD"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10E134CD" w14:textId="77777777" w:rsidR="00DD4A4B" w:rsidRDefault="00000000">
            <w:r>
              <w:rPr>
                <w:b/>
                <w:bCs/>
                <w:color w:val="FFFFFF"/>
                <w:sz w:val="19"/>
                <w:szCs w:val="19"/>
              </w:rPr>
              <w:t>Dato</w:t>
            </w:r>
          </w:p>
        </w:tc>
      </w:tr>
      <w:tr w:rsidR="00DD4A4B" w14:paraId="3A0E056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ED4EF02" w14:textId="77777777" w:rsidR="00DD4A4B" w:rsidRDefault="00000000">
            <w:r>
              <w:rPr>
                <w:b/>
                <w:bCs/>
                <w:color w:val="13233F"/>
                <w:sz w:val="19"/>
                <w:szCs w:val="19"/>
              </w:rPr>
              <w:t>Fabricante y modelo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9E1E4AA" w14:textId="77777777" w:rsidR="00DD4A4B" w:rsidRDefault="00000000">
            <w:r>
              <w:rPr>
                <w:color w:val="000000"/>
                <w:sz w:val="19"/>
                <w:szCs w:val="19"/>
              </w:rPr>
              <w:t>Siemens, SM 1231 AI 4x13 bit — 6ES7231-4HD32-0XB0</w:t>
            </w:r>
          </w:p>
        </w:tc>
      </w:tr>
      <w:tr w:rsidR="00DD4A4B" w14:paraId="768FAD2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6F3253A" w14:textId="77777777" w:rsidR="00DD4A4B" w:rsidRDefault="00000000">
            <w:r>
              <w:rPr>
                <w:b/>
                <w:bCs/>
                <w:color w:val="13233F"/>
                <w:sz w:val="19"/>
                <w:szCs w:val="19"/>
              </w:rPr>
              <w:t>Gama / familia de CPU compatible</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8E7FADB" w14:textId="77777777" w:rsidR="00DD4A4B" w:rsidRDefault="00000000">
            <w:r>
              <w:rPr>
                <w:color w:val="000000"/>
                <w:sz w:val="19"/>
                <w:szCs w:val="19"/>
              </w:rPr>
              <w:t>Gama baja — SIMATIC S7-1200 (CPU 1211C a 1215C/1217C)</w:t>
            </w:r>
          </w:p>
        </w:tc>
      </w:tr>
      <w:tr w:rsidR="00DD4A4B" w14:paraId="18EACFA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0F1915A" w14:textId="77777777" w:rsidR="00DD4A4B" w:rsidRDefault="00000000">
            <w:r>
              <w:rPr>
                <w:b/>
                <w:bCs/>
                <w:color w:val="13233F"/>
                <w:sz w:val="19"/>
                <w:szCs w:val="19"/>
              </w:rPr>
              <w:t>Canales de entrada analógica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E61CC63" w14:textId="77777777" w:rsidR="00DD4A4B" w:rsidRDefault="00000000">
            <w:r>
              <w:rPr>
                <w:color w:val="000000"/>
                <w:sz w:val="19"/>
                <w:szCs w:val="19"/>
              </w:rPr>
              <w:t>4, configurables individualmente como tensión o corriente</w:t>
            </w:r>
          </w:p>
        </w:tc>
      </w:tr>
      <w:tr w:rsidR="00DD4A4B" w14:paraId="750F6A3C"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32C1461" w14:textId="77777777" w:rsidR="00DD4A4B" w:rsidRDefault="00000000">
            <w:r>
              <w:rPr>
                <w:b/>
                <w:bCs/>
                <w:color w:val="13233F"/>
                <w:sz w:val="19"/>
                <w:szCs w:val="19"/>
              </w:rPr>
              <w:t>Rango(s) de entrada admitidos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D168C41" w14:textId="77777777" w:rsidR="00DD4A4B" w:rsidRDefault="00000000">
            <w:r>
              <w:rPr>
                <w:color w:val="000000"/>
                <w:sz w:val="19"/>
                <w:szCs w:val="19"/>
              </w:rPr>
              <w:t>Tensión: ±10 V, ±5 V, ±2,5 V — Corriente: 0-20 mA, 4-20 mA</w:t>
            </w:r>
          </w:p>
        </w:tc>
      </w:tr>
      <w:tr w:rsidR="00DD4A4B" w14:paraId="7315502C"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B6B81B8" w14:textId="77777777" w:rsidR="00DD4A4B" w:rsidRDefault="00000000">
            <w:r>
              <w:rPr>
                <w:b/>
                <w:bCs/>
                <w:color w:val="13233F"/>
                <w:sz w:val="19"/>
                <w:szCs w:val="19"/>
              </w:rPr>
              <w:t>Resolución del conversor A/D</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65C6EDA" w14:textId="77777777" w:rsidR="00DD4A4B" w:rsidRDefault="00000000">
            <w:r>
              <w:rPr>
                <w:color w:val="000000"/>
                <w:sz w:val="19"/>
                <w:szCs w:val="19"/>
              </w:rPr>
              <w:t>12 bit + signo (13 bit ADC físico) — representación normalizada 0 a 27648 cuentas (idéntica a la de S7-1500) para el rango nominal 4-20 mA</w:t>
            </w:r>
          </w:p>
        </w:tc>
      </w:tr>
      <w:tr w:rsidR="00DD4A4B" w14:paraId="53A5368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3B1A3EB" w14:textId="77777777" w:rsidR="00DD4A4B" w:rsidRDefault="00000000">
            <w:r>
              <w:rPr>
                <w:b/>
                <w:bCs/>
                <w:color w:val="13233F"/>
                <w:sz w:val="19"/>
                <w:szCs w:val="19"/>
              </w:rPr>
              <w:t>Tiempo de ciclo (las 4 entradas)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0EA32A2" w14:textId="77777777" w:rsidR="00DD4A4B" w:rsidRDefault="00000000">
            <w:r>
              <w:rPr>
                <w:color w:val="000000"/>
                <w:sz w:val="19"/>
                <w:szCs w:val="19"/>
              </w:rPr>
              <w:t>máx. 625 µs</w:t>
            </w:r>
          </w:p>
        </w:tc>
      </w:tr>
      <w:tr w:rsidR="00DD4A4B" w14:paraId="7F74B28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429FCC4" w14:textId="77777777" w:rsidR="00DD4A4B" w:rsidRDefault="00000000">
            <w:r>
              <w:rPr>
                <w:b/>
                <w:bCs/>
                <w:color w:val="13233F"/>
                <w:sz w:val="19"/>
                <w:szCs w:val="19"/>
              </w:rPr>
              <w:t>Precisión / error de medición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9D29A42" w14:textId="77777777" w:rsidR="00DD4A4B" w:rsidRDefault="00000000">
            <w:r>
              <w:rPr>
                <w:color w:val="000000"/>
                <w:sz w:val="19"/>
                <w:szCs w:val="19"/>
              </w:rPr>
              <w:t>± 0,1 % del rango a 25 °C (error básico); ± 0,2 % del rango hasta 55 °C (error de operación total)</w:t>
            </w:r>
          </w:p>
        </w:tc>
      </w:tr>
      <w:tr w:rsidR="00DD4A4B" w14:paraId="28D3F9B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AF131F1" w14:textId="77777777" w:rsidR="00DD4A4B" w:rsidRDefault="00000000">
            <w:r>
              <w:rPr>
                <w:b/>
                <w:bCs/>
                <w:color w:val="13233F"/>
                <w:sz w:val="19"/>
                <w:szCs w:val="19"/>
              </w:rPr>
              <w:t>Aislamiento galvánico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215C92F" w14:textId="77777777" w:rsidR="00DD4A4B" w:rsidRDefault="00000000">
            <w:r>
              <w:rPr>
                <w:color w:val="000000"/>
                <w:sz w:val="19"/>
                <w:szCs w:val="19"/>
              </w:rPr>
              <w:t>No posee aislamiento galvánico entre canales (entradas diferenciales, no aisladas); sí existe protección contra sobretensión/</w:t>
            </w:r>
            <w:proofErr w:type="spellStart"/>
            <w:r>
              <w:rPr>
                <w:color w:val="000000"/>
                <w:sz w:val="19"/>
                <w:szCs w:val="19"/>
              </w:rPr>
              <w:t>sobrecorriente</w:t>
            </w:r>
            <w:proofErr w:type="spellEnd"/>
            <w:r>
              <w:rPr>
                <w:color w:val="000000"/>
                <w:sz w:val="19"/>
                <w:szCs w:val="19"/>
              </w:rPr>
              <w:t xml:space="preserve"> en el rango destructivo</w:t>
            </w:r>
          </w:p>
        </w:tc>
      </w:tr>
      <w:tr w:rsidR="00DD4A4B" w14:paraId="2CD3B7F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7200C64" w14:textId="77777777" w:rsidR="00DD4A4B" w:rsidRDefault="00000000">
            <w:r>
              <w:rPr>
                <w:b/>
                <w:bCs/>
                <w:color w:val="13233F"/>
                <w:sz w:val="19"/>
                <w:szCs w:val="19"/>
              </w:rPr>
              <w:t>Protocolo/bus con la CPU</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3883E88" w14:textId="77777777" w:rsidR="00DD4A4B" w:rsidRDefault="00000000">
            <w:r>
              <w:rPr>
                <w:color w:val="000000"/>
                <w:sz w:val="19"/>
                <w:szCs w:val="19"/>
              </w:rPr>
              <w:t>Bus de fondo de placa (</w:t>
            </w:r>
            <w:proofErr w:type="spellStart"/>
            <w:r>
              <w:rPr>
                <w:color w:val="000000"/>
                <w:sz w:val="19"/>
                <w:szCs w:val="19"/>
              </w:rPr>
              <w:t>backplane</w:t>
            </w:r>
            <w:proofErr w:type="spellEnd"/>
            <w:r>
              <w:rPr>
                <w:color w:val="000000"/>
                <w:sz w:val="19"/>
                <w:szCs w:val="19"/>
              </w:rPr>
              <w:t>) propietario S7-1200 — módulo local, sin comunicación de red propia</w:t>
            </w:r>
          </w:p>
        </w:tc>
      </w:tr>
      <w:tr w:rsidR="00DD4A4B" w14:paraId="473F60B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144EF98" w14:textId="77777777" w:rsidR="00DD4A4B" w:rsidRDefault="00000000">
            <w:r>
              <w:rPr>
                <w:b/>
                <w:bCs/>
                <w:color w:val="13233F"/>
                <w:sz w:val="19"/>
                <w:szCs w:val="19"/>
              </w:rPr>
              <w:t>Alimentación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CA87FE5" w14:textId="77777777" w:rsidR="00DD4A4B" w:rsidRDefault="00000000">
            <w:r>
              <w:rPr>
                <w:color w:val="000000"/>
                <w:sz w:val="19"/>
                <w:szCs w:val="19"/>
              </w:rPr>
              <w:t>24 V DC, consumo típico 45 mA + 80 mA desde el bus de fondo</w:t>
            </w:r>
          </w:p>
        </w:tc>
      </w:tr>
      <w:tr w:rsidR="00DD4A4B" w14:paraId="1532044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56D1A60" w14:textId="77777777" w:rsidR="00DD4A4B" w:rsidRDefault="00000000">
            <w:r>
              <w:rPr>
                <w:b/>
                <w:bCs/>
                <w:color w:val="13233F"/>
                <w:sz w:val="19"/>
                <w:szCs w:val="19"/>
              </w:rPr>
              <w:t>Grado de protección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599B7EF" w14:textId="77777777" w:rsidR="00DD4A4B" w:rsidRDefault="00000000">
            <w:r>
              <w:rPr>
                <w:color w:val="000000"/>
                <w:sz w:val="19"/>
                <w:szCs w:val="19"/>
              </w:rPr>
              <w:t>Módulo para montaje en gabinete/tablero — sin IP declarado más allá del estándar de la caja S7-1200</w:t>
            </w:r>
          </w:p>
        </w:tc>
      </w:tr>
      <w:tr w:rsidR="00DD4A4B" w14:paraId="31BF0D7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AD9B61C" w14:textId="77777777" w:rsidR="00DD4A4B" w:rsidRDefault="00000000">
            <w:r>
              <w:rPr>
                <w:b/>
                <w:bCs/>
                <w:color w:val="13233F"/>
                <w:sz w:val="19"/>
                <w:szCs w:val="19"/>
              </w:rPr>
              <w:t>Temperatura de operación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D2C261D" w14:textId="77777777" w:rsidR="00DD4A4B" w:rsidRDefault="00000000">
            <w:r>
              <w:rPr>
                <w:color w:val="000000"/>
                <w:sz w:val="19"/>
                <w:szCs w:val="19"/>
              </w:rPr>
              <w:t>-20 °C a 60 °C (horizontal); -20 °C a 50 °C (vertical)</w:t>
            </w:r>
          </w:p>
        </w:tc>
      </w:tr>
    </w:tbl>
    <w:p w14:paraId="09753DEB" w14:textId="77777777" w:rsidR="00DD4A4B" w:rsidRDefault="00000000">
      <w:pPr>
        <w:spacing w:before="40" w:after="200"/>
        <w:jc w:val="center"/>
      </w:pPr>
      <w:r>
        <w:rPr>
          <w:i/>
          <w:iCs/>
          <w:color w:val="595959"/>
          <w:sz w:val="18"/>
          <w:szCs w:val="18"/>
        </w:rPr>
        <w:t>Tabla 3 — Módulo de entrada analógica de gama baja</w:t>
      </w:r>
    </w:p>
    <w:p w14:paraId="71D51B1D" w14:textId="77777777" w:rsidR="00DD4A4B" w:rsidRDefault="00000000">
      <w:pPr>
        <w:spacing w:after="240"/>
      </w:pPr>
      <w:r>
        <w:rPr>
          <w:b/>
          <w:bCs/>
          <w:color w:val="595959"/>
          <w:sz w:val="18"/>
          <w:szCs w:val="18"/>
        </w:rPr>
        <w:t xml:space="preserve">Fuente: </w:t>
      </w:r>
      <w:r>
        <w:rPr>
          <w:color w:val="595959"/>
          <w:sz w:val="18"/>
          <w:szCs w:val="18"/>
        </w:rPr>
        <w:t xml:space="preserve">Siemens AG, hoja de datos "6ES7231-4HD32-0XB0 — SIMATIC S7-1200, </w:t>
      </w:r>
      <w:proofErr w:type="spellStart"/>
      <w:r>
        <w:rPr>
          <w:color w:val="595959"/>
          <w:sz w:val="18"/>
          <w:szCs w:val="18"/>
        </w:rPr>
        <w:t>Analog</w:t>
      </w:r>
      <w:proofErr w:type="spellEnd"/>
      <w:r>
        <w:rPr>
          <w:color w:val="595959"/>
          <w:sz w:val="18"/>
          <w:szCs w:val="18"/>
        </w:rPr>
        <w:t xml:space="preserve"> input, SM 1231", support.industry.siemens.com (TED </w:t>
      </w:r>
      <w:proofErr w:type="spellStart"/>
      <w:r>
        <w:rPr>
          <w:color w:val="595959"/>
          <w:sz w:val="18"/>
          <w:szCs w:val="18"/>
        </w:rPr>
        <w:t>datasheet</w:t>
      </w:r>
      <w:proofErr w:type="spellEnd"/>
      <w:r>
        <w:rPr>
          <w:color w:val="595959"/>
          <w:sz w:val="18"/>
          <w:szCs w:val="18"/>
        </w:rPr>
        <w:t>), consultado el 18/08/2026.</w:t>
      </w:r>
    </w:p>
    <w:p w14:paraId="177E10F6" w14:textId="77777777" w:rsidR="00DD4A4B" w:rsidRDefault="00000000">
      <w:pPr>
        <w:pStyle w:val="Ttulo2"/>
      </w:pPr>
      <w:bookmarkStart w:id="18" w:name="_Toc237972110"/>
      <w:r>
        <w:t>3.2 Gama media — PLC compacto/modular de gama media: SIMATIC S7-1500</w:t>
      </w:r>
      <w:bookmarkEnd w:id="18"/>
    </w:p>
    <w:p w14:paraId="5A5D76B9" w14:textId="77777777" w:rsidR="00DD4A4B" w:rsidRDefault="00000000">
      <w:pPr>
        <w:spacing w:after="160" w:line="276" w:lineRule="auto"/>
        <w:jc w:val="both"/>
      </w:pPr>
      <w:r>
        <w:t>Módulo de entradas analógicas universal SM 531 AI 8xU/I/RTD/TC ST, de la familia S7-1500 / ET 200MP. A diferencia del módulo de gama baja, admite conexión directa de sondas RTD (Pt100, Pt1000, Ni100, entre otras) sin necesidad de un transmisor externo, además de tensión, corriente y termocuplas.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42BC5B07"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4EA06A60"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7B1DD68A" w14:textId="77777777" w:rsidR="00DD4A4B" w:rsidRDefault="00000000">
            <w:r>
              <w:rPr>
                <w:b/>
                <w:bCs/>
                <w:color w:val="FFFFFF"/>
                <w:sz w:val="19"/>
                <w:szCs w:val="19"/>
              </w:rPr>
              <w:t>Dato</w:t>
            </w:r>
          </w:p>
        </w:tc>
      </w:tr>
      <w:tr w:rsidR="00DD4A4B" w14:paraId="31842A7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EFCEECA" w14:textId="77777777" w:rsidR="00DD4A4B" w:rsidRDefault="00000000">
            <w:r>
              <w:rPr>
                <w:b/>
                <w:bCs/>
                <w:color w:val="13233F"/>
                <w:sz w:val="19"/>
                <w:szCs w:val="19"/>
              </w:rPr>
              <w:lastRenderedPageBreak/>
              <w:t>Fabricante y modelo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8618DA7" w14:textId="77777777" w:rsidR="00DD4A4B" w:rsidRDefault="00000000">
            <w:r>
              <w:rPr>
                <w:color w:val="000000"/>
                <w:sz w:val="19"/>
                <w:szCs w:val="19"/>
              </w:rPr>
              <w:t>Siemens, SM 531 AI 8xU/I/RTD/TC ST — 6ES7531-7KF00-0AB0</w:t>
            </w:r>
          </w:p>
        </w:tc>
      </w:tr>
      <w:tr w:rsidR="00DD4A4B" w14:paraId="093418F8"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65D04AC" w14:textId="77777777" w:rsidR="00DD4A4B" w:rsidRDefault="00000000">
            <w:r>
              <w:rPr>
                <w:b/>
                <w:bCs/>
                <w:color w:val="13233F"/>
                <w:sz w:val="19"/>
                <w:szCs w:val="19"/>
              </w:rPr>
              <w:t>Gama / familia de CPU compatible</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989093C" w14:textId="77777777" w:rsidR="00DD4A4B" w:rsidRDefault="00000000">
            <w:r>
              <w:rPr>
                <w:color w:val="000000"/>
                <w:sz w:val="19"/>
                <w:szCs w:val="19"/>
              </w:rPr>
              <w:t>Gama media/alta — SIMATIC S7-1500 y periferia distribuida ET 200MP</w:t>
            </w:r>
          </w:p>
        </w:tc>
      </w:tr>
      <w:tr w:rsidR="00DD4A4B" w14:paraId="574EC8D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EAE913A" w14:textId="77777777" w:rsidR="00DD4A4B" w:rsidRDefault="00000000">
            <w:r>
              <w:rPr>
                <w:b/>
                <w:bCs/>
                <w:color w:val="13233F"/>
                <w:sz w:val="19"/>
                <w:szCs w:val="19"/>
              </w:rPr>
              <w:t>Canales de entrada analógica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A061B35" w14:textId="77777777" w:rsidR="00DD4A4B" w:rsidRDefault="00000000">
            <w:r>
              <w:rPr>
                <w:color w:val="000000"/>
                <w:sz w:val="19"/>
                <w:szCs w:val="19"/>
              </w:rPr>
              <w:t>8 canales (grupo único de 8); de ellos, 4 admiten medición resistiva/RTD</w:t>
            </w:r>
          </w:p>
        </w:tc>
      </w:tr>
      <w:tr w:rsidR="00DD4A4B" w14:paraId="0D2AE67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47C0BC5" w14:textId="77777777" w:rsidR="00DD4A4B" w:rsidRDefault="00000000">
            <w:r>
              <w:rPr>
                <w:b/>
                <w:bCs/>
                <w:color w:val="13233F"/>
                <w:sz w:val="19"/>
                <w:szCs w:val="19"/>
              </w:rPr>
              <w:t>Rango(s) de entrada admitidos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5DC3D5D" w14:textId="77777777" w:rsidR="00DD4A4B" w:rsidRDefault="00000000">
            <w:r>
              <w:rPr>
                <w:color w:val="000000"/>
                <w:sz w:val="19"/>
                <w:szCs w:val="19"/>
              </w:rPr>
              <w:t xml:space="preserve">Tensión: ±80 </w:t>
            </w:r>
            <w:proofErr w:type="spellStart"/>
            <w:r>
              <w:rPr>
                <w:color w:val="000000"/>
                <w:sz w:val="19"/>
                <w:szCs w:val="19"/>
              </w:rPr>
              <w:t>mV</w:t>
            </w:r>
            <w:proofErr w:type="spellEnd"/>
            <w:r>
              <w:rPr>
                <w:color w:val="000000"/>
                <w:sz w:val="19"/>
                <w:szCs w:val="19"/>
              </w:rPr>
              <w:t xml:space="preserve"> a ±10 V — Corriente: 0-20 mA, ±20 mA, 4-20 mA — RTD: Pt100/200/500/1000, Ni100/1000 — TC: tipos </w:t>
            </w:r>
            <w:proofErr w:type="gramStart"/>
            <w:r>
              <w:rPr>
                <w:color w:val="000000"/>
                <w:sz w:val="19"/>
                <w:szCs w:val="19"/>
              </w:rPr>
              <w:t>B,E</w:t>
            </w:r>
            <w:proofErr w:type="gramEnd"/>
            <w:r>
              <w:rPr>
                <w:color w:val="000000"/>
                <w:sz w:val="19"/>
                <w:szCs w:val="19"/>
              </w:rPr>
              <w:t>,</w:t>
            </w:r>
            <w:proofErr w:type="gramStart"/>
            <w:r>
              <w:rPr>
                <w:color w:val="000000"/>
                <w:sz w:val="19"/>
                <w:szCs w:val="19"/>
              </w:rPr>
              <w:t>J,K</w:t>
            </w:r>
            <w:proofErr w:type="gramEnd"/>
            <w:r>
              <w:rPr>
                <w:color w:val="000000"/>
                <w:sz w:val="19"/>
                <w:szCs w:val="19"/>
              </w:rPr>
              <w:t>,</w:t>
            </w:r>
            <w:proofErr w:type="gramStart"/>
            <w:r>
              <w:rPr>
                <w:color w:val="000000"/>
                <w:sz w:val="19"/>
                <w:szCs w:val="19"/>
              </w:rPr>
              <w:t>N,R</w:t>
            </w:r>
            <w:proofErr w:type="gramEnd"/>
            <w:r>
              <w:rPr>
                <w:color w:val="000000"/>
                <w:sz w:val="19"/>
                <w:szCs w:val="19"/>
              </w:rPr>
              <w:t>,</w:t>
            </w:r>
            <w:proofErr w:type="gramStart"/>
            <w:r>
              <w:rPr>
                <w:color w:val="000000"/>
                <w:sz w:val="19"/>
                <w:szCs w:val="19"/>
              </w:rPr>
              <w:t>S,T</w:t>
            </w:r>
            <w:proofErr w:type="gramEnd"/>
          </w:p>
        </w:tc>
      </w:tr>
      <w:tr w:rsidR="00DD4A4B" w14:paraId="092637E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1D90ABF" w14:textId="77777777" w:rsidR="00DD4A4B" w:rsidRDefault="00000000">
            <w:r>
              <w:rPr>
                <w:b/>
                <w:bCs/>
                <w:color w:val="13233F"/>
                <w:sz w:val="19"/>
                <w:szCs w:val="19"/>
              </w:rPr>
              <w:t>Resolución del conversor A/D</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E7E2A36" w14:textId="77777777" w:rsidR="00DD4A4B" w:rsidRDefault="00000000">
            <w:r>
              <w:rPr>
                <w:color w:val="000000"/>
                <w:sz w:val="19"/>
                <w:szCs w:val="19"/>
              </w:rPr>
              <w:t xml:space="preserve">16 bit (con </w:t>
            </w:r>
            <w:proofErr w:type="spellStart"/>
            <w:r>
              <w:rPr>
                <w:color w:val="000000"/>
                <w:sz w:val="19"/>
                <w:szCs w:val="19"/>
              </w:rPr>
              <w:t>sobrerrango</w:t>
            </w:r>
            <w:proofErr w:type="spellEnd"/>
            <w:r>
              <w:rPr>
                <w:color w:val="000000"/>
                <w:sz w:val="19"/>
                <w:szCs w:val="19"/>
              </w:rPr>
              <w:t>) — representación normalizada 0 a 27648 cuentas para el rango nominal configurado</w:t>
            </w:r>
          </w:p>
        </w:tc>
      </w:tr>
      <w:tr w:rsidR="00DD4A4B" w14:paraId="042520D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A3A798C" w14:textId="77777777" w:rsidR="00DD4A4B" w:rsidRDefault="00000000">
            <w:r>
              <w:rPr>
                <w:b/>
                <w:bCs/>
                <w:color w:val="13233F"/>
                <w:sz w:val="19"/>
                <w:szCs w:val="19"/>
              </w:rPr>
              <w:t>Tiempo de conversión / actualización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055BC49" w14:textId="77777777" w:rsidR="00DD4A4B" w:rsidRDefault="00000000">
            <w:r>
              <w:rPr>
                <w:color w:val="000000"/>
                <w:sz w:val="19"/>
                <w:szCs w:val="19"/>
              </w:rPr>
              <w:t>Tiempo de integración configurable (2,5 / 16,67 / 20 / 100 ms); tiempo básico de conversión 9 / 23 / 27 / 107 ms, con +9 ms adicionales si se habilita el diagnóstico de rotura de hilo en RTD</w:t>
            </w:r>
          </w:p>
        </w:tc>
      </w:tr>
      <w:tr w:rsidR="00DD4A4B" w14:paraId="6FEE67C8"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F6A06FE" w14:textId="77777777" w:rsidR="00DD4A4B" w:rsidRDefault="00000000">
            <w:r>
              <w:rPr>
                <w:b/>
                <w:bCs/>
                <w:color w:val="13233F"/>
                <w:sz w:val="19"/>
                <w:szCs w:val="19"/>
              </w:rPr>
              <w:t>Precisión / error de medición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19AEFCD" w14:textId="77777777" w:rsidR="00DD4A4B" w:rsidRDefault="00000000">
            <w:r>
              <w:rPr>
                <w:color w:val="000000"/>
                <w:sz w:val="19"/>
                <w:szCs w:val="19"/>
              </w:rPr>
              <w:t>Error básico ± 0,1 % del rango (a 25 °C); error de operación en todo el rango de temperatura ± 0,3 % — para RTD Pt100 en particular: ± 0,7 K (estándar) o ± 0,2 K (clase "</w:t>
            </w:r>
            <w:proofErr w:type="spellStart"/>
            <w:r>
              <w:rPr>
                <w:color w:val="000000"/>
                <w:sz w:val="19"/>
                <w:szCs w:val="19"/>
              </w:rPr>
              <w:t>climate</w:t>
            </w:r>
            <w:proofErr w:type="spellEnd"/>
            <w:r>
              <w:rPr>
                <w:color w:val="000000"/>
                <w:sz w:val="19"/>
                <w:szCs w:val="19"/>
              </w:rPr>
              <w:t>")</w:t>
            </w:r>
          </w:p>
        </w:tc>
      </w:tr>
      <w:tr w:rsidR="00DD4A4B" w14:paraId="72C4ECB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8105B78" w14:textId="77777777" w:rsidR="00DD4A4B" w:rsidRDefault="00000000">
            <w:r>
              <w:rPr>
                <w:b/>
                <w:bCs/>
                <w:color w:val="13233F"/>
                <w:sz w:val="19"/>
                <w:szCs w:val="19"/>
              </w:rPr>
              <w:t>Aislamiento galvánico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691CF28" w14:textId="77777777" w:rsidR="00DD4A4B" w:rsidRDefault="00000000">
            <w:r>
              <w:rPr>
                <w:color w:val="000000"/>
                <w:sz w:val="19"/>
                <w:szCs w:val="19"/>
              </w:rPr>
              <w:t>Sí, entre canales y bus de fondo, y entre canales y la alimentación de la electrónica; NO existe aislamiento entre canales entre sí; probado a 707 V DC (ensayo de tipo)</w:t>
            </w:r>
          </w:p>
        </w:tc>
      </w:tr>
      <w:tr w:rsidR="00DD4A4B" w14:paraId="134C6966"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7BA6215" w14:textId="77777777" w:rsidR="00DD4A4B" w:rsidRDefault="00000000">
            <w:r>
              <w:rPr>
                <w:b/>
                <w:bCs/>
                <w:color w:val="13233F"/>
                <w:sz w:val="19"/>
                <w:szCs w:val="19"/>
              </w:rPr>
              <w:t>Protocolo/bus con la CPU</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4517043" w14:textId="77777777" w:rsidR="00DD4A4B" w:rsidRDefault="00000000">
            <w:proofErr w:type="spellStart"/>
            <w:r>
              <w:rPr>
                <w:color w:val="000000"/>
                <w:sz w:val="19"/>
                <w:szCs w:val="19"/>
              </w:rPr>
              <w:t>Backplane</w:t>
            </w:r>
            <w:proofErr w:type="spellEnd"/>
            <w:r>
              <w:rPr>
                <w:color w:val="000000"/>
                <w:sz w:val="19"/>
                <w:szCs w:val="19"/>
              </w:rPr>
              <w:t xml:space="preserve"> S7-1500 / ET 200MP — configurable además vía PROFINET IO o PROFIBUS DP si se monta en periferia distribuida</w:t>
            </w:r>
          </w:p>
        </w:tc>
      </w:tr>
      <w:tr w:rsidR="00DD4A4B" w14:paraId="79232CD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574243A" w14:textId="77777777" w:rsidR="00DD4A4B" w:rsidRDefault="00000000">
            <w:r>
              <w:rPr>
                <w:b/>
                <w:bCs/>
                <w:color w:val="13233F"/>
                <w:sz w:val="19"/>
                <w:szCs w:val="19"/>
              </w:rPr>
              <w:t>Alimentación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39EAB6D" w14:textId="77777777" w:rsidR="00DD4A4B" w:rsidRDefault="00000000">
            <w:r>
              <w:rPr>
                <w:color w:val="000000"/>
                <w:sz w:val="19"/>
                <w:szCs w:val="19"/>
              </w:rPr>
              <w:t>24 V DC, consumo máx. 240 mA</w:t>
            </w:r>
          </w:p>
        </w:tc>
      </w:tr>
      <w:tr w:rsidR="00DD4A4B" w14:paraId="69EEA8B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57D2A4C" w14:textId="77777777" w:rsidR="00DD4A4B" w:rsidRDefault="00000000">
            <w:r>
              <w:rPr>
                <w:b/>
                <w:bCs/>
                <w:color w:val="13233F"/>
                <w:sz w:val="19"/>
                <w:szCs w:val="19"/>
              </w:rPr>
              <w:t>Grado de protección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DCC83F2" w14:textId="77777777" w:rsidR="00DD4A4B" w:rsidRDefault="00000000">
            <w:r>
              <w:rPr>
                <w:color w:val="000000"/>
                <w:sz w:val="19"/>
                <w:szCs w:val="19"/>
              </w:rPr>
              <w:t>Módulo para montaje en gabinete — sin IP declarado más allá de la caja S7-1500/ET 200MP</w:t>
            </w:r>
          </w:p>
        </w:tc>
      </w:tr>
      <w:tr w:rsidR="00DD4A4B" w14:paraId="59221AB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3CA569C" w14:textId="77777777" w:rsidR="00DD4A4B" w:rsidRDefault="00000000">
            <w:r>
              <w:rPr>
                <w:b/>
                <w:bCs/>
                <w:color w:val="13233F"/>
                <w:sz w:val="19"/>
                <w:szCs w:val="19"/>
              </w:rPr>
              <w:t>Temperatura de operación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4695D04" w14:textId="77777777" w:rsidR="00DD4A4B" w:rsidRDefault="00000000">
            <w:r>
              <w:rPr>
                <w:color w:val="000000"/>
                <w:sz w:val="19"/>
                <w:szCs w:val="19"/>
              </w:rPr>
              <w:t>0 °C a 60 °C (horizontal); 0 °C a 40 °C (vertical)</w:t>
            </w:r>
          </w:p>
        </w:tc>
      </w:tr>
    </w:tbl>
    <w:p w14:paraId="0C6814DC" w14:textId="77777777" w:rsidR="00DD4A4B" w:rsidRDefault="00000000">
      <w:pPr>
        <w:spacing w:before="40" w:after="200"/>
        <w:jc w:val="center"/>
      </w:pPr>
      <w:r>
        <w:rPr>
          <w:i/>
          <w:iCs/>
          <w:color w:val="595959"/>
          <w:sz w:val="18"/>
          <w:szCs w:val="18"/>
        </w:rPr>
        <w:t>Tabla 4 — Módulo de entrada analógica de gama media</w:t>
      </w:r>
    </w:p>
    <w:p w14:paraId="0FF4F3BF" w14:textId="77777777" w:rsidR="00DD4A4B" w:rsidRDefault="00000000">
      <w:pPr>
        <w:spacing w:after="240"/>
      </w:pPr>
      <w:r>
        <w:rPr>
          <w:b/>
          <w:bCs/>
          <w:color w:val="595959"/>
          <w:sz w:val="18"/>
          <w:szCs w:val="18"/>
        </w:rPr>
        <w:t xml:space="preserve">Fuente: </w:t>
      </w:r>
      <w:r>
        <w:rPr>
          <w:color w:val="595959"/>
          <w:sz w:val="18"/>
          <w:szCs w:val="18"/>
        </w:rPr>
        <w:t xml:space="preserve">Siemens AG, hoja de datos "6ES7531-7KF00-0AB0 — SIMATIC S7-1500, </w:t>
      </w:r>
      <w:proofErr w:type="spellStart"/>
      <w:r>
        <w:rPr>
          <w:color w:val="595959"/>
          <w:sz w:val="18"/>
          <w:szCs w:val="18"/>
        </w:rPr>
        <w:t>Analog</w:t>
      </w:r>
      <w:proofErr w:type="spellEnd"/>
      <w:r>
        <w:rPr>
          <w:color w:val="595959"/>
          <w:sz w:val="18"/>
          <w:szCs w:val="18"/>
        </w:rPr>
        <w:t xml:space="preserve"> input module AI 8xU/I/RTD/TC ST", support.industry.siemens.com (TED </w:t>
      </w:r>
      <w:proofErr w:type="spellStart"/>
      <w:r>
        <w:rPr>
          <w:color w:val="595959"/>
          <w:sz w:val="18"/>
          <w:szCs w:val="18"/>
        </w:rPr>
        <w:t>datasheet</w:t>
      </w:r>
      <w:proofErr w:type="spellEnd"/>
      <w:r>
        <w:rPr>
          <w:color w:val="595959"/>
          <w:sz w:val="18"/>
          <w:szCs w:val="18"/>
        </w:rPr>
        <w:t>), consultado el 18/08/2026.</w:t>
      </w:r>
    </w:p>
    <w:p w14:paraId="4337A63A" w14:textId="77777777" w:rsidR="00DD4A4B" w:rsidRDefault="00000000">
      <w:pPr>
        <w:pStyle w:val="Ttulo2"/>
      </w:pPr>
      <w:bookmarkStart w:id="19" w:name="_Toc237972111"/>
      <w:r>
        <w:t>3.3 Gama alta — PLC modular / control distribuido: SIMATIC ET 200SP</w:t>
      </w:r>
      <w:bookmarkEnd w:id="19"/>
    </w:p>
    <w:p w14:paraId="48F0CF9E" w14:textId="77777777" w:rsidR="00DD4A4B" w:rsidRDefault="00000000">
      <w:pPr>
        <w:spacing w:after="160" w:line="276" w:lineRule="auto"/>
        <w:jc w:val="both"/>
      </w:pPr>
      <w:r>
        <w:t xml:space="preserve">Módulo de entradas analógicas AI 4xI 2-wire 4...20mA HART High </w:t>
      </w:r>
      <w:proofErr w:type="spellStart"/>
      <w:r>
        <w:t>Feature</w:t>
      </w:r>
      <w:proofErr w:type="spellEnd"/>
      <w:r>
        <w:t>, de la periferia distribuida ET 200SP. Se lo seleccionó específicamente porque —a diferencia de los dos módulos anteriores— es capaz de decodificar de forma nativa el protocolo HART asignado en la Etapa 3, operando como maestro HART frente al transmisor de campo (</w:t>
      </w:r>
      <w:proofErr w:type="spellStart"/>
      <w:r>
        <w:t>monodrop</w:t>
      </w:r>
      <w:proofErr w:type="spellEnd"/>
      <w:r>
        <w:t>, canal por canal) sin requerir hardware adicional. El módulo se monta como nodo remoto de un PLC S7-1500 (o de un DCS PCS7) a través de una cabecera ("IM") de ET 200SP, comunicada por PROFINET IO o PROFIBUS DP.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076BA70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5959C45A"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63CE965F" w14:textId="77777777" w:rsidR="00DD4A4B" w:rsidRDefault="00000000">
            <w:r>
              <w:rPr>
                <w:b/>
                <w:bCs/>
                <w:color w:val="FFFFFF"/>
                <w:sz w:val="19"/>
                <w:szCs w:val="19"/>
              </w:rPr>
              <w:t>Dato</w:t>
            </w:r>
          </w:p>
        </w:tc>
      </w:tr>
      <w:tr w:rsidR="00DD4A4B" w14:paraId="3A9573D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7F2D22A" w14:textId="77777777" w:rsidR="00DD4A4B" w:rsidRDefault="00000000">
            <w:r>
              <w:rPr>
                <w:b/>
                <w:bCs/>
                <w:color w:val="13233F"/>
                <w:sz w:val="19"/>
                <w:szCs w:val="19"/>
              </w:rPr>
              <w:t>Fabricante y modelo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9757850" w14:textId="77777777" w:rsidR="00DD4A4B" w:rsidRDefault="00000000">
            <w:r>
              <w:rPr>
                <w:color w:val="000000"/>
                <w:sz w:val="19"/>
                <w:szCs w:val="19"/>
              </w:rPr>
              <w:t xml:space="preserve">Siemens, AI 4xI 2-wire 4...20mA HART High </w:t>
            </w:r>
            <w:proofErr w:type="spellStart"/>
            <w:r>
              <w:rPr>
                <w:color w:val="000000"/>
                <w:sz w:val="19"/>
                <w:szCs w:val="19"/>
              </w:rPr>
              <w:t>Feature</w:t>
            </w:r>
            <w:proofErr w:type="spellEnd"/>
            <w:r>
              <w:rPr>
                <w:color w:val="000000"/>
                <w:sz w:val="19"/>
                <w:szCs w:val="19"/>
              </w:rPr>
              <w:t xml:space="preserve"> — 6ES7134-6TD00-0CA1</w:t>
            </w:r>
          </w:p>
        </w:tc>
      </w:tr>
      <w:tr w:rsidR="00DD4A4B" w14:paraId="4FCE8B7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28A1D0F" w14:textId="77777777" w:rsidR="00DD4A4B" w:rsidRDefault="00000000">
            <w:r>
              <w:rPr>
                <w:b/>
                <w:bCs/>
                <w:color w:val="13233F"/>
                <w:sz w:val="19"/>
                <w:szCs w:val="19"/>
              </w:rPr>
              <w:t>Gama / familia de CPU compatible</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7897807" w14:textId="77777777" w:rsidR="00DD4A4B" w:rsidRDefault="00000000">
            <w:r>
              <w:rPr>
                <w:color w:val="000000"/>
                <w:sz w:val="19"/>
                <w:szCs w:val="19"/>
              </w:rPr>
              <w:t xml:space="preserve">Gama alta / control distribuido — ET 200SP como nodo remoto de S7-1500 (o de un DCS PCS 7), vía cabecera IM Standard o High </w:t>
            </w:r>
            <w:proofErr w:type="spellStart"/>
            <w:r>
              <w:rPr>
                <w:color w:val="000000"/>
                <w:sz w:val="19"/>
                <w:szCs w:val="19"/>
              </w:rPr>
              <w:t>Feature</w:t>
            </w:r>
            <w:proofErr w:type="spellEnd"/>
          </w:p>
        </w:tc>
      </w:tr>
      <w:tr w:rsidR="00DD4A4B" w14:paraId="3BE3170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1CA50A4" w14:textId="77777777" w:rsidR="00DD4A4B" w:rsidRDefault="00000000">
            <w:r>
              <w:rPr>
                <w:b/>
                <w:bCs/>
                <w:color w:val="13233F"/>
                <w:sz w:val="19"/>
                <w:szCs w:val="19"/>
              </w:rPr>
              <w:t>Canales de entrada analógica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98484B0" w14:textId="77777777" w:rsidR="00DD4A4B" w:rsidRDefault="00000000">
            <w:r>
              <w:rPr>
                <w:color w:val="000000"/>
                <w:sz w:val="19"/>
                <w:szCs w:val="19"/>
              </w:rPr>
              <w:t>4, todos para transductor de corriente a 2 hilos (4-20 mA)</w:t>
            </w:r>
          </w:p>
        </w:tc>
      </w:tr>
      <w:tr w:rsidR="00DD4A4B" w14:paraId="21C65AD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1F62448" w14:textId="77777777" w:rsidR="00DD4A4B" w:rsidRDefault="00000000">
            <w:r>
              <w:rPr>
                <w:b/>
                <w:bCs/>
                <w:color w:val="13233F"/>
                <w:sz w:val="19"/>
                <w:szCs w:val="19"/>
              </w:rPr>
              <w:t>Rango(s) de entrada admitidos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ADAAA5C" w14:textId="77777777" w:rsidR="00DD4A4B" w:rsidRDefault="00000000">
            <w:r>
              <w:rPr>
                <w:color w:val="000000"/>
                <w:sz w:val="19"/>
                <w:szCs w:val="19"/>
              </w:rPr>
              <w:t>4 a 20 mA (con o sin HART)</w:t>
            </w:r>
          </w:p>
        </w:tc>
      </w:tr>
      <w:tr w:rsidR="00DD4A4B" w14:paraId="4DF301B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197FEFD" w14:textId="77777777" w:rsidR="00DD4A4B" w:rsidRDefault="00000000">
            <w:r>
              <w:rPr>
                <w:b/>
                <w:bCs/>
                <w:color w:val="13233F"/>
                <w:sz w:val="19"/>
                <w:szCs w:val="19"/>
              </w:rPr>
              <w:t>Resolución del conversor A/D</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F1E06AD" w14:textId="77777777" w:rsidR="00DD4A4B" w:rsidRDefault="00000000">
            <w:r>
              <w:rPr>
                <w:color w:val="000000"/>
                <w:sz w:val="19"/>
                <w:szCs w:val="19"/>
              </w:rPr>
              <w:t>16 bit (15 bit + signo) — representación normalizada 0 a 27648 cuentas para el rango nominal 4-20 mA, igual que en las otras dos placas</w:t>
            </w:r>
          </w:p>
        </w:tc>
      </w:tr>
      <w:tr w:rsidR="00DD4A4B" w14:paraId="5604066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E95FF1A" w14:textId="77777777" w:rsidR="00DD4A4B" w:rsidRDefault="00000000">
            <w:r>
              <w:rPr>
                <w:b/>
                <w:bCs/>
                <w:color w:val="13233F"/>
                <w:sz w:val="19"/>
                <w:szCs w:val="19"/>
              </w:rPr>
              <w:t>Comunicación HART</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B689409" w14:textId="77777777" w:rsidR="00DD4A4B" w:rsidRDefault="00000000">
            <w:r>
              <w:rPr>
                <w:color w:val="000000"/>
                <w:sz w:val="19"/>
                <w:szCs w:val="19"/>
              </w:rPr>
              <w:t xml:space="preserve">Revisiones HART 5 a 7; el módulo actúa como maestro HART multiplexado (procesa los 4 canales de forma consecutiva); hasta 4 </w:t>
            </w:r>
            <w:r>
              <w:rPr>
                <w:color w:val="000000"/>
                <w:sz w:val="19"/>
                <w:szCs w:val="19"/>
              </w:rPr>
              <w:lastRenderedPageBreak/>
              <w:t xml:space="preserve">variables HART (PV/SV/TV/QV) </w:t>
            </w:r>
            <w:proofErr w:type="spellStart"/>
            <w:r>
              <w:rPr>
                <w:color w:val="000000"/>
                <w:sz w:val="19"/>
                <w:szCs w:val="19"/>
              </w:rPr>
              <w:t>mapeables</w:t>
            </w:r>
            <w:proofErr w:type="spellEnd"/>
            <w:r>
              <w:rPr>
                <w:color w:val="000000"/>
                <w:sz w:val="19"/>
                <w:szCs w:val="19"/>
              </w:rPr>
              <w:t xml:space="preserve"> directamente en el área de direcciones de entrada</w:t>
            </w:r>
          </w:p>
        </w:tc>
      </w:tr>
      <w:tr w:rsidR="00DD4A4B" w14:paraId="3A32D896"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3762475" w14:textId="77777777" w:rsidR="00DD4A4B" w:rsidRDefault="00000000">
            <w:r>
              <w:rPr>
                <w:b/>
                <w:bCs/>
                <w:color w:val="13233F"/>
                <w:sz w:val="19"/>
                <w:szCs w:val="19"/>
              </w:rPr>
              <w:lastRenderedPageBreak/>
              <w:t>Tiempo de conversión / actualización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6619F8E" w14:textId="77777777" w:rsidR="00DD4A4B" w:rsidRDefault="00000000">
            <w:r>
              <w:rPr>
                <w:color w:val="000000"/>
                <w:sz w:val="19"/>
                <w:szCs w:val="19"/>
              </w:rPr>
              <w:t>Tiempo de integración configurable a 10/50/60 Hz (16,6 / 20 / 100 ms de integración)</w:t>
            </w:r>
          </w:p>
        </w:tc>
      </w:tr>
      <w:tr w:rsidR="00DD4A4B" w14:paraId="145E59B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BABCFB4" w14:textId="77777777" w:rsidR="00DD4A4B" w:rsidRDefault="00000000">
            <w:r>
              <w:rPr>
                <w:b/>
                <w:bCs/>
                <w:color w:val="13233F"/>
                <w:sz w:val="19"/>
                <w:szCs w:val="19"/>
              </w:rPr>
              <w:t>Precisión / error de medición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94C04BC" w14:textId="77777777" w:rsidR="00DD4A4B" w:rsidRDefault="00000000">
            <w:r>
              <w:rPr>
                <w:color w:val="000000"/>
                <w:sz w:val="19"/>
                <w:szCs w:val="19"/>
              </w:rPr>
              <w:t>Error básico ± 0,3 % del rango (a 25 °C); error de operación en todo el rango de temperatura ± 0,5 %; error adicional por modulación HART sobre la señal de entrada: entre ± 0,02 % (integración 100 ms) y ± 0,05 % (integración 16,6 ms)</w:t>
            </w:r>
          </w:p>
        </w:tc>
      </w:tr>
      <w:tr w:rsidR="00DD4A4B" w14:paraId="46364E7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2A3BA64" w14:textId="77777777" w:rsidR="00DD4A4B" w:rsidRDefault="00000000">
            <w:r>
              <w:rPr>
                <w:b/>
                <w:bCs/>
                <w:color w:val="13233F"/>
                <w:sz w:val="19"/>
                <w:szCs w:val="19"/>
              </w:rPr>
              <w:t>Aislamiento galvánico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E322EB2" w14:textId="77777777" w:rsidR="00DD4A4B" w:rsidRDefault="00000000">
            <w:r>
              <w:rPr>
                <w:color w:val="000000"/>
                <w:sz w:val="19"/>
                <w:szCs w:val="19"/>
              </w:rPr>
              <w:t>Sí, entre canales y el bus de fondo; NO existe aislamiento entre canales entre sí ni entre canales y la alimentación; aislamiento básico probado a 500 V AC / 707 V DC</w:t>
            </w:r>
          </w:p>
        </w:tc>
      </w:tr>
      <w:tr w:rsidR="00DD4A4B" w14:paraId="54D05F37"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C6DEA80" w14:textId="77777777" w:rsidR="00DD4A4B" w:rsidRDefault="00000000">
            <w:r>
              <w:rPr>
                <w:b/>
                <w:bCs/>
                <w:color w:val="13233F"/>
                <w:sz w:val="19"/>
                <w:szCs w:val="19"/>
              </w:rPr>
              <w:t>Protocolo/bus con la CPU</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FCA0938" w14:textId="77777777" w:rsidR="00DD4A4B" w:rsidRDefault="00000000">
            <w:r>
              <w:rPr>
                <w:color w:val="000000"/>
                <w:sz w:val="19"/>
                <w:szCs w:val="19"/>
              </w:rPr>
              <w:t xml:space="preserve">PROFINET IO o PROFIBUS DP (según la cabecera IM utilizada), </w:t>
            </w:r>
            <w:proofErr w:type="spellStart"/>
            <w:r>
              <w:rPr>
                <w:color w:val="000000"/>
                <w:sz w:val="19"/>
                <w:szCs w:val="19"/>
              </w:rPr>
              <w:t>backplane</w:t>
            </w:r>
            <w:proofErr w:type="spellEnd"/>
            <w:r>
              <w:rPr>
                <w:color w:val="000000"/>
                <w:sz w:val="19"/>
                <w:szCs w:val="19"/>
              </w:rPr>
              <w:t xml:space="preserve"> ET 200SP hacia la cabecera</w:t>
            </w:r>
          </w:p>
        </w:tc>
      </w:tr>
      <w:tr w:rsidR="00DD4A4B" w14:paraId="0963223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8E1B1D2" w14:textId="77777777" w:rsidR="00DD4A4B" w:rsidRDefault="00000000">
            <w:r>
              <w:rPr>
                <w:b/>
                <w:bCs/>
                <w:color w:val="13233F"/>
                <w:sz w:val="19"/>
                <w:szCs w:val="19"/>
              </w:rPr>
              <w:t>Alimentación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56FB442" w14:textId="77777777" w:rsidR="00DD4A4B" w:rsidRDefault="00000000">
            <w:r>
              <w:rPr>
                <w:color w:val="000000"/>
                <w:sz w:val="19"/>
                <w:szCs w:val="19"/>
              </w:rPr>
              <w:t xml:space="preserve">24 V DC, consumo máx. 25 mA (sin alimentación de sensores) / 110 mA nominal con </w:t>
            </w:r>
            <w:proofErr w:type="spellStart"/>
            <w:r>
              <w:rPr>
                <w:color w:val="000000"/>
                <w:sz w:val="19"/>
                <w:szCs w:val="19"/>
              </w:rPr>
              <w:t>encoder</w:t>
            </w:r>
            <w:proofErr w:type="spellEnd"/>
          </w:p>
        </w:tc>
      </w:tr>
      <w:tr w:rsidR="00DD4A4B" w14:paraId="3348BDB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B237FF4" w14:textId="77777777" w:rsidR="00DD4A4B" w:rsidRDefault="00000000">
            <w:r>
              <w:rPr>
                <w:b/>
                <w:bCs/>
                <w:color w:val="13233F"/>
                <w:sz w:val="19"/>
                <w:szCs w:val="19"/>
              </w:rPr>
              <w:t>Grado de protección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BF0786C" w14:textId="77777777" w:rsidR="00DD4A4B" w:rsidRDefault="00000000">
            <w:r>
              <w:rPr>
                <w:color w:val="000000"/>
                <w:sz w:val="19"/>
                <w:szCs w:val="19"/>
              </w:rPr>
              <w:t>IP20 (módulo para gabinete)</w:t>
            </w:r>
          </w:p>
        </w:tc>
      </w:tr>
      <w:tr w:rsidR="00DD4A4B" w14:paraId="26F7E66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8A2362D" w14:textId="77777777" w:rsidR="00DD4A4B" w:rsidRDefault="00000000">
            <w:r>
              <w:rPr>
                <w:b/>
                <w:bCs/>
                <w:color w:val="13233F"/>
                <w:sz w:val="19"/>
                <w:szCs w:val="19"/>
              </w:rPr>
              <w:t>Temperatura de operación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2050E06" w14:textId="77777777" w:rsidR="00DD4A4B" w:rsidRDefault="00000000">
            <w:r>
              <w:rPr>
                <w:color w:val="000000"/>
                <w:sz w:val="19"/>
                <w:szCs w:val="19"/>
              </w:rPr>
              <w:t>0 °C a 60 °C (horizontal); 0 °C a 50 °C (vertical)</w:t>
            </w:r>
          </w:p>
        </w:tc>
      </w:tr>
    </w:tbl>
    <w:p w14:paraId="0F4FD32B" w14:textId="77777777" w:rsidR="00DD4A4B" w:rsidRDefault="00000000">
      <w:pPr>
        <w:spacing w:before="40" w:after="200"/>
        <w:jc w:val="center"/>
      </w:pPr>
      <w:r>
        <w:rPr>
          <w:i/>
          <w:iCs/>
          <w:color w:val="595959"/>
          <w:sz w:val="18"/>
          <w:szCs w:val="18"/>
        </w:rPr>
        <w:t>Tabla 5 — Módulo de entrada analógica de gama alta, con decodificación HART nativa</w:t>
      </w:r>
    </w:p>
    <w:p w14:paraId="0464DDDC" w14:textId="77777777" w:rsidR="00DD4A4B" w:rsidRDefault="00000000">
      <w:pPr>
        <w:spacing w:after="240"/>
      </w:pPr>
      <w:r>
        <w:rPr>
          <w:b/>
          <w:bCs/>
          <w:color w:val="595959"/>
          <w:sz w:val="18"/>
          <w:szCs w:val="18"/>
        </w:rPr>
        <w:t xml:space="preserve">Fuente: </w:t>
      </w:r>
      <w:r>
        <w:rPr>
          <w:color w:val="595959"/>
          <w:sz w:val="18"/>
          <w:szCs w:val="18"/>
        </w:rPr>
        <w:t>Siemens AG, manual "</w:t>
      </w:r>
      <w:proofErr w:type="spellStart"/>
      <w:r>
        <w:rPr>
          <w:color w:val="595959"/>
          <w:sz w:val="18"/>
          <w:szCs w:val="18"/>
        </w:rPr>
        <w:t>Analog</w:t>
      </w:r>
      <w:proofErr w:type="spellEnd"/>
      <w:r>
        <w:rPr>
          <w:color w:val="595959"/>
          <w:sz w:val="18"/>
          <w:szCs w:val="18"/>
        </w:rPr>
        <w:t xml:space="preserve"> Input Module AI 4xI 2-wire 4...20mA HART" (A5E35098013-AA, 11/2014) y hoja de datos 6ES7134-6TD00-0CA1, support.industry.siemens.com / cache.industry.siemens.com, consultado el 18/08/2026.</w:t>
      </w:r>
    </w:p>
    <w:p w14:paraId="2C9FEE1B" w14:textId="77777777" w:rsidR="00DD4A4B" w:rsidRDefault="00000000">
      <w:pPr>
        <w:pStyle w:val="Ttulo2"/>
      </w:pPr>
      <w:bookmarkStart w:id="20" w:name="_Toc237972112"/>
      <w:r>
        <w:t>3.4 Determinación de la escala dentro del software del PLC</w:t>
      </w:r>
      <w:bookmarkEnd w:id="20"/>
    </w:p>
    <w:p w14:paraId="0E7E4998" w14:textId="77777777" w:rsidR="00DD4A4B" w:rsidRDefault="00000000">
      <w:pPr>
        <w:spacing w:after="160" w:line="276" w:lineRule="auto"/>
        <w:jc w:val="both"/>
      </w:pPr>
      <w:r>
        <w:t xml:space="preserve">Siemens estandariza, para toda entrada analógica de corriente 4-20 mA en las familias S7-1200, S7-1500 y ET 200SP, la misma representación digital normalizada: el valor crudo ("raw </w:t>
      </w:r>
      <w:proofErr w:type="spellStart"/>
      <w:r>
        <w:t>count</w:t>
      </w:r>
      <w:proofErr w:type="spellEnd"/>
      <w:r>
        <w:t>") recorre el rango 0 a 27648 cuentas para el 0% a 100% de la señal nominal (4 mA a 20 mA), independientemente de la resolución física real del conversor A/D de cada módulo. Esta convención — descripta en el manual funcional "</w:t>
      </w:r>
      <w:proofErr w:type="spellStart"/>
      <w:r>
        <w:t>Analog</w:t>
      </w:r>
      <w:proofErr w:type="spellEnd"/>
      <w:r>
        <w:t xml:space="preserve"> </w:t>
      </w:r>
      <w:proofErr w:type="spellStart"/>
      <w:r>
        <w:t>value</w:t>
      </w:r>
      <w:proofErr w:type="spellEnd"/>
      <w:r>
        <w:t xml:space="preserve"> </w:t>
      </w:r>
      <w:proofErr w:type="spellStart"/>
      <w:r>
        <w:t>processing</w:t>
      </w:r>
      <w:proofErr w:type="spellEnd"/>
      <w:r>
        <w:t>" de Siemens — es la que permite que las instrucciones NORM_X y SCALE_X de TIA Portal se usen de manera idéntica sobre cualquiera de las tres placas, y es también la razón por la cual, como se muestra en el punto siguiente, la resolución real de cada placa no puede leerse directamente de este número de cuentas, sino que depende de la resolución física de bits de cada conversor.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0D3934F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1DDA0025" w14:textId="77777777" w:rsidR="00DD4A4B" w:rsidRDefault="00000000">
            <w:r>
              <w:rPr>
                <w:b/>
                <w:bCs/>
                <w:color w:val="FFFFFF"/>
                <w:sz w:val="19"/>
                <w:szCs w:val="19"/>
              </w:rPr>
              <w:t>Parámetro (para las tres placas)</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4F44608F" w14:textId="77777777" w:rsidR="00DD4A4B" w:rsidRDefault="00000000">
            <w:r>
              <w:rPr>
                <w:b/>
                <w:bCs/>
                <w:color w:val="FFFFFF"/>
                <w:sz w:val="19"/>
                <w:szCs w:val="19"/>
              </w:rPr>
              <w:t>Valor</w:t>
            </w:r>
          </w:p>
        </w:tc>
      </w:tr>
      <w:tr w:rsidR="00DD4A4B" w14:paraId="4755F63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6B22B4B" w14:textId="77777777" w:rsidR="00DD4A4B" w:rsidRDefault="00000000">
            <w:r>
              <w:rPr>
                <w:b/>
                <w:bCs/>
                <w:color w:val="13233F"/>
                <w:sz w:val="19"/>
                <w:szCs w:val="19"/>
              </w:rPr>
              <w:t>Límite inferior del valor crudo (MIN)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C33B93B" w14:textId="77777777" w:rsidR="00DD4A4B" w:rsidRDefault="00000000">
            <w:r>
              <w:rPr>
                <w:color w:val="000000"/>
                <w:sz w:val="19"/>
                <w:szCs w:val="19"/>
              </w:rPr>
              <w:t>0 cuentas (equivale a 4 mA)</w:t>
            </w:r>
          </w:p>
        </w:tc>
      </w:tr>
      <w:tr w:rsidR="00DD4A4B" w14:paraId="28F2262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7D4218E" w14:textId="77777777" w:rsidR="00DD4A4B" w:rsidRDefault="00000000">
            <w:r>
              <w:rPr>
                <w:b/>
                <w:bCs/>
                <w:color w:val="13233F"/>
                <w:sz w:val="19"/>
                <w:szCs w:val="19"/>
              </w:rPr>
              <w:t>Límite superior del valor crudo (MAX)</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018228C" w14:textId="77777777" w:rsidR="00DD4A4B" w:rsidRDefault="00000000">
            <w:r>
              <w:rPr>
                <w:color w:val="000000"/>
                <w:sz w:val="19"/>
                <w:szCs w:val="19"/>
              </w:rPr>
              <w:t>27648 cuentas (equivale a 20 mA)</w:t>
            </w:r>
          </w:p>
        </w:tc>
      </w:tr>
      <w:tr w:rsidR="00DD4A4B" w14:paraId="40F1460E"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CAEA971" w14:textId="77777777" w:rsidR="00DD4A4B" w:rsidRDefault="00000000">
            <w:r>
              <w:rPr>
                <w:b/>
                <w:bCs/>
                <w:color w:val="13233F"/>
                <w:sz w:val="19"/>
                <w:szCs w:val="19"/>
              </w:rPr>
              <w:t>Límite inferior de la variable física (LO_LIM)</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3A736E3" w14:textId="77777777" w:rsidR="00DD4A4B" w:rsidRDefault="00000000">
            <w:r>
              <w:rPr>
                <w:color w:val="000000"/>
                <w:sz w:val="19"/>
                <w:szCs w:val="19"/>
              </w:rPr>
              <w:t>-50 °C</w:t>
            </w:r>
          </w:p>
        </w:tc>
      </w:tr>
      <w:tr w:rsidR="00DD4A4B" w14:paraId="0C78C65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3196BA5" w14:textId="77777777" w:rsidR="00DD4A4B" w:rsidRDefault="00000000">
            <w:r>
              <w:rPr>
                <w:b/>
                <w:bCs/>
                <w:color w:val="13233F"/>
                <w:sz w:val="19"/>
                <w:szCs w:val="19"/>
              </w:rPr>
              <w:t>Límite superior de la variable física (HI_LIM)</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01434348" w14:textId="77777777" w:rsidR="00DD4A4B" w:rsidRDefault="00000000">
            <w:r>
              <w:rPr>
                <w:color w:val="000000"/>
                <w:sz w:val="19"/>
                <w:szCs w:val="19"/>
              </w:rPr>
              <w:t>150 °C</w:t>
            </w:r>
          </w:p>
        </w:tc>
      </w:tr>
      <w:tr w:rsidR="00DD4A4B" w14:paraId="1411A3B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05D2C3A" w14:textId="77777777" w:rsidR="00DD4A4B" w:rsidRDefault="00000000">
            <w:r>
              <w:rPr>
                <w:b/>
                <w:bCs/>
                <w:color w:val="13233F"/>
                <w:sz w:val="19"/>
                <w:szCs w:val="19"/>
              </w:rPr>
              <w:t>Fórmula NORM_X</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17657C2" w14:textId="77777777" w:rsidR="00DD4A4B" w:rsidRDefault="00000000">
            <w:proofErr w:type="spellStart"/>
            <w:r>
              <w:rPr>
                <w:color w:val="000000"/>
                <w:sz w:val="19"/>
                <w:szCs w:val="19"/>
              </w:rPr>
              <w:t>valor_normalizado</w:t>
            </w:r>
            <w:proofErr w:type="spellEnd"/>
            <w:r>
              <w:rPr>
                <w:color w:val="000000"/>
                <w:sz w:val="19"/>
                <w:szCs w:val="19"/>
              </w:rPr>
              <w:t xml:space="preserve"> = (</w:t>
            </w:r>
            <w:proofErr w:type="spellStart"/>
            <w:r>
              <w:rPr>
                <w:color w:val="000000"/>
                <w:sz w:val="19"/>
                <w:szCs w:val="19"/>
              </w:rPr>
              <w:t>valor_crudo</w:t>
            </w:r>
            <w:proofErr w:type="spellEnd"/>
            <w:r>
              <w:rPr>
                <w:color w:val="000000"/>
                <w:sz w:val="19"/>
                <w:szCs w:val="19"/>
              </w:rPr>
              <w:t xml:space="preserve"> − MIN) / (MAX − MIN)</w:t>
            </w:r>
          </w:p>
        </w:tc>
      </w:tr>
      <w:tr w:rsidR="00DD4A4B" w14:paraId="1CB86B7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3C1B723" w14:textId="77777777" w:rsidR="00DD4A4B" w:rsidRDefault="00000000">
            <w:r>
              <w:rPr>
                <w:b/>
                <w:bCs/>
                <w:color w:val="13233F"/>
                <w:sz w:val="19"/>
                <w:szCs w:val="19"/>
              </w:rPr>
              <w:t>Fórmula SCALE_X</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99B7A87" w14:textId="77777777" w:rsidR="00DD4A4B" w:rsidRDefault="00000000">
            <w:proofErr w:type="spellStart"/>
            <w:r>
              <w:rPr>
                <w:color w:val="000000"/>
                <w:sz w:val="19"/>
                <w:szCs w:val="19"/>
              </w:rPr>
              <w:t>valor_ingeniería</w:t>
            </w:r>
            <w:proofErr w:type="spellEnd"/>
            <w:r>
              <w:rPr>
                <w:color w:val="000000"/>
                <w:sz w:val="19"/>
                <w:szCs w:val="19"/>
              </w:rPr>
              <w:t xml:space="preserve"> = </w:t>
            </w:r>
            <w:proofErr w:type="spellStart"/>
            <w:r>
              <w:rPr>
                <w:color w:val="000000"/>
                <w:sz w:val="19"/>
                <w:szCs w:val="19"/>
              </w:rPr>
              <w:t>valor_normalizado</w:t>
            </w:r>
            <w:proofErr w:type="spellEnd"/>
            <w:r>
              <w:rPr>
                <w:color w:val="000000"/>
                <w:sz w:val="19"/>
                <w:szCs w:val="19"/>
              </w:rPr>
              <w:t xml:space="preserve"> × (HI_LIM − LO_LIM) + LO_LIM</w:t>
            </w:r>
          </w:p>
        </w:tc>
      </w:tr>
    </w:tbl>
    <w:p w14:paraId="69FF15E2" w14:textId="77777777" w:rsidR="00DD4A4B" w:rsidRDefault="00000000">
      <w:pPr>
        <w:spacing w:before="40" w:after="200"/>
        <w:jc w:val="center"/>
      </w:pPr>
      <w:r>
        <w:rPr>
          <w:i/>
          <w:iCs/>
          <w:color w:val="595959"/>
          <w:sz w:val="18"/>
          <w:szCs w:val="18"/>
        </w:rPr>
        <w:t>Tabla 6 — Parámetros de escalado comunes a las tres placas (variable: temperatura)</w:t>
      </w:r>
    </w:p>
    <w:p w14:paraId="79F769A5" w14:textId="77777777" w:rsidR="00DD4A4B" w:rsidRDefault="00000000">
      <w:pPr>
        <w:pStyle w:val="Ttulo3"/>
      </w:pPr>
      <w:bookmarkStart w:id="21" w:name="_Toc237972113"/>
      <w:r>
        <w:t>Ejemplo numérico resuelto (50 % de la escala, valor crudo = 13.824)</w:t>
      </w:r>
      <w:bookmarkEnd w:id="21"/>
    </w:p>
    <w:p w14:paraId="239CEA63" w14:textId="77777777" w:rsidR="00DD4A4B" w:rsidRDefault="00000000">
      <w:pPr>
        <w:spacing w:after="160" w:line="276" w:lineRule="auto"/>
        <w:jc w:val="both"/>
      </w:pPr>
      <w:r>
        <w:t>Se toma como valor crudo intermedio arbitrario el 50 % de la escala nominal, es decir 13.824 cuentas (la mitad de 27.648), y se aplica la misma secuencia NORM_X → SCALE_X en las tres placas: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600"/>
        <w:gridCol w:w="2200"/>
      </w:tblGrid>
      <w:tr w:rsidR="00DD4A4B" w14:paraId="25D8E089" w14:textId="77777777">
        <w:tblPrEx>
          <w:tblCellMar>
            <w:top w:w="0" w:type="dxa"/>
            <w:bottom w:w="0" w:type="dxa"/>
          </w:tblCellMar>
        </w:tblPrEx>
        <w:trPr>
          <w:tblHeader/>
        </w:trPr>
        <w:tc>
          <w:tcPr>
            <w:tcW w:w="4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55D88CCA" w14:textId="77777777" w:rsidR="00DD4A4B" w:rsidRDefault="00000000">
            <w:pPr>
              <w:jc w:val="center"/>
            </w:pPr>
            <w:r>
              <w:rPr>
                <w:b/>
                <w:bCs/>
                <w:color w:val="FFFFFF"/>
                <w:sz w:val="18"/>
                <w:szCs w:val="18"/>
              </w:rPr>
              <w:lastRenderedPageBreak/>
              <w:t>Paso</w:t>
            </w:r>
          </w:p>
        </w:tc>
        <w:tc>
          <w:tcPr>
            <w:tcW w:w="36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6F9DFD64" w14:textId="77777777" w:rsidR="00DD4A4B" w:rsidRDefault="00000000">
            <w:pPr>
              <w:jc w:val="center"/>
            </w:pPr>
            <w:r>
              <w:rPr>
                <w:b/>
                <w:bCs/>
                <w:color w:val="FFFFFF"/>
                <w:sz w:val="18"/>
                <w:szCs w:val="18"/>
              </w:rPr>
              <w:t>Cálculo</w:t>
            </w:r>
          </w:p>
        </w:tc>
        <w:tc>
          <w:tcPr>
            <w:tcW w:w="2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1B0EE7A2" w14:textId="77777777" w:rsidR="00DD4A4B" w:rsidRDefault="00000000">
            <w:pPr>
              <w:jc w:val="center"/>
            </w:pPr>
            <w:r>
              <w:rPr>
                <w:b/>
                <w:bCs/>
                <w:color w:val="FFFFFF"/>
                <w:sz w:val="18"/>
                <w:szCs w:val="18"/>
              </w:rPr>
              <w:t>Resultado</w:t>
            </w:r>
          </w:p>
        </w:tc>
      </w:tr>
      <w:tr w:rsidR="00DD4A4B" w14:paraId="56F67CA9" w14:textId="77777777">
        <w:tblPrEx>
          <w:tblCellMar>
            <w:top w:w="0" w:type="dxa"/>
            <w:bottom w:w="0" w:type="dxa"/>
          </w:tblCellMar>
        </w:tblPrEx>
        <w:tc>
          <w:tcPr>
            <w:tcW w:w="42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0C2AA178" w14:textId="77777777" w:rsidR="00DD4A4B" w:rsidRDefault="00000000">
            <w:r>
              <w:rPr>
                <w:sz w:val="18"/>
                <w:szCs w:val="18"/>
              </w:rPr>
              <w:t>NORM_X</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A8126D3" w14:textId="77777777" w:rsidR="00DD4A4B" w:rsidRDefault="00000000">
            <w:r>
              <w:rPr>
                <w:sz w:val="18"/>
                <w:szCs w:val="18"/>
              </w:rPr>
              <w:t>(13.824 − 0) / (27.648 − 0)</w:t>
            </w:r>
          </w:p>
        </w:tc>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7BB4944" w14:textId="77777777" w:rsidR="00DD4A4B" w:rsidRDefault="00000000">
            <w:r>
              <w:rPr>
                <w:sz w:val="18"/>
                <w:szCs w:val="18"/>
              </w:rPr>
              <w:t>0,5 (50 %)</w:t>
            </w:r>
          </w:p>
        </w:tc>
      </w:tr>
      <w:tr w:rsidR="00DD4A4B" w14:paraId="0BEC6B32" w14:textId="77777777">
        <w:tblPrEx>
          <w:tblCellMar>
            <w:top w:w="0" w:type="dxa"/>
            <w:bottom w:w="0" w:type="dxa"/>
          </w:tblCellMar>
        </w:tblPrEx>
        <w:tc>
          <w:tcPr>
            <w:tcW w:w="42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491939C2" w14:textId="77777777" w:rsidR="00DD4A4B" w:rsidRDefault="00000000">
            <w:r>
              <w:rPr>
                <w:sz w:val="18"/>
                <w:szCs w:val="18"/>
              </w:rPr>
              <w:t>SCALE_X</w:t>
            </w:r>
          </w:p>
        </w:tc>
        <w:tc>
          <w:tcPr>
            <w:tcW w:w="3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7C9A390" w14:textId="77777777" w:rsidR="00DD4A4B" w:rsidRDefault="00000000">
            <w:r>
              <w:rPr>
                <w:sz w:val="18"/>
                <w:szCs w:val="18"/>
              </w:rPr>
              <w:t>0,5 × (150 − (−50)) + (−50) = 0,5 × 200 − 50</w:t>
            </w:r>
          </w:p>
        </w:tc>
        <w:tc>
          <w:tcPr>
            <w:tcW w:w="22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D94AE38" w14:textId="77777777" w:rsidR="00DD4A4B" w:rsidRDefault="00000000">
            <w:r>
              <w:rPr>
                <w:sz w:val="18"/>
                <w:szCs w:val="18"/>
              </w:rPr>
              <w:t>50 °C</w:t>
            </w:r>
          </w:p>
        </w:tc>
      </w:tr>
    </w:tbl>
    <w:p w14:paraId="07D91045" w14:textId="77777777" w:rsidR="00DD4A4B" w:rsidRDefault="00000000">
      <w:pPr>
        <w:spacing w:before="40" w:after="200"/>
        <w:jc w:val="center"/>
      </w:pPr>
      <w:r>
        <w:rPr>
          <w:i/>
          <w:iCs/>
          <w:color w:val="595959"/>
          <w:sz w:val="18"/>
          <w:szCs w:val="18"/>
        </w:rPr>
        <w:t>Tabla 7 — Ejemplo numérico de escalado, válido por igual para SM 1231, SM 531 y AI 4xI HART</w:t>
      </w:r>
    </w:p>
    <w:p w14:paraId="2D51D5E6" w14:textId="77777777" w:rsidR="00DD4A4B" w:rsidRDefault="00000000">
      <w:pPr>
        <w:spacing w:after="160" w:line="276" w:lineRule="auto"/>
        <w:jc w:val="both"/>
      </w:pPr>
      <w:r>
        <w:t>El resultado (50 °C) es el mismo en las tres placas porque las tres comparten la misma convención de representación 0-27648 y el mismo rango de ingeniería configurado (-50 a 150 °C). Lo que diferencia realmente a las tres gamas — y lo que se calcula a continuación — no es la fórmula de escalado, sino la cantidad de valores crudos distintos que cada conversor A/D es físicamente capaz de generar dentro de ese mismo rango 0-27648.</w:t>
      </w:r>
    </w:p>
    <w:p w14:paraId="3787A030" w14:textId="77777777" w:rsidR="00DD4A4B" w:rsidRDefault="00000000">
      <w:pPr>
        <w:pStyle w:val="Ttulo2"/>
      </w:pPr>
      <w:bookmarkStart w:id="22" w:name="_Toc237972114"/>
      <w:r>
        <w:t>3.5 Cálculo de la resolución real del sistema</w:t>
      </w:r>
      <w:bookmarkEnd w:id="22"/>
    </w:p>
    <w:p w14:paraId="69191DCA" w14:textId="77777777" w:rsidR="00DD4A4B" w:rsidRDefault="00000000">
      <w:pPr>
        <w:spacing w:after="160" w:line="276" w:lineRule="auto"/>
        <w:jc w:val="both"/>
      </w:pPr>
      <w:r>
        <w:t>La resolución real de la cadena instrumento + placa está determinada por el número de niveles discretos que el conversor A/D puede efectivamente distinguir dentro del alcance (</w:t>
      </w:r>
      <w:proofErr w:type="spellStart"/>
      <w:r>
        <w:t>span</w:t>
      </w:r>
      <w:proofErr w:type="spellEnd"/>
      <w:r>
        <w:t>) de la variable física, y no por la escala de representación 0-27648 (que es sólo una convención de programación). Cuando la resolución física en bits del conversor es menor que log</w:t>
      </w:r>
      <w:proofErr w:type="gramStart"/>
      <w:r>
        <w:t>₂(</w:t>
      </w:r>
      <w:proofErr w:type="gramEnd"/>
      <w:r>
        <w:t>27648) ≈ 14,75 bits, el conversor es el elemento limitante: varias cuentas consecutivas de la escala 0-27648 nunca llegan a producirse realmente, y el valor crudo avanza en saltos. Cuando la resolución física es mayor, en cambio, es la propia escala de 27648 cuentas la que pasa a ser el factor limitante, porque el software no representa más de 27648 pasos aun cuando el conversor sea capaz de generar más. La resolución real, en unidades de ingeniería por cuenta, se calcula entonces como:</w:t>
      </w:r>
    </w:p>
    <w:p w14:paraId="0398ABBF" w14:textId="77777777" w:rsidR="00DD4A4B" w:rsidRDefault="00000000">
      <w:pPr>
        <w:spacing w:after="160" w:line="276" w:lineRule="auto"/>
        <w:jc w:val="both"/>
      </w:pPr>
      <w:r>
        <w:rPr>
          <w:i/>
          <w:iCs/>
        </w:rPr>
        <w:t>Resolución real = Alcance de la variable (</w:t>
      </w:r>
      <w:proofErr w:type="spellStart"/>
      <w:r>
        <w:rPr>
          <w:i/>
          <w:iCs/>
        </w:rPr>
        <w:t>span</w:t>
      </w:r>
      <w:proofErr w:type="spellEnd"/>
      <w:r>
        <w:rPr>
          <w:i/>
          <w:iCs/>
        </w:rPr>
        <w:t xml:space="preserve">) / </w:t>
      </w:r>
      <w:proofErr w:type="gramStart"/>
      <w:r>
        <w:rPr>
          <w:i/>
          <w:iCs/>
        </w:rPr>
        <w:t>min( 2^(</w:t>
      </w:r>
      <w:proofErr w:type="gramEnd"/>
      <w:r>
        <w:rPr>
          <w:i/>
          <w:iCs/>
        </w:rPr>
        <w:t>bits físicos del conversor</w:t>
      </w:r>
      <w:proofErr w:type="gramStart"/>
      <w:r>
        <w:rPr>
          <w:i/>
          <w:iCs/>
        </w:rPr>
        <w:t>) ,</w:t>
      </w:r>
      <w:proofErr w:type="gramEnd"/>
      <w:r>
        <w:rPr>
          <w:i/>
          <w:iCs/>
        </w:rPr>
        <w:t xml:space="preserve"> </w:t>
      </w:r>
      <w:proofErr w:type="gramStart"/>
      <w:r>
        <w:rPr>
          <w:i/>
          <w:iCs/>
        </w:rPr>
        <w:t>27648 )</w:t>
      </w:r>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500"/>
        <w:gridCol w:w="1700"/>
        <w:gridCol w:w="1900"/>
        <w:gridCol w:w="1600"/>
      </w:tblGrid>
      <w:tr w:rsidR="00DD4A4B" w14:paraId="46C05078" w14:textId="77777777">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13017E4E" w14:textId="77777777" w:rsidR="00DD4A4B" w:rsidRDefault="00000000">
            <w:pPr>
              <w:jc w:val="center"/>
            </w:pPr>
            <w:r>
              <w:rPr>
                <w:b/>
                <w:bCs/>
                <w:color w:val="FFFFFF"/>
                <w:sz w:val="18"/>
                <w:szCs w:val="18"/>
              </w:rPr>
              <w:t>Gama</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3B57277D" w14:textId="77777777" w:rsidR="00DD4A4B" w:rsidRDefault="00000000">
            <w:pPr>
              <w:jc w:val="center"/>
            </w:pPr>
            <w:r>
              <w:rPr>
                <w:b/>
                <w:bCs/>
                <w:color w:val="FFFFFF"/>
                <w:sz w:val="18"/>
                <w:szCs w:val="18"/>
              </w:rPr>
              <w:t>Resolución física del ADC</w:t>
            </w:r>
          </w:p>
        </w:tc>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1992C63F" w14:textId="77777777" w:rsidR="00DD4A4B" w:rsidRDefault="00000000">
            <w:pPr>
              <w:jc w:val="center"/>
            </w:pPr>
            <w:r>
              <w:rPr>
                <w:b/>
                <w:bCs/>
                <w:color w:val="FFFFFF"/>
                <w:sz w:val="18"/>
                <w:szCs w:val="18"/>
              </w:rPr>
              <w:t>Niveles físicos (2^n)</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2ECC1E94" w14:textId="77777777" w:rsidR="00DD4A4B" w:rsidRDefault="00000000">
            <w:pPr>
              <w:jc w:val="center"/>
            </w:pPr>
            <w:r>
              <w:rPr>
                <w:b/>
                <w:bCs/>
                <w:color w:val="FFFFFF"/>
                <w:sz w:val="18"/>
                <w:szCs w:val="18"/>
              </w:rPr>
              <w:t>Niveles "de programa" (0-27648)</w:t>
            </w:r>
          </w:p>
        </w:tc>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67BDD660" w14:textId="77777777" w:rsidR="00DD4A4B" w:rsidRDefault="00000000">
            <w:pPr>
              <w:jc w:val="center"/>
            </w:pPr>
            <w:r>
              <w:rPr>
                <w:b/>
                <w:bCs/>
                <w:color w:val="FFFFFF"/>
                <w:sz w:val="18"/>
                <w:szCs w:val="18"/>
              </w:rPr>
              <w:t>Factor limitante</w:t>
            </w:r>
          </w:p>
        </w:tc>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78D60D11" w14:textId="77777777" w:rsidR="00DD4A4B" w:rsidRDefault="00000000">
            <w:pPr>
              <w:jc w:val="center"/>
            </w:pPr>
            <w:r>
              <w:rPr>
                <w:b/>
                <w:bCs/>
                <w:color w:val="FFFFFF"/>
                <w:sz w:val="18"/>
                <w:szCs w:val="18"/>
              </w:rPr>
              <w:t>Resolución real</w:t>
            </w:r>
          </w:p>
        </w:tc>
      </w:tr>
      <w:tr w:rsidR="00DD4A4B" w14:paraId="16C38624"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ADBD8D8" w14:textId="77777777" w:rsidR="00DD4A4B" w:rsidRDefault="00000000">
            <w:r>
              <w:rPr>
                <w:sz w:val="18"/>
                <w:szCs w:val="18"/>
              </w:rPr>
              <w:t>Baja (SM 1231)</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F1ABAB9" w14:textId="77777777" w:rsidR="00DD4A4B" w:rsidRDefault="00000000">
            <w:r>
              <w:rPr>
                <w:sz w:val="18"/>
                <w:szCs w:val="18"/>
              </w:rPr>
              <w:t>12 bit</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F7A2664" w14:textId="77777777" w:rsidR="00DD4A4B" w:rsidRDefault="00000000">
            <w:r>
              <w:rPr>
                <w:sz w:val="18"/>
                <w:szCs w:val="18"/>
              </w:rPr>
              <w:t>4.096</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0C1FCCB5" w14:textId="77777777" w:rsidR="00DD4A4B" w:rsidRDefault="00000000">
            <w:r>
              <w:rPr>
                <w:sz w:val="18"/>
                <w:szCs w:val="18"/>
              </w:rPr>
              <w:t>27.648</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AFCF154" w14:textId="77777777" w:rsidR="00DD4A4B" w:rsidRDefault="00000000">
            <w:r>
              <w:rPr>
                <w:sz w:val="18"/>
                <w:szCs w:val="18"/>
              </w:rPr>
              <w:t>El conversor (4.096 &lt; 27.648)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4C2F87D" w14:textId="77777777" w:rsidR="00DD4A4B" w:rsidRDefault="00000000">
            <w:r>
              <w:rPr>
                <w:sz w:val="18"/>
                <w:szCs w:val="18"/>
              </w:rPr>
              <w:t>200 °C / 4.096 ≈ 0,0488 °C/cuenta</w:t>
            </w:r>
          </w:p>
        </w:tc>
      </w:tr>
      <w:tr w:rsidR="00DD4A4B" w14:paraId="6C7D89CB"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5FDC56E" w14:textId="77777777" w:rsidR="00DD4A4B" w:rsidRDefault="00000000">
            <w:r>
              <w:rPr>
                <w:sz w:val="18"/>
                <w:szCs w:val="18"/>
              </w:rPr>
              <w:t>Media (SM 531)</w:t>
            </w:r>
          </w:p>
        </w:tc>
        <w:tc>
          <w:tcPr>
            <w:tcW w:w="17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538BE932" w14:textId="77777777" w:rsidR="00DD4A4B" w:rsidRDefault="00000000">
            <w:r>
              <w:rPr>
                <w:sz w:val="18"/>
                <w:szCs w:val="18"/>
              </w:rPr>
              <w:t>16 bit</w:t>
            </w:r>
          </w:p>
        </w:tc>
        <w:tc>
          <w:tcPr>
            <w:tcW w:w="15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97E1402" w14:textId="77777777" w:rsidR="00DD4A4B" w:rsidRDefault="00000000">
            <w:r>
              <w:rPr>
                <w:sz w:val="18"/>
                <w:szCs w:val="18"/>
              </w:rPr>
              <w:t>65.536</w:t>
            </w:r>
          </w:p>
        </w:tc>
        <w:tc>
          <w:tcPr>
            <w:tcW w:w="17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4D25955" w14:textId="77777777" w:rsidR="00DD4A4B" w:rsidRDefault="00000000">
            <w:r>
              <w:rPr>
                <w:sz w:val="18"/>
                <w:szCs w:val="18"/>
              </w:rPr>
              <w:t>27.648</w:t>
            </w:r>
          </w:p>
        </w:tc>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04B9EC19" w14:textId="77777777" w:rsidR="00DD4A4B" w:rsidRDefault="00000000">
            <w:r>
              <w:rPr>
                <w:sz w:val="18"/>
                <w:szCs w:val="18"/>
              </w:rPr>
              <w:t>La escala de programa (27.648 &lt; 65.536)</w:t>
            </w:r>
          </w:p>
        </w:tc>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BA322DE" w14:textId="77777777" w:rsidR="00DD4A4B" w:rsidRDefault="00000000">
            <w:r>
              <w:rPr>
                <w:sz w:val="18"/>
                <w:szCs w:val="18"/>
              </w:rPr>
              <w:t>200 °C / 27.648 ≈ 0,0072 °C/cuenta</w:t>
            </w:r>
          </w:p>
        </w:tc>
      </w:tr>
      <w:tr w:rsidR="00DD4A4B" w14:paraId="2A7D798F"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71C275C" w14:textId="77777777" w:rsidR="00DD4A4B" w:rsidRDefault="00000000">
            <w:r>
              <w:rPr>
                <w:sz w:val="18"/>
                <w:szCs w:val="18"/>
              </w:rPr>
              <w:t>Alta (AI 4xI HART) — canal analógico</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E1EBC93" w14:textId="77777777" w:rsidR="00DD4A4B" w:rsidRDefault="00000000">
            <w:r>
              <w:rPr>
                <w:sz w:val="18"/>
                <w:szCs w:val="18"/>
              </w:rPr>
              <w:t>15 bit + signo</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C355087" w14:textId="77777777" w:rsidR="00DD4A4B" w:rsidRDefault="00000000">
            <w:r>
              <w:rPr>
                <w:sz w:val="18"/>
                <w:szCs w:val="18"/>
              </w:rPr>
              <w:t>32.768</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45F586F" w14:textId="77777777" w:rsidR="00DD4A4B" w:rsidRDefault="00000000">
            <w:r>
              <w:rPr>
                <w:sz w:val="18"/>
                <w:szCs w:val="18"/>
              </w:rPr>
              <w:t>27.648</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8D06ADE" w14:textId="77777777" w:rsidR="00DD4A4B" w:rsidRDefault="00000000">
            <w:r>
              <w:rPr>
                <w:sz w:val="18"/>
                <w:szCs w:val="18"/>
              </w:rPr>
              <w:t>La escala de programa (27.648 &lt; 32.768)</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EA0D0F7" w14:textId="77777777" w:rsidR="00DD4A4B" w:rsidRDefault="00000000">
            <w:r>
              <w:rPr>
                <w:sz w:val="18"/>
                <w:szCs w:val="18"/>
              </w:rPr>
              <w:t>200 °C / 27.648 ≈ 0,0072 °C/cuenta</w:t>
            </w:r>
          </w:p>
        </w:tc>
      </w:tr>
    </w:tbl>
    <w:p w14:paraId="2AAD3718" w14:textId="77777777" w:rsidR="00DD4A4B" w:rsidRDefault="00000000">
      <w:pPr>
        <w:spacing w:before="40" w:after="200"/>
        <w:jc w:val="center"/>
      </w:pPr>
      <w:r>
        <w:rPr>
          <w:i/>
          <w:iCs/>
          <w:color w:val="595959"/>
          <w:sz w:val="18"/>
          <w:szCs w:val="18"/>
        </w:rPr>
        <w:t>Tabla 8 — Comparación de la resolución real (</w:t>
      </w:r>
      <w:proofErr w:type="spellStart"/>
      <w:r>
        <w:rPr>
          <w:i/>
          <w:iCs/>
          <w:color w:val="595959"/>
          <w:sz w:val="18"/>
          <w:szCs w:val="18"/>
        </w:rPr>
        <w:t>span</w:t>
      </w:r>
      <w:proofErr w:type="spellEnd"/>
      <w:r>
        <w:rPr>
          <w:i/>
          <w:iCs/>
          <w:color w:val="595959"/>
          <w:sz w:val="18"/>
          <w:szCs w:val="18"/>
        </w:rPr>
        <w:t xml:space="preserve"> de 200 °C) entre las tres gamas de PLC</w:t>
      </w:r>
    </w:p>
    <w:p w14:paraId="52276CE2" w14:textId="77777777" w:rsidR="00DD4A4B" w:rsidRDefault="00000000">
      <w:pPr>
        <w:spacing w:after="160" w:line="276" w:lineRule="auto"/>
        <w:jc w:val="both"/>
      </w:pPr>
      <w:r>
        <w:t>En la placa de gama alta existe además una segunda vía de lectura, exclusiva del par HART: en lugar de leer el canal analógico ya convertido a 4-20 mA, el módulo puede mapear directamente la variable primaria (PV) que el transmisor SITRANS TH320 calcula internamente y transmite como un número de punto flotante IEEE-754 de 32 bits por el propio protocolo HART. En ese caso, la resolución deja de estar limitada por la cuantización analógica del módulo (0,0072 °C/cuenta) y queda determinada, en la práctica, por la propia exactitud del transmisor de campo: ± 0,04 °C para una entrada Pt100 en el TH320, casi seis veces mejor que la exactitud de ± 0,25 °C del TH100 utilizado en la Etapa 1. Este es, en definitiva, uno de los aportes concretos y medibles de agregar HART a un lazo analógico existente.</w:t>
      </w:r>
    </w:p>
    <w:p w14:paraId="4D88F9C9" w14:textId="77777777" w:rsidR="00DD4A4B" w:rsidRDefault="00000000">
      <w:pPr>
        <w:pStyle w:val="Ttulo3"/>
      </w:pPr>
      <w:bookmarkStart w:id="23" w:name="_Toc237972115"/>
      <w:r>
        <w:t>Cálculo análogo para la variable de caudal (</w:t>
      </w:r>
      <w:proofErr w:type="spellStart"/>
      <w:r>
        <w:t>span</w:t>
      </w:r>
      <w:proofErr w:type="spellEnd"/>
      <w:r>
        <w:t xml:space="preserve"> = 10,0 kg/h)</w:t>
      </w:r>
      <w:bookmarkEnd w:id="23"/>
    </w:p>
    <w:p w14:paraId="1AE36C23" w14:textId="77777777" w:rsidR="00DD4A4B" w:rsidRDefault="00000000">
      <w:pPr>
        <w:spacing w:after="160" w:line="276" w:lineRule="auto"/>
        <w:jc w:val="both"/>
      </w:pPr>
      <w:r>
        <w:t xml:space="preserve">El mismo procedimiento, aplicado al lazo de caudal (Micro </w:t>
      </w:r>
      <w:proofErr w:type="spellStart"/>
      <w:r>
        <w:t>Motion</w:t>
      </w:r>
      <w:proofErr w:type="spellEnd"/>
      <w:r>
        <w:t xml:space="preserve"> CMF010 + transmisor 1700, también 4-20 mA), con un alcance de 10,0 kg/h, da como resultado: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3400"/>
      </w:tblGrid>
      <w:tr w:rsidR="00DD4A4B" w14:paraId="464129D2" w14:textId="77777777">
        <w:tblPrEx>
          <w:tblCellMar>
            <w:top w:w="0" w:type="dxa"/>
            <w:bottom w:w="0" w:type="dxa"/>
          </w:tblCellMar>
        </w:tblPrEx>
        <w:trPr>
          <w:tblHeader/>
        </w:trPr>
        <w:tc>
          <w:tcPr>
            <w:tcW w:w="3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21B84592" w14:textId="77777777" w:rsidR="00DD4A4B" w:rsidRDefault="00000000">
            <w:pPr>
              <w:jc w:val="center"/>
            </w:pPr>
            <w:r>
              <w:rPr>
                <w:b/>
                <w:bCs/>
                <w:color w:val="FFFFFF"/>
                <w:sz w:val="18"/>
                <w:szCs w:val="18"/>
              </w:rPr>
              <w:lastRenderedPageBreak/>
              <w:t>Gama</w:t>
            </w:r>
          </w:p>
        </w:tc>
        <w:tc>
          <w:tcPr>
            <w:tcW w:w="3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3551B720" w14:textId="77777777" w:rsidR="00DD4A4B" w:rsidRDefault="00000000">
            <w:pPr>
              <w:jc w:val="center"/>
            </w:pPr>
            <w:r>
              <w:rPr>
                <w:b/>
                <w:bCs/>
                <w:color w:val="FFFFFF"/>
                <w:sz w:val="18"/>
                <w:szCs w:val="18"/>
              </w:rPr>
              <w:t>Factor limitante</w:t>
            </w:r>
          </w:p>
        </w:tc>
        <w:tc>
          <w:tcPr>
            <w:tcW w:w="34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1AEB0C3C" w14:textId="77777777" w:rsidR="00DD4A4B" w:rsidRDefault="00000000">
            <w:pPr>
              <w:jc w:val="center"/>
            </w:pPr>
            <w:r>
              <w:rPr>
                <w:b/>
                <w:bCs/>
                <w:color w:val="FFFFFF"/>
                <w:sz w:val="18"/>
                <w:szCs w:val="18"/>
              </w:rPr>
              <w:t>Resolución real</w:t>
            </w:r>
          </w:p>
        </w:tc>
      </w:tr>
      <w:tr w:rsidR="00DD4A4B" w14:paraId="60E7D66F" w14:textId="77777777">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CEE36D4" w14:textId="77777777" w:rsidR="00DD4A4B" w:rsidRDefault="00000000">
            <w:r>
              <w:rPr>
                <w:sz w:val="18"/>
                <w:szCs w:val="18"/>
              </w:rPr>
              <w:t>Baja (SM 1231, 12 bit)</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9BA3F2D" w14:textId="77777777" w:rsidR="00DD4A4B" w:rsidRDefault="00000000">
            <w:r>
              <w:rPr>
                <w:sz w:val="18"/>
                <w:szCs w:val="18"/>
              </w:rPr>
              <w:t>El conversor (4.096 niveles)</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9168B39" w14:textId="77777777" w:rsidR="00DD4A4B" w:rsidRDefault="00000000">
            <w:r>
              <w:rPr>
                <w:sz w:val="18"/>
                <w:szCs w:val="18"/>
              </w:rPr>
              <w:t>10,0 kg/h / 4.096 ≈ 0,00244 kg/h/cuenta</w:t>
            </w:r>
          </w:p>
        </w:tc>
      </w:tr>
      <w:tr w:rsidR="00DD4A4B" w14:paraId="59BF2E6B" w14:textId="77777777">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91A3A2A" w14:textId="77777777" w:rsidR="00DD4A4B" w:rsidRDefault="00000000">
            <w:r>
              <w:rPr>
                <w:sz w:val="18"/>
                <w:szCs w:val="18"/>
              </w:rPr>
              <w:t>Media (SM 531, 16 bit)</w:t>
            </w:r>
          </w:p>
        </w:tc>
        <w:tc>
          <w:tcPr>
            <w:tcW w:w="33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E362EEE" w14:textId="77777777" w:rsidR="00DD4A4B" w:rsidRDefault="00000000">
            <w:r>
              <w:rPr>
                <w:sz w:val="18"/>
                <w:szCs w:val="18"/>
              </w:rPr>
              <w:t>La escala de programa (27.648)</w:t>
            </w:r>
          </w:p>
        </w:tc>
        <w:tc>
          <w:tcPr>
            <w:tcW w:w="34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FB339DA" w14:textId="77777777" w:rsidR="00DD4A4B" w:rsidRDefault="00000000">
            <w:r>
              <w:rPr>
                <w:sz w:val="18"/>
                <w:szCs w:val="18"/>
              </w:rPr>
              <w:t>10,0 kg/h / 27.648 ≈ 0,00036 kg/h/cuenta</w:t>
            </w:r>
          </w:p>
        </w:tc>
      </w:tr>
      <w:tr w:rsidR="00DD4A4B" w14:paraId="7009E8D9" w14:textId="77777777">
        <w:tblPrEx>
          <w:tblCellMar>
            <w:top w:w="0" w:type="dxa"/>
            <w:bottom w:w="0" w:type="dxa"/>
          </w:tblCellMar>
        </w:tblPrEx>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664B0FD" w14:textId="77777777" w:rsidR="00DD4A4B" w:rsidRDefault="00000000">
            <w:r>
              <w:rPr>
                <w:sz w:val="18"/>
                <w:szCs w:val="18"/>
              </w:rPr>
              <w:t>Alta (AI 4xI HART, canal analógico)</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FE6A5E4" w14:textId="77777777" w:rsidR="00DD4A4B" w:rsidRDefault="00000000">
            <w:r>
              <w:rPr>
                <w:sz w:val="18"/>
                <w:szCs w:val="18"/>
              </w:rPr>
              <w:t>La escala de programa (27.648)</w:t>
            </w:r>
          </w:p>
        </w:tc>
        <w:tc>
          <w:tcPr>
            <w:tcW w:w="34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E76D659" w14:textId="77777777" w:rsidR="00DD4A4B" w:rsidRDefault="00000000">
            <w:r>
              <w:rPr>
                <w:sz w:val="18"/>
                <w:szCs w:val="18"/>
              </w:rPr>
              <w:t>10,0 kg/h / 27.648 ≈ 0,00036 kg/h/cuenta</w:t>
            </w:r>
          </w:p>
        </w:tc>
      </w:tr>
    </w:tbl>
    <w:p w14:paraId="4736C8D7" w14:textId="77777777" w:rsidR="00DD4A4B" w:rsidRDefault="00000000">
      <w:pPr>
        <w:spacing w:before="40" w:after="200"/>
        <w:jc w:val="center"/>
      </w:pPr>
      <w:r>
        <w:rPr>
          <w:i/>
          <w:iCs/>
          <w:color w:val="595959"/>
          <w:sz w:val="18"/>
          <w:szCs w:val="18"/>
        </w:rPr>
        <w:t>Tabla 9 — Resolución real para la variable de caudal, mismas tres placas</w:t>
      </w:r>
    </w:p>
    <w:p w14:paraId="1BC3AB43" w14:textId="77777777" w:rsidR="00DD4A4B" w:rsidRDefault="00000000">
      <w:pPr>
        <w:pStyle w:val="Ttulo2"/>
      </w:pPr>
      <w:bookmarkStart w:id="24" w:name="_Toc237972116"/>
      <w:r>
        <w:t>3.6 Conclusión comparativa sobre el impacto de la gama del PLC</w:t>
      </w:r>
      <w:bookmarkEnd w:id="24"/>
    </w:p>
    <w:p w14:paraId="3C8DE3EF" w14:textId="77777777" w:rsidR="00DD4A4B" w:rsidRDefault="00000000">
      <w:pPr>
        <w:spacing w:after="160" w:line="276" w:lineRule="auto"/>
        <w:jc w:val="both"/>
      </w:pPr>
      <w:r>
        <w:t>Los tres cálculos muestran un patrón consistente: la resolución real no mejora de forma continua con la gama del PLC, sino que salta de un régimen limitado por el conversor A/D (gama baja, 12 bits) a un régimen limitado por la propia convención de representación de Siemens de 27648 cuentas (gamas media y alta, ambas con conversores de 15-16 bits que ya superan ese techo). En otras palabras, subir de la gama baja a la media produce una mejora real y significativa de la resolución (de ≈ 0,049 °C/cuenta a ≈ 0,0072 °C/cuenta, casi siete veces mejor), mientras que subir de la gama media a la alta no aporta ninguna mejora de resolución en el canal puramente analógico — ambas quedan limitadas por igual por la escala de 27648 cuentas —, y el verdadero salto de calidad de la gama alta aparece únicamente si se aprovecha la variable digital HART directa, que evita por completo la cuantización analógica y hereda la exactitud de fábrica del transmisor. Desde el punto de vista técnico-económico, esto significa que pagar el sobrecosto de una gama alta sólo se justifica cuando efectivamente se va a usar HART (para diagnóstico remoto, multivariable o mantenimiento predictivo); si el objetivo es únicamente mejorar la resolución de una lectura analógica, alcanza con dar el salto de la gama baja a la media, que ya iguala el límite práctico de la plataforma.</w:t>
      </w:r>
    </w:p>
    <w:p w14:paraId="2A6E2350" w14:textId="77777777" w:rsidR="00DD4A4B" w:rsidRDefault="00000000">
      <w:pPr>
        <w:spacing w:after="240"/>
      </w:pPr>
      <w:r>
        <w:rPr>
          <w:b/>
          <w:bCs/>
          <w:color w:val="595959"/>
          <w:sz w:val="18"/>
          <w:szCs w:val="18"/>
        </w:rPr>
        <w:t xml:space="preserve">Fuente: </w:t>
      </w:r>
      <w:r>
        <w:rPr>
          <w:color w:val="595959"/>
          <w:sz w:val="18"/>
          <w:szCs w:val="18"/>
        </w:rPr>
        <w:t>Siemens AG, manual funcional "</w:t>
      </w:r>
      <w:proofErr w:type="spellStart"/>
      <w:r>
        <w:rPr>
          <w:color w:val="595959"/>
          <w:sz w:val="18"/>
          <w:szCs w:val="18"/>
        </w:rPr>
        <w:t>Analog</w:t>
      </w:r>
      <w:proofErr w:type="spellEnd"/>
      <w:r>
        <w:rPr>
          <w:color w:val="595959"/>
          <w:sz w:val="18"/>
          <w:szCs w:val="18"/>
        </w:rPr>
        <w:t xml:space="preserve"> </w:t>
      </w:r>
      <w:proofErr w:type="spellStart"/>
      <w:r>
        <w:rPr>
          <w:color w:val="595959"/>
          <w:sz w:val="18"/>
          <w:szCs w:val="18"/>
        </w:rPr>
        <w:t>value</w:t>
      </w:r>
      <w:proofErr w:type="spellEnd"/>
      <w:r>
        <w:rPr>
          <w:color w:val="595959"/>
          <w:sz w:val="18"/>
          <w:szCs w:val="18"/>
        </w:rPr>
        <w:t xml:space="preserve"> </w:t>
      </w:r>
      <w:proofErr w:type="spellStart"/>
      <w:r>
        <w:rPr>
          <w:color w:val="595959"/>
          <w:sz w:val="18"/>
          <w:szCs w:val="18"/>
        </w:rPr>
        <w:t>processing</w:t>
      </w:r>
      <w:proofErr w:type="spellEnd"/>
      <w:r>
        <w:rPr>
          <w:color w:val="595959"/>
          <w:sz w:val="18"/>
          <w:szCs w:val="18"/>
        </w:rPr>
        <w:t>" (representación normalizada 0-27648 para entradas de corriente en S7-1200/1500/ET 200SP) y hojas de datos citadas en 3.1 a 3.3.</w:t>
      </w:r>
    </w:p>
    <w:p w14:paraId="5E4D8595" w14:textId="77777777" w:rsidR="00DD4A4B" w:rsidRDefault="00000000">
      <w:r>
        <w:br w:type="page"/>
      </w:r>
    </w:p>
    <w:p w14:paraId="5F0A96F2" w14:textId="77777777" w:rsidR="00DD4A4B" w:rsidRDefault="00000000">
      <w:pPr>
        <w:pStyle w:val="Ttulo1"/>
        <w:pBdr>
          <w:bottom w:val="single" w:sz="8" w:space="0" w:color="BF9000"/>
        </w:pBdr>
      </w:pPr>
      <w:bookmarkStart w:id="25" w:name="_Toc237972117"/>
      <w:r>
        <w:lastRenderedPageBreak/>
        <w:t>4. Etapa 3 — Instrumentos con protocolo de comunicación (HART)</w:t>
      </w:r>
      <w:bookmarkEnd w:id="25"/>
    </w:p>
    <w:p w14:paraId="344D9862" w14:textId="77777777" w:rsidR="00DD4A4B" w:rsidRDefault="00000000">
      <w:pPr>
        <w:pStyle w:val="Ttulo2"/>
      </w:pPr>
      <w:bookmarkStart w:id="26" w:name="_Toc237972118"/>
      <w:r>
        <w:t>4.1 Marco teórico del protocolo HART</w:t>
      </w:r>
      <w:bookmarkEnd w:id="26"/>
    </w:p>
    <w:p w14:paraId="1FDBB29B" w14:textId="77777777" w:rsidR="00DD4A4B" w:rsidRDefault="00000000">
      <w:pPr>
        <w:spacing w:after="160" w:line="276" w:lineRule="auto"/>
        <w:jc w:val="both"/>
      </w:pPr>
      <w:r>
        <w:t>HART (</w:t>
      </w:r>
      <w:proofErr w:type="spellStart"/>
      <w:r>
        <w:t>Highway</w:t>
      </w:r>
      <w:proofErr w:type="spellEnd"/>
      <w:r>
        <w:t xml:space="preserve"> </w:t>
      </w:r>
      <w:proofErr w:type="spellStart"/>
      <w:r>
        <w:t>Addressable</w:t>
      </w:r>
      <w:proofErr w:type="spellEnd"/>
      <w:r>
        <w:t xml:space="preserve"> Remote </w:t>
      </w:r>
      <w:proofErr w:type="spellStart"/>
      <w:r>
        <w:t>Transducer</w:t>
      </w:r>
      <w:proofErr w:type="spellEnd"/>
      <w:r>
        <w:t xml:space="preserve">) es un protocolo híbrido analógico-digital desarrollado originalmente por </w:t>
      </w:r>
      <w:proofErr w:type="spellStart"/>
      <w:r>
        <w:t>Rosemount</w:t>
      </w:r>
      <w:proofErr w:type="spellEnd"/>
      <w:r>
        <w:t xml:space="preserve"> (hoy Emerson) y actualmente mantenido por la </w:t>
      </w:r>
      <w:proofErr w:type="spellStart"/>
      <w:r>
        <w:t>FieldComm</w:t>
      </w:r>
      <w:proofErr w:type="spellEnd"/>
      <w:r>
        <w:t xml:space="preserve"> Group. Su característica distintiva es que no reemplaza al lazo de corriente 4-20 mA existente, sino que superpone sobre él una señal digital de baja amplitud, modulada en frecuencia (FSK, según el estándar Bell 202): un "1" lógico se representa con una frecuencia de 1200 Hz y un "0" lógico con 2200 Hz, a una velocidad fija de 1200 bps. Como el valor medio de esa señal senoidal es matemáticamente cero, la componente de corriente continua 4-20 mA — la que efectivamente transporta la variable de proceso para el control regulatorio — no se ve alterada; HART es, por lo tanto, un protocolo </w:t>
      </w:r>
      <w:proofErr w:type="spellStart"/>
      <w:r>
        <w:t>retrocompatible</w:t>
      </w:r>
      <w:proofErr w:type="spellEnd"/>
      <w:r>
        <w:t xml:space="preserve"> con cualquier instrumentación 4-20 mA convencional.</w:t>
      </w:r>
    </w:p>
    <w:p w14:paraId="4A5FB754" w14:textId="77777777" w:rsidR="00DD4A4B" w:rsidRDefault="00000000">
      <w:pPr>
        <w:spacing w:after="160" w:line="276" w:lineRule="auto"/>
        <w:jc w:val="both"/>
      </w:pPr>
      <w:r>
        <w:t xml:space="preserve">A nivel de arquitectura, HART define una capa física (FSK sobre el par de cables existente), una capa de enlace de datos de tipo maestro-esclavo (el instrumento de campo sólo responde cuando es interrogado, y puede existir un maestro primario — el sistema de control — y un maestro secundario — un comunicador portátil o software de configuración, como SIMATIC PDM en este trabajo) y una capa de aplicación con comandos universales, de práctica común y específicos de cada fabricante. Puede operarse en modo punto a punto (conservando la señal analógica 4-20 mA disponible para el control regulatorio, con la variable HART como información adicional de diagnóstico y configuración) o en modo </w:t>
      </w:r>
      <w:proofErr w:type="spellStart"/>
      <w:r>
        <w:t>multidrop</w:t>
      </w:r>
      <w:proofErr w:type="spellEnd"/>
      <w:r>
        <w:t xml:space="preserve"> (hasta 15 dispositivos por par de cables en las versiones HART 5 a 6, y hasta 62 desde HART 6/7 en adelante; en este modo la corriente se fija en 4 mA y sólo se usa la comunicación digital). El alcance típico de cableado es de hasta 3.000 m, dependiendo de la calidad del cable y del ruido eléctrico del entorno.</w:t>
      </w:r>
    </w:p>
    <w:p w14:paraId="5508F53F" w14:textId="77777777" w:rsidR="00DD4A4B" w:rsidRDefault="00000000">
      <w:pPr>
        <w:pStyle w:val="Ttulo2"/>
      </w:pPr>
      <w:bookmarkStart w:id="27" w:name="_Toc237972119"/>
      <w:r>
        <w:t>4.2 Instrumento con HART — Temperatura</w:t>
      </w:r>
      <w:bookmarkEnd w:id="27"/>
    </w:p>
    <w:p w14:paraId="53B542A9" w14:textId="77777777" w:rsidR="00DD4A4B" w:rsidRDefault="00000000">
      <w:pPr>
        <w:spacing w:after="160" w:line="276" w:lineRule="auto"/>
        <w:jc w:val="both"/>
      </w:pPr>
      <w:r>
        <w:t>Para la misma variable física y el mismo rango asignados en la Etapa 1 (temperatura por contacto, -50 a 150 °C), se reemplaza únicamente el transmisor: se mantiene el mismo sensor SITRANS TS500 (Pt100) y se sustituye el SITRANS TH100 por el SITRANS TH320, transmisor universal de cabezal con interfaz HART.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2F1D1DB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6BCB1FE3"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6A934724" w14:textId="77777777" w:rsidR="00DD4A4B" w:rsidRDefault="00000000">
            <w:r>
              <w:rPr>
                <w:b/>
                <w:bCs/>
                <w:color w:val="FFFFFF"/>
                <w:sz w:val="19"/>
                <w:szCs w:val="19"/>
              </w:rPr>
              <w:t>Dato</w:t>
            </w:r>
          </w:p>
        </w:tc>
      </w:tr>
      <w:tr w:rsidR="00DD4A4B" w14:paraId="08E1BAB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B092BE8" w14:textId="77777777" w:rsidR="00DD4A4B" w:rsidRDefault="00000000">
            <w:r>
              <w:rPr>
                <w:b/>
                <w:bCs/>
                <w:color w:val="13233F"/>
                <w:sz w:val="19"/>
                <w:szCs w:val="19"/>
              </w:rPr>
              <w:t>Fabricante y modelo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9E60884" w14:textId="77777777" w:rsidR="00DD4A4B" w:rsidRDefault="00000000">
            <w:r>
              <w:rPr>
                <w:color w:val="000000"/>
                <w:sz w:val="19"/>
                <w:szCs w:val="19"/>
              </w:rPr>
              <w:t>Siemens — sensor SITRANS TS500 (sin cambios respecto a la Etapa 1) + transmisor SITRANS TH320, art. 7NG031... — HART, universal</w:t>
            </w:r>
          </w:p>
        </w:tc>
      </w:tr>
      <w:tr w:rsidR="00DD4A4B" w14:paraId="363518F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6C50DF8" w14:textId="77777777" w:rsidR="00DD4A4B" w:rsidRDefault="00000000">
            <w:r>
              <w:rPr>
                <w:b/>
                <w:bCs/>
                <w:color w:val="13233F"/>
                <w:sz w:val="19"/>
                <w:szCs w:val="19"/>
              </w:rPr>
              <w:t>Protocolo soportado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0B5B6DD" w14:textId="77777777" w:rsidR="00DD4A4B" w:rsidRDefault="00000000">
            <w:r>
              <w:rPr>
                <w:color w:val="000000"/>
                <w:sz w:val="19"/>
                <w:szCs w:val="19"/>
              </w:rPr>
              <w:t>HART, revisión 7 (compatible con HART 5 y 6)</w:t>
            </w:r>
          </w:p>
        </w:tc>
      </w:tr>
      <w:tr w:rsidR="00DD4A4B" w14:paraId="183391EF"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E0BD662" w14:textId="77777777" w:rsidR="00DD4A4B" w:rsidRDefault="00000000">
            <w:r>
              <w:rPr>
                <w:b/>
                <w:bCs/>
                <w:color w:val="13233F"/>
                <w:sz w:val="19"/>
                <w:szCs w:val="19"/>
              </w:rPr>
              <w:t>Medio físico y topología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72C43D9" w14:textId="77777777" w:rsidR="00DD4A4B" w:rsidRDefault="00000000">
            <w:r>
              <w:rPr>
                <w:color w:val="000000"/>
                <w:sz w:val="19"/>
                <w:szCs w:val="19"/>
              </w:rPr>
              <w:t xml:space="preserve">Par de cables de 2 hilos existente (mismo lazo 4-20 mA); topología punto a punto (también admite </w:t>
            </w:r>
            <w:proofErr w:type="spellStart"/>
            <w:r>
              <w:rPr>
                <w:color w:val="000000"/>
                <w:sz w:val="19"/>
                <w:szCs w:val="19"/>
              </w:rPr>
              <w:t>multidrop</w:t>
            </w:r>
            <w:proofErr w:type="spellEnd"/>
            <w:r>
              <w:rPr>
                <w:color w:val="000000"/>
                <w:sz w:val="19"/>
                <w:szCs w:val="19"/>
              </w:rPr>
              <w:t>, no utilizado en este caso para conservar la señal analógica de control)</w:t>
            </w:r>
          </w:p>
        </w:tc>
      </w:tr>
      <w:tr w:rsidR="00DD4A4B" w14:paraId="5CB0B73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D7236D9" w14:textId="77777777" w:rsidR="00DD4A4B" w:rsidRDefault="00000000">
            <w:r>
              <w:rPr>
                <w:b/>
                <w:bCs/>
                <w:color w:val="13233F"/>
                <w:sz w:val="19"/>
                <w:szCs w:val="19"/>
              </w:rPr>
              <w:t>Velocidad de transmisión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1AEDF12" w14:textId="77777777" w:rsidR="00DD4A4B" w:rsidRDefault="00000000">
            <w:r>
              <w:rPr>
                <w:color w:val="000000"/>
                <w:sz w:val="19"/>
                <w:szCs w:val="19"/>
              </w:rPr>
              <w:t>1200 bps (FSK Bell 202, 1200/2200 Hz)</w:t>
            </w:r>
          </w:p>
        </w:tc>
      </w:tr>
      <w:tr w:rsidR="00DD4A4B" w14:paraId="1773E64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2728930" w14:textId="77777777" w:rsidR="00DD4A4B" w:rsidRDefault="00000000">
            <w:r>
              <w:rPr>
                <w:b/>
                <w:bCs/>
                <w:color w:val="13233F"/>
                <w:sz w:val="19"/>
                <w:szCs w:val="19"/>
              </w:rPr>
              <w:t>Distancia máxima de cableado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F05AABC" w14:textId="77777777" w:rsidR="00DD4A4B" w:rsidRDefault="00000000">
            <w:r>
              <w:rPr>
                <w:color w:val="000000"/>
                <w:sz w:val="19"/>
                <w:szCs w:val="19"/>
              </w:rPr>
              <w:t>hasta 3.000 m aproximadamente, según calibre y apantallado del cable</w:t>
            </w:r>
          </w:p>
        </w:tc>
      </w:tr>
      <w:tr w:rsidR="00DD4A4B" w14:paraId="44EB6A3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54555B66" w14:textId="77777777" w:rsidR="00DD4A4B" w:rsidRDefault="00000000">
            <w:r>
              <w:rPr>
                <w:b/>
                <w:bCs/>
                <w:color w:val="13233F"/>
                <w:sz w:val="19"/>
                <w:szCs w:val="19"/>
              </w:rPr>
              <w:t>Cantidad máxima de nodos/esclavos</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9A047B2" w14:textId="77777777" w:rsidR="00DD4A4B" w:rsidRDefault="00000000">
            <w:r>
              <w:rPr>
                <w:color w:val="000000"/>
                <w:sz w:val="19"/>
                <w:szCs w:val="19"/>
              </w:rPr>
              <w:t xml:space="preserve">1 transmisor por lazo en modo punto a punto (hasta 15 en modo </w:t>
            </w:r>
            <w:proofErr w:type="spellStart"/>
            <w:r>
              <w:rPr>
                <w:color w:val="000000"/>
                <w:sz w:val="19"/>
                <w:szCs w:val="19"/>
              </w:rPr>
              <w:t>multidrop</w:t>
            </w:r>
            <w:proofErr w:type="spellEnd"/>
            <w:r>
              <w:rPr>
                <w:color w:val="000000"/>
                <w:sz w:val="19"/>
                <w:szCs w:val="19"/>
              </w:rPr>
              <w:t xml:space="preserve"> HART 5/6, no utilizado aquí)</w:t>
            </w:r>
          </w:p>
        </w:tc>
      </w:tr>
      <w:tr w:rsidR="00DD4A4B" w14:paraId="0024FE0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65728DC" w14:textId="77777777" w:rsidR="00DD4A4B" w:rsidRDefault="00000000">
            <w:r>
              <w:rPr>
                <w:b/>
                <w:bCs/>
                <w:color w:val="13233F"/>
                <w:sz w:val="19"/>
                <w:szCs w:val="19"/>
              </w:rPr>
              <w:t>Tipo de conector / cableado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8C74814" w14:textId="77777777" w:rsidR="00DD4A4B" w:rsidRDefault="00000000">
            <w:r>
              <w:rPr>
                <w:color w:val="000000"/>
                <w:sz w:val="19"/>
                <w:szCs w:val="19"/>
              </w:rPr>
              <w:t>Bornera a tornillo en el cabezal de conexión del sensor (2 hilos); terminales de prueba HART adicionales para conexión de un comunicador portátil sin abrir el lazo</w:t>
            </w:r>
          </w:p>
        </w:tc>
      </w:tr>
      <w:tr w:rsidR="00DD4A4B" w14:paraId="65CB8F3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6325FC9" w14:textId="77777777" w:rsidR="00DD4A4B" w:rsidRDefault="00000000">
            <w:r>
              <w:rPr>
                <w:b/>
                <w:bCs/>
                <w:color w:val="13233F"/>
                <w:sz w:val="19"/>
                <w:szCs w:val="19"/>
              </w:rPr>
              <w:t>Alimentación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7591648E" w14:textId="77777777" w:rsidR="00DD4A4B" w:rsidRDefault="00000000">
            <w:r>
              <w:rPr>
                <w:color w:val="000000"/>
                <w:sz w:val="19"/>
                <w:szCs w:val="19"/>
              </w:rPr>
              <w:t>7,5 a 48 V DC (versión no Ex); 7,5 a 30 V DC (versión Ex i)</w:t>
            </w:r>
          </w:p>
        </w:tc>
      </w:tr>
      <w:tr w:rsidR="00DD4A4B" w14:paraId="088CDE6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4D417BDB" w14:textId="77777777" w:rsidR="00DD4A4B" w:rsidRDefault="00000000">
            <w:r>
              <w:rPr>
                <w:b/>
                <w:bCs/>
                <w:color w:val="13233F"/>
                <w:sz w:val="19"/>
                <w:szCs w:val="19"/>
              </w:rPr>
              <w:t>Grado de protección IP</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43962B6" w14:textId="77777777" w:rsidR="00DD4A4B" w:rsidRDefault="00000000">
            <w:r>
              <w:rPr>
                <w:color w:val="000000"/>
                <w:sz w:val="19"/>
                <w:szCs w:val="19"/>
              </w:rPr>
              <w:t>IP68 en el transmisor (bornes IP00) — mejor que el IP40 del TH100 de la Etapa 1</w:t>
            </w:r>
          </w:p>
        </w:tc>
      </w:tr>
      <w:tr w:rsidR="00DD4A4B" w14:paraId="760387E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F3BBED3" w14:textId="77777777" w:rsidR="00DD4A4B" w:rsidRDefault="00000000">
            <w:r>
              <w:rPr>
                <w:b/>
                <w:bCs/>
                <w:color w:val="13233F"/>
                <w:sz w:val="19"/>
                <w:szCs w:val="19"/>
              </w:rPr>
              <w:t>Precisión (Pt100, IEC 60751)</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2147619" w14:textId="77777777" w:rsidR="00DD4A4B" w:rsidRDefault="00000000">
            <w:r>
              <w:rPr>
                <w:color w:val="000000"/>
                <w:sz w:val="19"/>
                <w:szCs w:val="19"/>
              </w:rPr>
              <w:t>± 0,04 °C — frente a los ± 0,25 °C del TH100 sin HART</w:t>
            </w:r>
          </w:p>
        </w:tc>
      </w:tr>
      <w:tr w:rsidR="00DD4A4B" w14:paraId="5A58EC1C"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0082900E" w14:textId="77777777" w:rsidR="00DD4A4B" w:rsidRDefault="00000000">
            <w:r>
              <w:rPr>
                <w:b/>
                <w:bCs/>
                <w:color w:val="13233F"/>
                <w:sz w:val="19"/>
                <w:szCs w:val="19"/>
              </w:rPr>
              <w:lastRenderedPageBreak/>
              <w:t>Estabilidad a largo plazo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BDD0D6D" w14:textId="77777777" w:rsidR="00DD4A4B" w:rsidRDefault="00000000">
            <w:r>
              <w:rPr>
                <w:color w:val="000000"/>
                <w:sz w:val="19"/>
                <w:szCs w:val="19"/>
              </w:rPr>
              <w:t xml:space="preserve">± 0,05 % del </w:t>
            </w:r>
            <w:proofErr w:type="spellStart"/>
            <w:r>
              <w:rPr>
                <w:color w:val="000000"/>
                <w:sz w:val="19"/>
                <w:szCs w:val="19"/>
              </w:rPr>
              <w:t>span</w:t>
            </w:r>
            <w:proofErr w:type="spellEnd"/>
            <w:r>
              <w:rPr>
                <w:color w:val="000000"/>
                <w:sz w:val="19"/>
                <w:szCs w:val="19"/>
              </w:rPr>
              <w:t xml:space="preserve">/año; ± 0,18 % del </w:t>
            </w:r>
            <w:proofErr w:type="spellStart"/>
            <w:r>
              <w:rPr>
                <w:color w:val="000000"/>
                <w:sz w:val="19"/>
                <w:szCs w:val="19"/>
              </w:rPr>
              <w:t>span</w:t>
            </w:r>
            <w:proofErr w:type="spellEnd"/>
            <w:r>
              <w:rPr>
                <w:color w:val="000000"/>
                <w:sz w:val="19"/>
                <w:szCs w:val="19"/>
              </w:rPr>
              <w:t>/5 años</w:t>
            </w:r>
          </w:p>
        </w:tc>
      </w:tr>
      <w:tr w:rsidR="00DD4A4B" w14:paraId="24A68DE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066C787" w14:textId="77777777" w:rsidR="00DD4A4B" w:rsidRDefault="00000000">
            <w:r>
              <w:rPr>
                <w:b/>
                <w:bCs/>
                <w:color w:val="13233F"/>
                <w:sz w:val="19"/>
                <w:szCs w:val="19"/>
              </w:rPr>
              <w:t>Temperatura de operación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2013DA4" w14:textId="77777777" w:rsidR="00DD4A4B" w:rsidRDefault="00000000">
            <w:r>
              <w:rPr>
                <w:color w:val="000000"/>
                <w:sz w:val="19"/>
                <w:szCs w:val="19"/>
              </w:rPr>
              <w:t>-50 °C a +85 °C</w:t>
            </w:r>
          </w:p>
        </w:tc>
      </w:tr>
      <w:tr w:rsidR="00DD4A4B" w14:paraId="39270C9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49DA74A" w14:textId="77777777" w:rsidR="00DD4A4B" w:rsidRDefault="00000000">
            <w:r>
              <w:rPr>
                <w:b/>
                <w:bCs/>
                <w:color w:val="13233F"/>
                <w:sz w:val="19"/>
                <w:szCs w:val="19"/>
              </w:rPr>
              <w:t>Precio de referencia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F277E59" w14:textId="77777777" w:rsidR="00DD4A4B" w:rsidRDefault="00000000">
            <w:r>
              <w:rPr>
                <w:color w:val="000000"/>
                <w:sz w:val="19"/>
                <w:szCs w:val="19"/>
              </w:rPr>
              <w:t>No publicado por el fabricante (instrumentación de proceso comercializada mediante cotización directa con distribuidor autorizado); se estima, por referencias de distribuidores especializados, un sobreprecio del orden del 25-40 % frente al TH100 equivalente sin HART</w:t>
            </w:r>
          </w:p>
        </w:tc>
      </w:tr>
      <w:tr w:rsidR="00DD4A4B" w14:paraId="34A81716"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A1A40FD" w14:textId="77777777" w:rsidR="00DD4A4B" w:rsidRDefault="00000000">
            <w:r>
              <w:rPr>
                <w:b/>
                <w:bCs/>
                <w:color w:val="13233F"/>
                <w:sz w:val="19"/>
                <w:szCs w:val="19"/>
              </w:rPr>
              <w:t>TAG (ISA 5.1)</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C3BFEBB" w14:textId="77777777" w:rsidR="00DD4A4B" w:rsidRDefault="00000000">
            <w:r>
              <w:rPr>
                <w:color w:val="000000"/>
                <w:sz w:val="19"/>
                <w:szCs w:val="19"/>
              </w:rPr>
              <w:t>TT-101 (mismo lazo que en la Etapa 1); se sugiere anotar "TT-101 (HART)" para diferenciarlo del instrumento puramente analógico</w:t>
            </w:r>
          </w:p>
        </w:tc>
      </w:tr>
    </w:tbl>
    <w:p w14:paraId="2F8A87F3" w14:textId="77777777" w:rsidR="00DD4A4B" w:rsidRDefault="00000000">
      <w:pPr>
        <w:spacing w:before="40" w:after="200"/>
        <w:jc w:val="center"/>
      </w:pPr>
      <w:r>
        <w:rPr>
          <w:i/>
          <w:iCs/>
          <w:color w:val="595959"/>
          <w:sz w:val="18"/>
          <w:szCs w:val="18"/>
        </w:rPr>
        <w:t>Tabla 10 — Instrumento de temperatura con protocolo HART</w:t>
      </w:r>
    </w:p>
    <w:p w14:paraId="708E50C3" w14:textId="77777777" w:rsidR="00DD4A4B" w:rsidRDefault="00000000">
      <w:pPr>
        <w:spacing w:after="240"/>
      </w:pPr>
      <w:r>
        <w:rPr>
          <w:b/>
          <w:bCs/>
          <w:color w:val="595959"/>
          <w:sz w:val="18"/>
          <w:szCs w:val="18"/>
        </w:rPr>
        <w:t xml:space="preserve">Fuente: </w:t>
      </w:r>
      <w:r>
        <w:rPr>
          <w:color w:val="595959"/>
          <w:sz w:val="18"/>
          <w:szCs w:val="18"/>
        </w:rPr>
        <w:t xml:space="preserve">Siemens AG, hoja de datos "SITRANS TH320 (4 </w:t>
      </w:r>
      <w:proofErr w:type="spellStart"/>
      <w:r>
        <w:rPr>
          <w:color w:val="595959"/>
          <w:sz w:val="18"/>
          <w:szCs w:val="18"/>
        </w:rPr>
        <w:t>to</w:t>
      </w:r>
      <w:proofErr w:type="spellEnd"/>
      <w:r>
        <w:rPr>
          <w:color w:val="595959"/>
          <w:sz w:val="18"/>
          <w:szCs w:val="18"/>
        </w:rPr>
        <w:t xml:space="preserve"> 20 mA, HART, universal)" (FI 01, actualización 03/2025), siemens.com/en-</w:t>
      </w:r>
      <w:proofErr w:type="spellStart"/>
      <w:r>
        <w:rPr>
          <w:color w:val="595959"/>
          <w:sz w:val="18"/>
          <w:szCs w:val="18"/>
        </w:rPr>
        <w:t>us</w:t>
      </w:r>
      <w:proofErr w:type="spellEnd"/>
      <w:r>
        <w:rPr>
          <w:color w:val="595959"/>
          <w:sz w:val="18"/>
          <w:szCs w:val="18"/>
        </w:rPr>
        <w:t>/</w:t>
      </w:r>
      <w:proofErr w:type="spellStart"/>
      <w:r>
        <w:rPr>
          <w:color w:val="595959"/>
          <w:sz w:val="18"/>
          <w:szCs w:val="18"/>
        </w:rPr>
        <w:t>products</w:t>
      </w:r>
      <w:proofErr w:type="spellEnd"/>
      <w:r>
        <w:rPr>
          <w:color w:val="595959"/>
          <w:sz w:val="18"/>
          <w:szCs w:val="18"/>
        </w:rPr>
        <w:t>/</w:t>
      </w:r>
      <w:proofErr w:type="spellStart"/>
      <w:r>
        <w:rPr>
          <w:color w:val="595959"/>
          <w:sz w:val="18"/>
          <w:szCs w:val="18"/>
        </w:rPr>
        <w:t>sitrans</w:t>
      </w:r>
      <w:proofErr w:type="spellEnd"/>
      <w:r>
        <w:rPr>
          <w:color w:val="595959"/>
          <w:sz w:val="18"/>
          <w:szCs w:val="18"/>
        </w:rPr>
        <w:t>/th320-th420, consultado el 18/08/2026.</w:t>
      </w:r>
    </w:p>
    <w:p w14:paraId="1EBD40BA" w14:textId="77777777" w:rsidR="00DD4A4B" w:rsidRDefault="00000000">
      <w:pPr>
        <w:pStyle w:val="Ttulo2"/>
      </w:pPr>
      <w:bookmarkStart w:id="28" w:name="_Toc237972120"/>
      <w:r>
        <w:t>4.3 Instrumento con HART — Caudal (variable transversal)</w:t>
      </w:r>
      <w:bookmarkEnd w:id="28"/>
    </w:p>
    <w:p w14:paraId="5D68EB06" w14:textId="77777777" w:rsidR="00DD4A4B" w:rsidRDefault="00000000">
      <w:pPr>
        <w:spacing w:after="160" w:line="276" w:lineRule="auto"/>
        <w:jc w:val="both"/>
      </w:pPr>
      <w:r>
        <w:t xml:space="preserve">A diferencia del caso de temperatura, el instrumento de caudal seleccionado en la Etapa 1 (Micro </w:t>
      </w:r>
      <w:proofErr w:type="spellStart"/>
      <w:r>
        <w:t>Motion</w:t>
      </w:r>
      <w:proofErr w:type="spellEnd"/>
      <w:r>
        <w:t xml:space="preserve"> CMF010 + transmisor Modelo 1700) ya incorpora HART de fábrica, superpuesto sobre la misma salida analógica 4-20 mA (señal Bell 202), por lo que no es necesario cambiar de modelo: el mismo transmisor 1700 cubre ambas etapas. Esto es representativo de una diferencia real entre familias de instrumentos: mientras que Siemens diferencia en modelos de transmisor separados (TH100 sin HART / TH320 con HART) para poder ofrecer un producto de entrada más económico, muchos transmisores de caudal Coriolis de gama media/alta —como el Micro </w:t>
      </w:r>
      <w:proofErr w:type="spellStart"/>
      <w:r>
        <w:t>Motion</w:t>
      </w:r>
      <w:proofErr w:type="spellEnd"/>
      <w:r>
        <w:t xml:space="preserve"> 1700— incluyen HART como característica estándar en toda la línea, dado el mayor valor agregado que ya de por sí tiene un medidor Coriolis.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D4A4B" w14:paraId="3062FBB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1D0D1BA6" w14:textId="77777777" w:rsidR="00DD4A4B" w:rsidRDefault="00000000">
            <w:r>
              <w:rPr>
                <w:b/>
                <w:bCs/>
                <w:color w:val="FFFFFF"/>
                <w:sz w:val="19"/>
                <w:szCs w:val="19"/>
              </w:rPr>
              <w:t>Campo</w:t>
            </w:r>
          </w:p>
        </w:tc>
        <w:tc>
          <w:tcPr>
            <w:tcW w:w="6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100" w:type="dxa"/>
              <w:bottom w:w="60" w:type="dxa"/>
              <w:right w:w="100" w:type="dxa"/>
            </w:tcMar>
            <w:vAlign w:val="center"/>
          </w:tcPr>
          <w:p w14:paraId="1AEA7A4F" w14:textId="77777777" w:rsidR="00DD4A4B" w:rsidRDefault="00000000">
            <w:r>
              <w:rPr>
                <w:b/>
                <w:bCs/>
                <w:color w:val="FFFFFF"/>
                <w:sz w:val="19"/>
                <w:szCs w:val="19"/>
              </w:rPr>
              <w:t>Dato</w:t>
            </w:r>
          </w:p>
        </w:tc>
      </w:tr>
      <w:tr w:rsidR="00DD4A4B" w14:paraId="05B595D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05FA592" w14:textId="77777777" w:rsidR="00DD4A4B" w:rsidRDefault="00000000">
            <w:r>
              <w:rPr>
                <w:b/>
                <w:bCs/>
                <w:color w:val="13233F"/>
                <w:sz w:val="19"/>
                <w:szCs w:val="19"/>
              </w:rPr>
              <w:t>Fabricante y modelo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05FC92D" w14:textId="77777777" w:rsidR="00DD4A4B" w:rsidRDefault="00000000">
            <w:r>
              <w:rPr>
                <w:color w:val="000000"/>
                <w:sz w:val="19"/>
                <w:szCs w:val="19"/>
              </w:rPr>
              <w:t xml:space="preserve">Micro </w:t>
            </w:r>
            <w:proofErr w:type="spellStart"/>
            <w:r>
              <w:rPr>
                <w:color w:val="000000"/>
                <w:sz w:val="19"/>
                <w:szCs w:val="19"/>
              </w:rPr>
              <w:t>Motion</w:t>
            </w:r>
            <w:proofErr w:type="spellEnd"/>
            <w:r>
              <w:rPr>
                <w:color w:val="000000"/>
                <w:sz w:val="19"/>
                <w:szCs w:val="19"/>
              </w:rPr>
              <w:t xml:space="preserve"> (Emerson) — sensor ELITE CMF010M (sin cambios) + transmisor Modelo 1700 (mismo modelo que en la Etapa 1; la salida HART ya está incluida)</w:t>
            </w:r>
          </w:p>
        </w:tc>
      </w:tr>
      <w:tr w:rsidR="00DD4A4B" w14:paraId="60E019A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24258C9" w14:textId="77777777" w:rsidR="00DD4A4B" w:rsidRDefault="00000000">
            <w:r>
              <w:rPr>
                <w:b/>
                <w:bCs/>
                <w:color w:val="13233F"/>
                <w:sz w:val="19"/>
                <w:szCs w:val="19"/>
              </w:rPr>
              <w:t>Protocolo soportado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654DE46" w14:textId="77777777" w:rsidR="00DD4A4B" w:rsidRDefault="00000000">
            <w:r>
              <w:rPr>
                <w:color w:val="000000"/>
                <w:sz w:val="19"/>
                <w:szCs w:val="19"/>
              </w:rPr>
              <w:t>HART (señal Bell 202 superpuesta sobre la salida 4-20 mA activa)</w:t>
            </w:r>
          </w:p>
        </w:tc>
      </w:tr>
      <w:tr w:rsidR="00DD4A4B" w14:paraId="1644D2C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104580BA" w14:textId="77777777" w:rsidR="00DD4A4B" w:rsidRDefault="00000000">
            <w:r>
              <w:rPr>
                <w:b/>
                <w:bCs/>
                <w:color w:val="13233F"/>
                <w:sz w:val="19"/>
                <w:szCs w:val="19"/>
              </w:rPr>
              <w:t>Medio físico y topología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5681D9C" w14:textId="77777777" w:rsidR="00DD4A4B" w:rsidRDefault="00000000">
            <w:r>
              <w:rPr>
                <w:color w:val="000000"/>
                <w:sz w:val="19"/>
                <w:szCs w:val="19"/>
              </w:rPr>
              <w:t>Par de cables de 2/4 hilos según cableado del lazo; topología punto a punto (RS-485 punto a punto también disponible como salida alternativa del transmisor, no utilizada aquí)</w:t>
            </w:r>
          </w:p>
        </w:tc>
      </w:tr>
      <w:tr w:rsidR="00DD4A4B" w14:paraId="680C4E85"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6957AFE1" w14:textId="77777777" w:rsidR="00DD4A4B" w:rsidRDefault="00000000">
            <w:r>
              <w:rPr>
                <w:b/>
                <w:bCs/>
                <w:color w:val="13233F"/>
                <w:sz w:val="19"/>
                <w:szCs w:val="19"/>
              </w:rPr>
              <w:t>Velocidad de transmisión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6403276C" w14:textId="77777777" w:rsidR="00DD4A4B" w:rsidRDefault="00000000">
            <w:r>
              <w:rPr>
                <w:color w:val="000000"/>
                <w:sz w:val="19"/>
                <w:szCs w:val="19"/>
              </w:rPr>
              <w:t xml:space="preserve">1200 bps (FSK Bell 202) para la variante HART; el transmisor también admite un enlace RS-485 configurable entre 1200 baudios y 38,4 </w:t>
            </w:r>
            <w:proofErr w:type="spellStart"/>
            <w:r>
              <w:rPr>
                <w:color w:val="000000"/>
                <w:sz w:val="19"/>
                <w:szCs w:val="19"/>
              </w:rPr>
              <w:t>kilobaudios</w:t>
            </w:r>
            <w:proofErr w:type="spellEnd"/>
            <w:r>
              <w:rPr>
                <w:color w:val="000000"/>
                <w:sz w:val="19"/>
                <w:szCs w:val="19"/>
              </w:rPr>
              <w:t xml:space="preserve"> para otros protocolos (no HART)</w:t>
            </w:r>
          </w:p>
        </w:tc>
      </w:tr>
      <w:tr w:rsidR="00DD4A4B" w14:paraId="42FCAF8C"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B2D40EC" w14:textId="77777777" w:rsidR="00DD4A4B" w:rsidRDefault="00000000">
            <w:r>
              <w:rPr>
                <w:b/>
                <w:bCs/>
                <w:color w:val="13233F"/>
                <w:sz w:val="19"/>
                <w:szCs w:val="19"/>
              </w:rPr>
              <w:t>Tipo de conector / cableado</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52207A32" w14:textId="77777777" w:rsidR="00DD4A4B" w:rsidRDefault="00000000">
            <w:r>
              <w:rPr>
                <w:color w:val="000000"/>
                <w:sz w:val="19"/>
                <w:szCs w:val="19"/>
              </w:rPr>
              <w:t>Bornera de campo en el compartimento de conexión del transmisor; también admite conexión intrínsecamente segura en versiones certificadas</w:t>
            </w:r>
          </w:p>
        </w:tc>
      </w:tr>
      <w:tr w:rsidR="00DD4A4B" w14:paraId="28CF84B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2E77076" w14:textId="77777777" w:rsidR="00DD4A4B" w:rsidRDefault="00000000">
            <w:r>
              <w:rPr>
                <w:b/>
                <w:bCs/>
                <w:color w:val="13233F"/>
                <w:sz w:val="19"/>
                <w:szCs w:val="19"/>
              </w:rPr>
              <w:t>Alimentación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3D26092" w14:textId="77777777" w:rsidR="00DD4A4B" w:rsidRDefault="00000000">
            <w:r>
              <w:rPr>
                <w:color w:val="000000"/>
                <w:sz w:val="19"/>
                <w:szCs w:val="19"/>
              </w:rPr>
              <w:t xml:space="preserve">85-265 V AC (50/60 Hz) </w:t>
            </w:r>
            <w:proofErr w:type="spellStart"/>
            <w:r>
              <w:rPr>
                <w:color w:val="000000"/>
                <w:sz w:val="19"/>
                <w:szCs w:val="19"/>
              </w:rPr>
              <w:t>ó</w:t>
            </w:r>
            <w:proofErr w:type="spellEnd"/>
            <w:r>
              <w:rPr>
                <w:color w:val="000000"/>
                <w:sz w:val="19"/>
                <w:szCs w:val="19"/>
              </w:rPr>
              <w:t xml:space="preserve"> 18-100 V DC, </w:t>
            </w:r>
            <w:proofErr w:type="spellStart"/>
            <w:r>
              <w:rPr>
                <w:color w:val="000000"/>
                <w:sz w:val="19"/>
                <w:szCs w:val="19"/>
              </w:rPr>
              <w:t>autoconmutable</w:t>
            </w:r>
            <w:proofErr w:type="spellEnd"/>
          </w:p>
        </w:tc>
      </w:tr>
      <w:tr w:rsidR="00DD4A4B" w14:paraId="36714DFA"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C22A1B1" w14:textId="77777777" w:rsidR="00DD4A4B" w:rsidRDefault="00000000">
            <w:r>
              <w:rPr>
                <w:b/>
                <w:bCs/>
                <w:color w:val="13233F"/>
                <w:sz w:val="19"/>
                <w:szCs w:val="19"/>
              </w:rPr>
              <w:t>Grado de protección IP</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17A1D4E7" w14:textId="77777777" w:rsidR="00DD4A4B" w:rsidRDefault="00000000">
            <w:r>
              <w:rPr>
                <w:color w:val="000000"/>
                <w:sz w:val="19"/>
                <w:szCs w:val="19"/>
              </w:rPr>
              <w:t>IP66/IP67</w:t>
            </w:r>
          </w:p>
        </w:tc>
      </w:tr>
      <w:tr w:rsidR="00DD4A4B" w14:paraId="48D6CA80"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33C9422B" w14:textId="77777777" w:rsidR="00DD4A4B" w:rsidRDefault="00000000">
            <w:r>
              <w:rPr>
                <w:b/>
                <w:bCs/>
                <w:color w:val="13233F"/>
                <w:sz w:val="19"/>
                <w:szCs w:val="19"/>
              </w:rPr>
              <w:t>Temperatura de operación</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4AFC3700" w14:textId="77777777" w:rsidR="00DD4A4B" w:rsidRDefault="00000000">
            <w:r>
              <w:rPr>
                <w:color w:val="000000"/>
                <w:sz w:val="19"/>
                <w:szCs w:val="19"/>
              </w:rPr>
              <w:t>según certificación: -40 °C a 60 °C (rango típico CSA/ATEX de la familia)</w:t>
            </w:r>
          </w:p>
        </w:tc>
      </w:tr>
      <w:tr w:rsidR="00DD4A4B" w14:paraId="52B91FE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73235F9F" w14:textId="77777777" w:rsidR="00DD4A4B" w:rsidRDefault="00000000">
            <w:r>
              <w:rPr>
                <w:b/>
                <w:bCs/>
                <w:color w:val="13233F"/>
                <w:sz w:val="19"/>
                <w:szCs w:val="19"/>
              </w:rPr>
              <w:t>Precio de referencia</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2F184FC6" w14:textId="77777777" w:rsidR="00DD4A4B" w:rsidRDefault="00000000">
            <w:r>
              <w:rPr>
                <w:color w:val="000000"/>
                <w:sz w:val="19"/>
                <w:szCs w:val="19"/>
              </w:rPr>
              <w:t>No publicado por el fabricante; instrumentación Coriolis de proceso, cotización directa con Emerson o distribuidor autorizado</w:t>
            </w:r>
          </w:p>
        </w:tc>
      </w:tr>
      <w:tr w:rsidR="00DD4A4B" w14:paraId="678C3C2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DCE6F1"/>
            <w:tcMar>
              <w:top w:w="60" w:type="dxa"/>
              <w:left w:w="100" w:type="dxa"/>
              <w:bottom w:w="60" w:type="dxa"/>
              <w:right w:w="100" w:type="dxa"/>
            </w:tcMar>
            <w:vAlign w:val="center"/>
          </w:tcPr>
          <w:p w14:paraId="23095A2D" w14:textId="77777777" w:rsidR="00DD4A4B" w:rsidRDefault="00000000">
            <w:r>
              <w:rPr>
                <w:b/>
                <w:bCs/>
                <w:color w:val="13233F"/>
                <w:sz w:val="19"/>
                <w:szCs w:val="19"/>
              </w:rPr>
              <w:t>TAG (ISA 5.1)</w:t>
            </w:r>
          </w:p>
        </w:tc>
        <w:tc>
          <w:tcPr>
            <w:tcW w:w="63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vAlign w:val="center"/>
          </w:tcPr>
          <w:p w14:paraId="38D53CDA" w14:textId="77777777" w:rsidR="00DD4A4B" w:rsidRDefault="00000000">
            <w:r>
              <w:rPr>
                <w:color w:val="000000"/>
                <w:sz w:val="19"/>
                <w:szCs w:val="19"/>
              </w:rPr>
              <w:t>FT-201 — no cambia respecto a la Etapa 1, porque el mismo transmisor ya incorporaba HART</w:t>
            </w:r>
          </w:p>
        </w:tc>
      </w:tr>
    </w:tbl>
    <w:p w14:paraId="09EB9C07" w14:textId="77777777" w:rsidR="00DD4A4B" w:rsidRDefault="00000000">
      <w:pPr>
        <w:spacing w:before="40" w:after="200"/>
        <w:jc w:val="center"/>
      </w:pPr>
      <w:r>
        <w:rPr>
          <w:i/>
          <w:iCs/>
          <w:color w:val="595959"/>
          <w:sz w:val="18"/>
          <w:szCs w:val="18"/>
        </w:rPr>
        <w:t>Tabla 11 — Instrumento de caudal con protocolo HART (variable transversal)</w:t>
      </w:r>
    </w:p>
    <w:p w14:paraId="2ECD6A72" w14:textId="77777777" w:rsidR="00DD4A4B" w:rsidRDefault="00000000">
      <w:pPr>
        <w:spacing w:after="240"/>
      </w:pPr>
      <w:r>
        <w:rPr>
          <w:b/>
          <w:bCs/>
          <w:color w:val="595959"/>
          <w:sz w:val="18"/>
          <w:szCs w:val="18"/>
        </w:rPr>
        <w:t xml:space="preserve">Fuente: </w:t>
      </w:r>
      <w:r>
        <w:rPr>
          <w:color w:val="595959"/>
          <w:sz w:val="18"/>
          <w:szCs w:val="18"/>
        </w:rPr>
        <w:t xml:space="preserve">Emerson Electric Co., "Micro </w:t>
      </w:r>
      <w:proofErr w:type="spellStart"/>
      <w:r>
        <w:rPr>
          <w:color w:val="595959"/>
          <w:sz w:val="18"/>
          <w:szCs w:val="18"/>
        </w:rPr>
        <w:t>Motion</w:t>
      </w:r>
      <w:proofErr w:type="spellEnd"/>
      <w:r>
        <w:rPr>
          <w:color w:val="595959"/>
          <w:sz w:val="18"/>
          <w:szCs w:val="18"/>
        </w:rPr>
        <w:t xml:space="preserve"> Model 1700 </w:t>
      </w:r>
      <w:proofErr w:type="spellStart"/>
      <w:r>
        <w:rPr>
          <w:color w:val="595959"/>
          <w:sz w:val="18"/>
          <w:szCs w:val="18"/>
        </w:rPr>
        <w:t>Transmitters</w:t>
      </w:r>
      <w:proofErr w:type="spellEnd"/>
      <w:r>
        <w:rPr>
          <w:color w:val="595959"/>
          <w:sz w:val="18"/>
          <w:szCs w:val="18"/>
        </w:rPr>
        <w:t xml:space="preserve"> </w:t>
      </w:r>
      <w:proofErr w:type="spellStart"/>
      <w:r>
        <w:rPr>
          <w:color w:val="595959"/>
          <w:sz w:val="18"/>
          <w:szCs w:val="18"/>
        </w:rPr>
        <w:t>with</w:t>
      </w:r>
      <w:proofErr w:type="spellEnd"/>
      <w:r>
        <w:rPr>
          <w:color w:val="595959"/>
          <w:sz w:val="18"/>
          <w:szCs w:val="18"/>
        </w:rPr>
        <w:t xml:space="preserve"> </w:t>
      </w:r>
      <w:proofErr w:type="spellStart"/>
      <w:r>
        <w:rPr>
          <w:color w:val="595959"/>
          <w:sz w:val="18"/>
          <w:szCs w:val="18"/>
        </w:rPr>
        <w:t>Analog</w:t>
      </w:r>
      <w:proofErr w:type="spellEnd"/>
      <w:r>
        <w:rPr>
          <w:color w:val="595959"/>
          <w:sz w:val="18"/>
          <w:szCs w:val="18"/>
        </w:rPr>
        <w:t xml:space="preserve"> Outputs" — manual de configuración y uso, e Instalación 1700/2700, consultado el 18/08/2026.</w:t>
      </w:r>
    </w:p>
    <w:p w14:paraId="19797035" w14:textId="77777777" w:rsidR="00DD4A4B" w:rsidRDefault="00000000">
      <w:pPr>
        <w:pStyle w:val="Ttulo2"/>
      </w:pPr>
      <w:bookmarkStart w:id="29" w:name="_Toc237972121"/>
      <w:r>
        <w:lastRenderedPageBreak/>
        <w:t>4.4 Comparación: instrumento analógico convencional vs. instrumento con HART</w:t>
      </w:r>
      <w:bookmarkEnd w:id="2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600"/>
      </w:tblGrid>
      <w:tr w:rsidR="00DD4A4B" w14:paraId="4CDF2499" w14:textId="77777777">
        <w:tblPrEx>
          <w:tblCellMar>
            <w:top w:w="0" w:type="dxa"/>
            <w:bottom w:w="0" w:type="dxa"/>
          </w:tblCellMar>
        </w:tblPrEx>
        <w:trPr>
          <w:tblHeader/>
        </w:trPr>
        <w:tc>
          <w:tcPr>
            <w:tcW w:w="25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62D25E18" w14:textId="77777777" w:rsidR="00DD4A4B" w:rsidRDefault="00000000">
            <w:pPr>
              <w:jc w:val="center"/>
            </w:pPr>
            <w:r>
              <w:rPr>
                <w:b/>
                <w:bCs/>
                <w:color w:val="FFFFFF"/>
                <w:sz w:val="18"/>
                <w:szCs w:val="18"/>
              </w:rPr>
              <w:t>Criterio</w:t>
            </w:r>
          </w:p>
        </w:tc>
        <w:tc>
          <w:tcPr>
            <w:tcW w:w="33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3B70AB71" w14:textId="77777777" w:rsidR="00DD4A4B" w:rsidRDefault="00000000">
            <w:pPr>
              <w:jc w:val="center"/>
            </w:pPr>
            <w:r>
              <w:rPr>
                <w:b/>
                <w:bCs/>
                <w:color w:val="FFFFFF"/>
                <w:sz w:val="18"/>
                <w:szCs w:val="18"/>
              </w:rPr>
              <w:t>Etapa 1 (sin comunicación digital)</w:t>
            </w:r>
          </w:p>
        </w:tc>
        <w:tc>
          <w:tcPr>
            <w:tcW w:w="36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6C6DD707" w14:textId="77777777" w:rsidR="00DD4A4B" w:rsidRDefault="00000000">
            <w:pPr>
              <w:jc w:val="center"/>
            </w:pPr>
            <w:r>
              <w:rPr>
                <w:b/>
                <w:bCs/>
                <w:color w:val="FFFFFF"/>
                <w:sz w:val="18"/>
                <w:szCs w:val="18"/>
              </w:rPr>
              <w:t>Etapa 3 (con HART)</w:t>
            </w:r>
          </w:p>
        </w:tc>
      </w:tr>
      <w:tr w:rsidR="00DD4A4B" w14:paraId="57CA9556"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78BE191" w14:textId="77777777" w:rsidR="00DD4A4B" w:rsidRDefault="00000000">
            <w:r>
              <w:rPr>
                <w:sz w:val="18"/>
                <w:szCs w:val="18"/>
              </w:rPr>
              <w:t>Instrumento de temperatura</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C59454D" w14:textId="77777777" w:rsidR="00DD4A4B" w:rsidRDefault="00000000">
            <w:r>
              <w:rPr>
                <w:sz w:val="18"/>
                <w:szCs w:val="18"/>
              </w:rPr>
              <w:t>SITRANS TS500 + TH100</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7C47BB4" w14:textId="77777777" w:rsidR="00DD4A4B" w:rsidRDefault="00000000">
            <w:r>
              <w:rPr>
                <w:sz w:val="18"/>
                <w:szCs w:val="18"/>
              </w:rPr>
              <w:t>SITRANS TS500 + TH320</w:t>
            </w:r>
          </w:p>
        </w:tc>
      </w:tr>
      <w:tr w:rsidR="00DD4A4B" w14:paraId="4E24E509"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11CFE221" w14:textId="77777777" w:rsidR="00DD4A4B" w:rsidRDefault="00000000">
            <w:r>
              <w:rPr>
                <w:sz w:val="18"/>
                <w:szCs w:val="18"/>
              </w:rPr>
              <w:t>Precisión (Pt100)</w:t>
            </w:r>
          </w:p>
        </w:tc>
        <w:tc>
          <w:tcPr>
            <w:tcW w:w="33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F22D651" w14:textId="77777777" w:rsidR="00DD4A4B" w:rsidRDefault="00000000">
            <w:r>
              <w:rPr>
                <w:sz w:val="18"/>
                <w:szCs w:val="18"/>
              </w:rPr>
              <w:t>&lt; 0,25 °C</w:t>
            </w:r>
          </w:p>
        </w:tc>
        <w:tc>
          <w:tcPr>
            <w:tcW w:w="3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684C276" w14:textId="77777777" w:rsidR="00DD4A4B" w:rsidRDefault="00000000">
            <w:r>
              <w:rPr>
                <w:sz w:val="18"/>
                <w:szCs w:val="18"/>
              </w:rPr>
              <w:t>± 0,04 °C (≈ 6 veces mejor)</w:t>
            </w:r>
          </w:p>
        </w:tc>
      </w:tr>
      <w:tr w:rsidR="00DD4A4B" w14:paraId="38F8114B"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8735EA3" w14:textId="77777777" w:rsidR="00DD4A4B" w:rsidRDefault="00000000">
            <w:r>
              <w:rPr>
                <w:sz w:val="18"/>
                <w:szCs w:val="18"/>
              </w:rPr>
              <w:t>Aislamiento galvánico</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D028148" w14:textId="77777777" w:rsidR="00DD4A4B" w:rsidRDefault="00000000">
            <w:r>
              <w:rPr>
                <w:sz w:val="18"/>
                <w:szCs w:val="18"/>
              </w:rPr>
              <w:t>No</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426A0EA" w14:textId="77777777" w:rsidR="00DD4A4B" w:rsidRDefault="00000000">
            <w:r>
              <w:rPr>
                <w:sz w:val="18"/>
                <w:szCs w:val="18"/>
              </w:rPr>
              <w:t>Sí</w:t>
            </w:r>
          </w:p>
        </w:tc>
      </w:tr>
      <w:tr w:rsidR="00DD4A4B" w14:paraId="48DAD297"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1FBC2D62" w14:textId="77777777" w:rsidR="00DD4A4B" w:rsidRDefault="00000000">
            <w:r>
              <w:rPr>
                <w:sz w:val="18"/>
                <w:szCs w:val="18"/>
              </w:rPr>
              <w:t>Grado de protección (transmisor)</w:t>
            </w:r>
          </w:p>
        </w:tc>
        <w:tc>
          <w:tcPr>
            <w:tcW w:w="33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1125D8DA" w14:textId="77777777" w:rsidR="00DD4A4B" w:rsidRDefault="00000000">
            <w:r>
              <w:rPr>
                <w:sz w:val="18"/>
                <w:szCs w:val="18"/>
              </w:rPr>
              <w:t>IP40</w:t>
            </w:r>
          </w:p>
        </w:tc>
        <w:tc>
          <w:tcPr>
            <w:tcW w:w="3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3FCEB46" w14:textId="77777777" w:rsidR="00DD4A4B" w:rsidRDefault="00000000">
            <w:r>
              <w:rPr>
                <w:sz w:val="18"/>
                <w:szCs w:val="18"/>
              </w:rPr>
              <w:t>IP68</w:t>
            </w:r>
          </w:p>
        </w:tc>
      </w:tr>
      <w:tr w:rsidR="00DD4A4B" w14:paraId="4A2331B6"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0DCDD5EE" w14:textId="77777777" w:rsidR="00DD4A4B" w:rsidRDefault="00000000">
            <w:r>
              <w:rPr>
                <w:sz w:val="18"/>
                <w:szCs w:val="18"/>
              </w:rPr>
              <w:t>Configuración/diagnóstico remoto</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C94D498" w14:textId="77777777" w:rsidR="00DD4A4B" w:rsidRDefault="00000000">
            <w:r>
              <w:rPr>
                <w:sz w:val="18"/>
                <w:szCs w:val="18"/>
              </w:rPr>
              <w:t>No (requiere módem + software SIPROT T en sitio, sin variable de proceso viajando por el lazo)</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4AC897B" w14:textId="77777777" w:rsidR="00DD4A4B" w:rsidRDefault="00000000">
            <w:r>
              <w:rPr>
                <w:sz w:val="18"/>
                <w:szCs w:val="18"/>
              </w:rPr>
              <w:t xml:space="preserve">Sí — reconfiguración de rango, </w:t>
            </w:r>
            <w:proofErr w:type="spellStart"/>
            <w:r>
              <w:rPr>
                <w:sz w:val="18"/>
                <w:szCs w:val="18"/>
              </w:rPr>
              <w:t>autochequeo</w:t>
            </w:r>
            <w:proofErr w:type="spellEnd"/>
            <w:r>
              <w:rPr>
                <w:sz w:val="18"/>
                <w:szCs w:val="18"/>
              </w:rPr>
              <w:t xml:space="preserve"> y diagnóstico avanzado sin desconectar el lazo</w:t>
            </w:r>
          </w:p>
        </w:tc>
      </w:tr>
      <w:tr w:rsidR="00DD4A4B" w14:paraId="46999A52"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433700E3" w14:textId="77777777" w:rsidR="00DD4A4B" w:rsidRDefault="00000000">
            <w:r>
              <w:rPr>
                <w:sz w:val="18"/>
                <w:szCs w:val="18"/>
              </w:rPr>
              <w:t>Instrumento de caudal</w:t>
            </w:r>
          </w:p>
        </w:tc>
        <w:tc>
          <w:tcPr>
            <w:tcW w:w="33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029E247" w14:textId="77777777" w:rsidR="00DD4A4B" w:rsidRDefault="00000000">
            <w:r>
              <w:rPr>
                <w:sz w:val="18"/>
                <w:szCs w:val="18"/>
              </w:rPr>
              <w:t xml:space="preserve">Micro </w:t>
            </w:r>
            <w:proofErr w:type="spellStart"/>
            <w:r>
              <w:rPr>
                <w:sz w:val="18"/>
                <w:szCs w:val="18"/>
              </w:rPr>
              <w:t>Motion</w:t>
            </w:r>
            <w:proofErr w:type="spellEnd"/>
            <w:r>
              <w:rPr>
                <w:sz w:val="18"/>
                <w:szCs w:val="18"/>
              </w:rPr>
              <w:t xml:space="preserve"> CMF010 + 1700 (salida 4-20 mA)</w:t>
            </w:r>
          </w:p>
        </w:tc>
        <w:tc>
          <w:tcPr>
            <w:tcW w:w="3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51DA8127" w14:textId="77777777" w:rsidR="00DD4A4B" w:rsidRDefault="00000000">
            <w:r>
              <w:rPr>
                <w:sz w:val="18"/>
                <w:szCs w:val="18"/>
              </w:rPr>
              <w:t>Mismo instrumento — HART ya incluido de fábrica</w:t>
            </w:r>
          </w:p>
        </w:tc>
      </w:tr>
      <w:tr w:rsidR="00DD4A4B" w14:paraId="065AE621" w14:textId="77777777">
        <w:tblPrEx>
          <w:tblCellMar>
            <w:top w:w="0" w:type="dxa"/>
            <w:bottom w:w="0" w:type="dxa"/>
          </w:tblCellMar>
        </w:tblPrEx>
        <w:tc>
          <w:tcPr>
            <w:tcW w:w="25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0DC21DE0" w14:textId="77777777" w:rsidR="00DD4A4B" w:rsidRDefault="00000000">
            <w:r>
              <w:rPr>
                <w:sz w:val="18"/>
                <w:szCs w:val="18"/>
              </w:rPr>
              <w:t>Costo incremental</w:t>
            </w:r>
          </w:p>
        </w:tc>
        <w:tc>
          <w:tcPr>
            <w:tcW w:w="33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B00C4EF" w14:textId="77777777" w:rsidR="00DD4A4B" w:rsidRDefault="00000000">
            <w:r>
              <w:rPr>
                <w:sz w:val="18"/>
                <w:szCs w:val="18"/>
              </w:rPr>
              <w:t>—</w:t>
            </w:r>
          </w:p>
        </w:tc>
        <w:tc>
          <w:tcPr>
            <w:tcW w:w="3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78FE542" w14:textId="77777777" w:rsidR="00DD4A4B" w:rsidRDefault="00000000">
            <w:r>
              <w:rPr>
                <w:sz w:val="18"/>
                <w:szCs w:val="18"/>
              </w:rPr>
              <w:t>Mayor costo del transmisor de temperatura (≈ 25-40 % estimado); sin costo incremental en el caudalímetro, que ya lo trae</w:t>
            </w:r>
          </w:p>
        </w:tc>
      </w:tr>
    </w:tbl>
    <w:p w14:paraId="683B2899" w14:textId="77777777" w:rsidR="00DD4A4B" w:rsidRDefault="00000000">
      <w:pPr>
        <w:spacing w:before="40" w:after="200"/>
        <w:jc w:val="center"/>
      </w:pPr>
      <w:r>
        <w:rPr>
          <w:i/>
          <w:iCs/>
          <w:color w:val="595959"/>
          <w:sz w:val="18"/>
          <w:szCs w:val="18"/>
        </w:rPr>
        <w:t>Tabla 12 — Resumen comparativo instrumento sin comunicación vs. con comunicación HART</w:t>
      </w:r>
    </w:p>
    <w:p w14:paraId="409160A8" w14:textId="77777777" w:rsidR="00DD4A4B" w:rsidRDefault="00000000">
      <w:pPr>
        <w:pStyle w:val="Ttulo2"/>
      </w:pPr>
      <w:bookmarkStart w:id="30" w:name="_Toc237972122"/>
      <w:r>
        <w:t>4.5 Marco teórico del protocolo AS-i (</w:t>
      </w:r>
      <w:proofErr w:type="spellStart"/>
      <w:r>
        <w:t>Actuator</w:t>
      </w:r>
      <w:proofErr w:type="spellEnd"/>
      <w:r>
        <w:t xml:space="preserve"> Sensor Interface)</w:t>
      </w:r>
      <w:bookmarkEnd w:id="30"/>
    </w:p>
    <w:p w14:paraId="2435D62A" w14:textId="77777777" w:rsidR="00DD4A4B" w:rsidRDefault="00000000">
      <w:pPr>
        <w:spacing w:after="160" w:line="276" w:lineRule="auto"/>
        <w:jc w:val="both"/>
      </w:pPr>
      <w:r>
        <w:t>AS-i (también llamado AS-Interface) es un protocolo de red industrial normalizado internacionalmente por la norma IEC 62026-2 desde 1999, pensado originalmente para el nivel más bajo de la pirámide de automatización: la conexión masiva de sensores y actuadores binarios (finales de carrera, fotocélulas, electroválvulas) y, en sus versiones más recientes, también de entradas/salidas analógicas simples. Su rasgo distintivo es el medio físico: un único cable plano de dos conductores (habitualmente amarillo, sin necesidad de apantallado) que transporta simultáneamente la alimentación de 24 V DC y los datos, codificados en Manchester y modulados sobre la propia tensión de alimentación.</w:t>
      </w:r>
    </w:p>
    <w:p w14:paraId="4065C786" w14:textId="77777777" w:rsidR="00DD4A4B" w:rsidRDefault="00000000">
      <w:pPr>
        <w:spacing w:after="160" w:line="276" w:lineRule="auto"/>
        <w:jc w:val="both"/>
      </w:pPr>
      <w:r>
        <w:t xml:space="preserve">AS-i es un sistema </w:t>
      </w:r>
      <w:proofErr w:type="spellStart"/>
      <w:r>
        <w:t>mono-maestro</w:t>
      </w:r>
      <w:proofErr w:type="spellEnd"/>
      <w:r>
        <w:t>: un único maestro interroga cíclicamente a todos los esclavos conectados. En su versión original (2.0) admite hasta 31 esclavos con un ciclo de barrido de 5 ms; la versión extendida (2.1/3.0, con direccionamiento A/B) permite hasta 62 esclavos con un ciclo de 10 ms, y las versiones más recientes (ASi-5) elevan aún más esa cantidad. La topología es completamente libre — árbol, anillo, estrella o línea — sin necesidad de switches, gracias a una tecnología de conexión por perforación del cable ("vampiro") que simplifica enormemente el tendido. Sin repetidor, el alcance máximo del cable es de 100 m; con repetidores/extensores especiales, puede llegar hasta 300 m. El grado de protección de los módulos esclavos va de IP20 (para montaje en gabinete) a IP67 (para montaje directo en máquina, en campo).</w:t>
      </w:r>
    </w:p>
    <w:p w14:paraId="1BA43759" w14:textId="77777777" w:rsidR="00DD4A4B" w:rsidRDefault="00000000">
      <w:pPr>
        <w:pStyle w:val="Ttulo2"/>
      </w:pPr>
      <w:bookmarkStart w:id="31" w:name="_Toc237972123"/>
      <w:r>
        <w:t>4.6 Cuadro comparativo: HART vs. AS-i</w:t>
      </w:r>
      <w:bookmarkEnd w:id="3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50"/>
        <w:gridCol w:w="3450"/>
      </w:tblGrid>
      <w:tr w:rsidR="00DD4A4B" w14:paraId="6F736194" w14:textId="77777777">
        <w:tblPrEx>
          <w:tblCellMar>
            <w:top w:w="0" w:type="dxa"/>
            <w:bottom w:w="0" w:type="dxa"/>
          </w:tblCellMar>
        </w:tblPrEx>
        <w:trPr>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05EC18BE" w14:textId="77777777" w:rsidR="00DD4A4B" w:rsidRDefault="00000000">
            <w:pPr>
              <w:jc w:val="center"/>
            </w:pPr>
            <w:r>
              <w:rPr>
                <w:b/>
                <w:bCs/>
                <w:color w:val="FFFFFF"/>
                <w:sz w:val="18"/>
                <w:szCs w:val="18"/>
              </w:rPr>
              <w:t>Criterio</w:t>
            </w:r>
          </w:p>
        </w:tc>
        <w:tc>
          <w:tcPr>
            <w:tcW w:w="345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4D7DE878" w14:textId="77777777" w:rsidR="00DD4A4B" w:rsidRDefault="00000000">
            <w:pPr>
              <w:jc w:val="center"/>
            </w:pPr>
            <w:r>
              <w:rPr>
                <w:b/>
                <w:bCs/>
                <w:color w:val="FFFFFF"/>
                <w:sz w:val="18"/>
                <w:szCs w:val="18"/>
              </w:rPr>
              <w:t>HART</w:t>
            </w:r>
          </w:p>
        </w:tc>
        <w:tc>
          <w:tcPr>
            <w:tcW w:w="345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724C2D51" w14:textId="77777777" w:rsidR="00DD4A4B" w:rsidRDefault="00000000">
            <w:pPr>
              <w:jc w:val="center"/>
            </w:pPr>
            <w:r>
              <w:rPr>
                <w:b/>
                <w:bCs/>
                <w:color w:val="FFFFFF"/>
                <w:sz w:val="18"/>
                <w:szCs w:val="18"/>
              </w:rPr>
              <w:t>AS-i (AS-Interface)</w:t>
            </w:r>
          </w:p>
        </w:tc>
      </w:tr>
      <w:tr w:rsidR="00DD4A4B" w14:paraId="2D712B3B"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8734CFF" w14:textId="77777777" w:rsidR="00DD4A4B" w:rsidRDefault="00000000">
            <w:r>
              <w:rPr>
                <w:sz w:val="18"/>
                <w:szCs w:val="18"/>
              </w:rPr>
              <w:t>Costo relativo de implementación</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A5DB192" w14:textId="77777777" w:rsidR="00DD4A4B" w:rsidRDefault="00000000">
            <w:r>
              <w:rPr>
                <w:sz w:val="18"/>
                <w:szCs w:val="18"/>
              </w:rPr>
              <w:t>Medio-alto: aprovecha el cableado 4-20 mA existente (no requiere cable nuevo), pero el instrumento HART y el módulo maestro HART tienen sobrecosto frente a un dispositivo puramente analógico o a un esclavo AS-i</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7720D33" w14:textId="77777777" w:rsidR="00DD4A4B" w:rsidRDefault="00000000">
            <w:r>
              <w:rPr>
                <w:sz w:val="18"/>
                <w:szCs w:val="18"/>
              </w:rPr>
              <w:t>Bajo: cable plano no apantallado, conexión sin herramientas especiales, esclavos de bajo costo unitario — pensado para redes con muchos dispositivos económicos</w:t>
            </w:r>
          </w:p>
        </w:tc>
      </w:tr>
      <w:tr w:rsidR="00DD4A4B" w14:paraId="00010AD1"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99437C5" w14:textId="77777777" w:rsidR="00DD4A4B" w:rsidRDefault="00000000">
            <w:r>
              <w:rPr>
                <w:sz w:val="18"/>
                <w:szCs w:val="18"/>
              </w:rPr>
              <w:t>Velocidad de transmisión / ancho de banda</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62C6963" w14:textId="77777777" w:rsidR="00DD4A4B" w:rsidRDefault="00000000">
            <w:r>
              <w:rPr>
                <w:sz w:val="18"/>
                <w:szCs w:val="18"/>
              </w:rPr>
              <w:t>1200 bps (FSK Bell 202) — muy baja, pero suficiente porque conserva el 4-20 mA como canal principal de la variable de proceso</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0D3FF97" w14:textId="77777777" w:rsidR="00DD4A4B" w:rsidRDefault="00000000">
            <w:r>
              <w:rPr>
                <w:sz w:val="18"/>
                <w:szCs w:val="18"/>
              </w:rPr>
              <w:t>167 kbit/s a nivel físico; en la práctica, ciclo determinístico de 5 ms (31 esclavos) o 10 ms (62 esclavos) para todo el bus</w:t>
            </w:r>
          </w:p>
        </w:tc>
      </w:tr>
      <w:tr w:rsidR="00DD4A4B" w14:paraId="4F2FF21B"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308A7ED" w14:textId="77777777" w:rsidR="00DD4A4B" w:rsidRDefault="00000000">
            <w:r>
              <w:rPr>
                <w:sz w:val="18"/>
                <w:szCs w:val="18"/>
              </w:rPr>
              <w:lastRenderedPageBreak/>
              <w:t>Distancia máxima y nodos soportados</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E1F0B30" w14:textId="77777777" w:rsidR="00DD4A4B" w:rsidRDefault="00000000">
            <w:r>
              <w:rPr>
                <w:sz w:val="18"/>
                <w:szCs w:val="18"/>
              </w:rPr>
              <w:t xml:space="preserve">≈ 3.000 m; 1 dispositivo en punto a punto (hasta 15 en </w:t>
            </w:r>
            <w:proofErr w:type="spellStart"/>
            <w:r>
              <w:rPr>
                <w:sz w:val="18"/>
                <w:szCs w:val="18"/>
              </w:rPr>
              <w:t>multidrop</w:t>
            </w:r>
            <w:proofErr w:type="spellEnd"/>
            <w:r>
              <w:rPr>
                <w:sz w:val="18"/>
                <w:szCs w:val="18"/>
              </w:rPr>
              <w:t xml:space="preserve"> HART 5/6, hasta 62 desde HART 6/7)</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7FCFAD7" w14:textId="77777777" w:rsidR="00DD4A4B" w:rsidRDefault="00000000">
            <w:r>
              <w:rPr>
                <w:sz w:val="18"/>
                <w:szCs w:val="18"/>
              </w:rPr>
              <w:t>100 m sin repetidor (300 m con repetidor/terminador especial); hasta 31 esclavos (V2.0) o 62 esclavos (V2.1/3.0, direccionamiento A/B)</w:t>
            </w:r>
          </w:p>
        </w:tc>
      </w:tr>
      <w:tr w:rsidR="00DD4A4B" w14:paraId="172885C1"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D67D424" w14:textId="77777777" w:rsidR="00DD4A4B" w:rsidRDefault="00000000">
            <w:r>
              <w:rPr>
                <w:sz w:val="18"/>
                <w:szCs w:val="18"/>
              </w:rPr>
              <w:t>Determinismo y tiempo real</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13425D38" w14:textId="77777777" w:rsidR="00DD4A4B" w:rsidRDefault="00000000">
            <w:r>
              <w:rPr>
                <w:sz w:val="18"/>
                <w:szCs w:val="18"/>
              </w:rPr>
              <w:t xml:space="preserve">No determinístico en punto a punto (la variable principal ya viaja por el 4-20 mA analógico, que sí es "tiempo real" en sentido continuo); en </w:t>
            </w:r>
            <w:proofErr w:type="spellStart"/>
            <w:r>
              <w:rPr>
                <w:sz w:val="18"/>
                <w:szCs w:val="18"/>
              </w:rPr>
              <w:t>multidrop</w:t>
            </w:r>
            <w:proofErr w:type="spellEnd"/>
            <w:r>
              <w:rPr>
                <w:sz w:val="18"/>
                <w:szCs w:val="18"/>
              </w:rPr>
              <w:t>, el barrido HART es lento y no apto para control rápido</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3FEF5CC" w14:textId="77777777" w:rsidR="00DD4A4B" w:rsidRDefault="00000000">
            <w:r>
              <w:rPr>
                <w:sz w:val="18"/>
                <w:szCs w:val="18"/>
              </w:rPr>
              <w:t>Determinístico por diseño: el maestro sondea cíclicamente a todos los esclavos con tiempos de respuesta fijos y calculables (5-10 ms para toda la red)</w:t>
            </w:r>
          </w:p>
        </w:tc>
      </w:tr>
      <w:tr w:rsidR="00DD4A4B" w14:paraId="449A1DB4"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089FED4C" w14:textId="77777777" w:rsidR="00DD4A4B" w:rsidRDefault="00000000">
            <w:r>
              <w:rPr>
                <w:sz w:val="18"/>
                <w:szCs w:val="18"/>
              </w:rPr>
              <w:t>Robustez frente a ruido eléctrico</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A5F2837" w14:textId="77777777" w:rsidR="00DD4A4B" w:rsidRDefault="00000000">
            <w:r>
              <w:rPr>
                <w:sz w:val="18"/>
                <w:szCs w:val="18"/>
              </w:rPr>
              <w:t>Buena — la modulación FSK es tolerante al ruido de baja frecuencia y no requiere cable apantallado especial más allá del ya usado para 4-20 mA</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F96BB3F" w14:textId="77777777" w:rsidR="00DD4A4B" w:rsidRDefault="00000000">
            <w:r>
              <w:rPr>
                <w:sz w:val="18"/>
                <w:szCs w:val="18"/>
              </w:rPr>
              <w:t>Buena — pensado para funcionar sin apantallar el cable, aunque sensible a la proximidad de fuentes de EMI intensas (variadores de frecuencia) si no se respetan las distancias de tendido recomendadas</w:t>
            </w:r>
          </w:p>
        </w:tc>
      </w:tr>
      <w:tr w:rsidR="00DD4A4B" w14:paraId="04BCA18D"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772569C" w14:textId="77777777" w:rsidR="00DD4A4B" w:rsidRDefault="00000000">
            <w:r>
              <w:rPr>
                <w:sz w:val="18"/>
                <w:szCs w:val="18"/>
              </w:rPr>
              <w:t>Facilidad de diagnóstico y mantenimiento</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8717ECE" w14:textId="77777777" w:rsidR="00DD4A4B" w:rsidRDefault="00000000">
            <w:r>
              <w:rPr>
                <w:sz w:val="18"/>
                <w:szCs w:val="18"/>
              </w:rPr>
              <w:t>Alta para el instrumento individual: permite leer variables secundarias, verificar calibración y detectar fallas remotamente sin desconectar el lazo</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51A8066" w14:textId="77777777" w:rsidR="00DD4A4B" w:rsidRDefault="00000000">
            <w:r>
              <w:rPr>
                <w:sz w:val="18"/>
                <w:szCs w:val="18"/>
              </w:rPr>
              <w:t>Alta a nivel de red: el maestro detecta y reporta automáticamente qué esclavo falló, permitiendo el reemplazo en caliente sin reprogramar direcciones</w:t>
            </w:r>
          </w:p>
        </w:tc>
      </w:tr>
      <w:tr w:rsidR="00DD4A4B" w14:paraId="33B04A04"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38E3F31" w14:textId="77777777" w:rsidR="00DD4A4B" w:rsidRDefault="00000000">
            <w:r>
              <w:rPr>
                <w:sz w:val="18"/>
                <w:szCs w:val="18"/>
              </w:rPr>
              <w:t>Escalabilidad de la red</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31B11A5" w14:textId="77777777" w:rsidR="00DD4A4B" w:rsidRDefault="00000000">
            <w:r>
              <w:rPr>
                <w:sz w:val="18"/>
                <w:szCs w:val="18"/>
              </w:rPr>
              <w:t xml:space="preserve">Limitada: pensado para pocos dispositivos por lazo (1 en punto a punto, máx. 15-62 en </w:t>
            </w:r>
            <w:proofErr w:type="spellStart"/>
            <w:r>
              <w:rPr>
                <w:sz w:val="18"/>
                <w:szCs w:val="18"/>
              </w:rPr>
              <w:t>multidrop</w:t>
            </w:r>
            <w:proofErr w:type="spellEnd"/>
            <w:r>
              <w:rPr>
                <w:sz w:val="18"/>
                <w:szCs w:val="18"/>
              </w:rPr>
              <w:t>) — escalar implica agregar lazos, no dispositivos al mismo lazo</w:t>
            </w:r>
          </w:p>
        </w:tc>
        <w:tc>
          <w:tcPr>
            <w:tcW w:w="345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080AE6D" w14:textId="77777777" w:rsidR="00DD4A4B" w:rsidRDefault="00000000">
            <w:r>
              <w:rPr>
                <w:sz w:val="18"/>
                <w:szCs w:val="18"/>
              </w:rPr>
              <w:t xml:space="preserve">Alta dentro de un segmento (hasta 62 nodos) y </w:t>
            </w:r>
            <w:proofErr w:type="spellStart"/>
            <w:r>
              <w:rPr>
                <w:sz w:val="18"/>
                <w:szCs w:val="18"/>
              </w:rPr>
              <w:t>further</w:t>
            </w:r>
            <w:proofErr w:type="spellEnd"/>
            <w:r>
              <w:rPr>
                <w:sz w:val="18"/>
                <w:szCs w:val="18"/>
              </w:rPr>
              <w:t xml:space="preserve"> escalable agregando segmentos con nuevos maestros/</w:t>
            </w:r>
            <w:proofErr w:type="spellStart"/>
            <w:r>
              <w:rPr>
                <w:sz w:val="18"/>
                <w:szCs w:val="18"/>
              </w:rPr>
              <w:t>gateways</w:t>
            </w:r>
            <w:proofErr w:type="spellEnd"/>
            <w:r>
              <w:rPr>
                <w:sz w:val="18"/>
                <w:szCs w:val="18"/>
              </w:rPr>
              <w:t xml:space="preserve"> hacia el bus de nivel superior</w:t>
            </w:r>
          </w:p>
        </w:tc>
      </w:tr>
      <w:tr w:rsidR="00DD4A4B" w14:paraId="38334615"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0D143AB2" w14:textId="77777777" w:rsidR="00DD4A4B" w:rsidRDefault="00000000">
            <w:r>
              <w:rPr>
                <w:sz w:val="18"/>
                <w:szCs w:val="18"/>
              </w:rPr>
              <w:t>Facilidad de integración con PLC/SCADA existente</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5C1C7DD4" w14:textId="77777777" w:rsidR="00DD4A4B" w:rsidRDefault="00000000">
            <w:r>
              <w:rPr>
                <w:sz w:val="18"/>
                <w:szCs w:val="18"/>
              </w:rPr>
              <w:t xml:space="preserve">Muy alta en plantas de proceso: la mayoría de los sistemas de control de proceso (DCS/PLC) ya tienen módulos de entrada HART nativos (como el usado en este trabajo) o </w:t>
            </w:r>
            <w:proofErr w:type="spellStart"/>
            <w:r>
              <w:rPr>
                <w:sz w:val="18"/>
                <w:szCs w:val="18"/>
              </w:rPr>
              <w:t>gateways</w:t>
            </w:r>
            <w:proofErr w:type="spellEnd"/>
            <w:r>
              <w:rPr>
                <w:sz w:val="18"/>
                <w:szCs w:val="18"/>
              </w:rPr>
              <w:t xml:space="preserve"> HART-a-Ethernet</w:t>
            </w:r>
          </w:p>
        </w:tc>
        <w:tc>
          <w:tcPr>
            <w:tcW w:w="345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4C140C93" w14:textId="77777777" w:rsidR="00DD4A4B" w:rsidRDefault="00000000">
            <w:r>
              <w:rPr>
                <w:sz w:val="18"/>
                <w:szCs w:val="18"/>
              </w:rPr>
              <w:t xml:space="preserve">Alta en plantas de manufactura/discretas: prácticamente todos los PLC de gama media/alta (incluyendo la familia Siemens usada en este informe) ofrecen módulos maestro AS-i o </w:t>
            </w:r>
            <w:proofErr w:type="spellStart"/>
            <w:r>
              <w:rPr>
                <w:sz w:val="18"/>
                <w:szCs w:val="18"/>
              </w:rPr>
              <w:t>gateways</w:t>
            </w:r>
            <w:proofErr w:type="spellEnd"/>
            <w:r>
              <w:rPr>
                <w:sz w:val="18"/>
                <w:szCs w:val="18"/>
              </w:rPr>
              <w:t xml:space="preserve"> AS-i–PROFIBUS/PROFINET</w:t>
            </w:r>
          </w:p>
        </w:tc>
      </w:tr>
    </w:tbl>
    <w:p w14:paraId="221475F0" w14:textId="77777777" w:rsidR="00DD4A4B" w:rsidRDefault="00000000">
      <w:pPr>
        <w:spacing w:before="40" w:after="200"/>
        <w:jc w:val="center"/>
      </w:pPr>
      <w:r>
        <w:rPr>
          <w:i/>
          <w:iCs/>
          <w:color w:val="595959"/>
          <w:sz w:val="18"/>
          <w:szCs w:val="18"/>
        </w:rPr>
        <w:t>Tabla 13 — Cuadro comparativo entre el protocolo HART (asignado al Grupo 1) y AS-i</w:t>
      </w:r>
    </w:p>
    <w:p w14:paraId="05FD37A8" w14:textId="77777777" w:rsidR="00DD4A4B" w:rsidRDefault="00000000">
      <w:pPr>
        <w:pStyle w:val="Ttulo3"/>
      </w:pPr>
      <w:bookmarkStart w:id="32" w:name="_Toc237972124"/>
      <w:r>
        <w:t>4.7 Conclusión fundamentada</w:t>
      </w:r>
      <w:bookmarkEnd w:id="32"/>
    </w:p>
    <w:p w14:paraId="5E4CD5BC" w14:textId="77777777" w:rsidR="00DD4A4B" w:rsidRDefault="00000000">
      <w:pPr>
        <w:spacing w:after="160" w:line="276" w:lineRule="auto"/>
        <w:jc w:val="both"/>
      </w:pPr>
      <w:r>
        <w:t>HART y AS-i resuelven problemas de comunicación industrial que, en la práctica, casi no se superponen, porque nacieron para escalas de aplicación distintas. HART está pensado para enriquecer digitalmente un lazo analógico 4-20 mA ya existente en instrumentación de proceso continuo — como los dos instrumentos desarrollados en este informe, temperatura y caudal Coriolis — donde lo que se necesita es una variable principal continua y confiable, más un canal secundario de configuración y diagnóstico remoto, sin sacrificar la compatibilidad con la instrumentación analógica preexistente. AS-i, en cambio, está pensado para el otro extremo de la pirámide de automatización: la conexión masiva y económica de decenas de sensores y actuadores binarios (o analógicos simples) dentro de una misma máquina o célula de manufactura discreta, priorizando el bajo costo por nodo, la facilidad de instalación sin herramientas especiales y el determinismo del ciclo de barrido antes que el ancho de banda o el alcance.</w:t>
      </w:r>
    </w:p>
    <w:p w14:paraId="44B085DB" w14:textId="77777777" w:rsidR="00DD4A4B" w:rsidRDefault="00000000">
      <w:pPr>
        <w:spacing w:after="160" w:line="276" w:lineRule="auto"/>
        <w:jc w:val="both"/>
      </w:pPr>
      <w:r>
        <w:t xml:space="preserve">Para la aplicación concreta de este trabajo — medición de temperatura de proceso en el rango -50 a 150 °C y de caudal másico bifásico mediante un único transmisor de campo cada uno — HART es claramente la elección correcta: ambos instrumentos son transmisores inteligentes de proceso continuo que ya usan (o pueden usar) 4-20 mA, y el valor agregado de HART (diagnóstico, verificación de calibración remota, múltiples variables por el mismo lazo) se obtiene sin cambiar el cableado existente. AS-i, en este mismo escenario, sería una elección inadecuada: no está pensado para transmitir una variable analógica continua de alta exactitud como la temperatura o el caudal másico, sino señales discretas o analógicas de baja resolución en redes de muchos nodos. El escenario en el que sí convendría AS-i frente a HART sería, por ejemplo, si en la </w:t>
      </w:r>
      <w:r>
        <w:lastRenderedPageBreak/>
        <w:t>misma planta existieran además decenas de finales de carrera, fotocélulas y electroválvulas asociadas a la línea de proceso bifásico (válvulas de bloqueo, sensores de posición de válvulas, alarmas de nivel discretas): en ese caso, cablear cada uno de esos dispositivos de forma independiente hacia el PLC resultaría mucho más costoso en cableado y mano de obra que integrarlos en un único segmento AS-i de bajo costo, reservando HART exclusivamente para los transmisores de proceso analógico que sí lo requieren.</w:t>
      </w:r>
    </w:p>
    <w:p w14:paraId="430C065D" w14:textId="77777777" w:rsidR="00DD4A4B" w:rsidRDefault="00000000">
      <w:pPr>
        <w:spacing w:after="240"/>
      </w:pPr>
      <w:r>
        <w:rPr>
          <w:b/>
          <w:bCs/>
          <w:color w:val="595959"/>
          <w:sz w:val="18"/>
          <w:szCs w:val="18"/>
        </w:rPr>
        <w:t xml:space="preserve">Fuente: </w:t>
      </w:r>
      <w:proofErr w:type="spellStart"/>
      <w:r>
        <w:rPr>
          <w:color w:val="595959"/>
          <w:sz w:val="18"/>
          <w:szCs w:val="18"/>
        </w:rPr>
        <w:t>FieldComm</w:t>
      </w:r>
      <w:proofErr w:type="spellEnd"/>
      <w:r>
        <w:rPr>
          <w:color w:val="595959"/>
          <w:sz w:val="18"/>
          <w:szCs w:val="18"/>
        </w:rPr>
        <w:t xml:space="preserve"> Group / HART </w:t>
      </w:r>
      <w:proofErr w:type="spellStart"/>
      <w:r>
        <w:rPr>
          <w:color w:val="595959"/>
          <w:sz w:val="18"/>
          <w:szCs w:val="18"/>
        </w:rPr>
        <w:t>Communication</w:t>
      </w:r>
      <w:proofErr w:type="spellEnd"/>
      <w:r>
        <w:rPr>
          <w:color w:val="595959"/>
          <w:sz w:val="18"/>
          <w:szCs w:val="18"/>
        </w:rPr>
        <w:t xml:space="preserve"> </w:t>
      </w:r>
      <w:proofErr w:type="spellStart"/>
      <w:r>
        <w:rPr>
          <w:color w:val="595959"/>
          <w:sz w:val="18"/>
          <w:szCs w:val="18"/>
        </w:rPr>
        <w:t>Foundation</w:t>
      </w:r>
      <w:proofErr w:type="spellEnd"/>
      <w:r>
        <w:rPr>
          <w:color w:val="595959"/>
          <w:sz w:val="18"/>
          <w:szCs w:val="18"/>
        </w:rPr>
        <w:t xml:space="preserve"> (principios generales del protocolo HART); IEC 62026-2 y documentación técnica de AS-International </w:t>
      </w:r>
      <w:proofErr w:type="spellStart"/>
      <w:r>
        <w:rPr>
          <w:color w:val="595959"/>
          <w:sz w:val="18"/>
          <w:szCs w:val="18"/>
        </w:rPr>
        <w:t>Association</w:t>
      </w:r>
      <w:proofErr w:type="spellEnd"/>
      <w:r>
        <w:rPr>
          <w:color w:val="595959"/>
          <w:sz w:val="18"/>
          <w:szCs w:val="18"/>
        </w:rPr>
        <w:t xml:space="preserve"> (principios generales de AS-Interface).</w:t>
      </w:r>
    </w:p>
    <w:p w14:paraId="3F5CF587" w14:textId="77777777" w:rsidR="00DD4A4B" w:rsidRDefault="00000000">
      <w:r>
        <w:br w:type="page"/>
      </w:r>
    </w:p>
    <w:p w14:paraId="6C440A6A" w14:textId="77777777" w:rsidR="00DD4A4B" w:rsidRDefault="00000000">
      <w:pPr>
        <w:pStyle w:val="Ttulo1"/>
        <w:pBdr>
          <w:bottom w:val="single" w:sz="8" w:space="0" w:color="BF9000"/>
        </w:pBdr>
      </w:pPr>
      <w:bookmarkStart w:id="33" w:name="_Toc237972125"/>
      <w:r>
        <w:lastRenderedPageBreak/>
        <w:t>5. Etapa 4 — Informe integrador y conclusión</w:t>
      </w:r>
      <w:bookmarkEnd w:id="33"/>
    </w:p>
    <w:p w14:paraId="09508490" w14:textId="77777777" w:rsidR="00DD4A4B" w:rsidRDefault="00000000">
      <w:pPr>
        <w:pStyle w:val="Ttulo2"/>
      </w:pPr>
      <w:bookmarkStart w:id="34" w:name="_Toc237972126"/>
      <w:r>
        <w:t>5.1 Conclusión grupal integradora</w:t>
      </w:r>
      <w:bookmarkEnd w:id="34"/>
    </w:p>
    <w:p w14:paraId="70FA4C1F" w14:textId="77777777" w:rsidR="00DD4A4B" w:rsidRDefault="00000000">
      <w:pPr>
        <w:spacing w:after="160" w:line="276" w:lineRule="auto"/>
        <w:jc w:val="both"/>
      </w:pPr>
      <w:r>
        <w:t xml:space="preserve">A partir del desarrollo de las tres etapas anteriores, el Grupo 1 recomienda, para la medición de temperatura de proceso por contacto en el rango -50 a 150 °C, la combinación: sensor RTD Pt100 Siemens SITRANS TS500, transmisor de cabezal SITRANS TH320 con protocolo HART, e interfaz de entrada analógica Siemens AI 4xI 2-wire HART High </w:t>
      </w:r>
      <w:proofErr w:type="spellStart"/>
      <w:r>
        <w:t>Feature</w:t>
      </w:r>
      <w:proofErr w:type="spellEnd"/>
      <w:r>
        <w:t xml:space="preserve"> (6ES7134-6TD00-0CA1) sobre periferia distribuida ET 200SP sirviendo como nodo remoto de un S7-1500. Esta combinación es la única de las estudiadas que aprovecha íntegramente el protocolo HART asignado al grupo: el TH320 aporta una exactitud de ± 0,04 °C (seis veces mejor que la variante puramente analógica TH100) y la posibilidad de diagnóstico y reconfiguración remota, mientras que el módulo ET 200SP es el único de las tres placas analizadas capaz de decodificar esa variable digital sin cuantización adicional, heredando directamente la exactitud del transmisor de campo en lugar de quedar acotado por la escala de 27.648 cuentas que sí limita a las otras dos gamas. En términos económicos, esta combinación sólo se justifica cuando efectivamente se va a usar la capacidad de diagnóstico remoto y multivariable de HART; si el proyecto se limitara a una lectura analógica simple, la combinación TS500 + TH100 sobre el módulo de gama media (SM 531) ya alcanza el límite práctico de resolución de la plataforma Siemens a un costo sensiblemente menor.</w:t>
      </w:r>
    </w:p>
    <w:p w14:paraId="4D4729DC" w14:textId="77777777" w:rsidR="00DD4A4B" w:rsidRDefault="00000000">
      <w:pPr>
        <w:spacing w:after="160" w:line="276" w:lineRule="auto"/>
        <w:jc w:val="both"/>
      </w:pPr>
      <w:r>
        <w:t xml:space="preserve">Para la variable transversal de caudal bifásico, se recomienda mantener el caudalímetro Coriolis Micro </w:t>
      </w:r>
      <w:proofErr w:type="spellStart"/>
      <w:r>
        <w:t>Motion</w:t>
      </w:r>
      <w:proofErr w:type="spellEnd"/>
      <w:r>
        <w:t xml:space="preserve"> ELITE CMF010 con transmisor Modelo 1700 en las tres etapas, dado que este último ya incorpora HART de fábrica sin costo incremental: no existe, en este caso, una decisión de "sí o no" HART a nivel de instrumento, sino únicamente la decisión de qué tan aprovechada queda esa capacidad en el nivel de control — nuevamente, el módulo ET 200SP AI 4xI HART es la única de las tres placas que permite aprovecharla plenamente.</w:t>
      </w:r>
    </w:p>
    <w:p w14:paraId="3E1DCCA4" w14:textId="77777777" w:rsidR="00DD4A4B" w:rsidRDefault="00000000">
      <w:pPr>
        <w:spacing w:after="160" w:line="276" w:lineRule="auto"/>
        <w:jc w:val="both"/>
      </w:pPr>
      <w:r>
        <w:t>En cuanto al protocolo de red superior (Etapa 3, punto 3), se reafirma que HART es la elección correcta para ambos instrumentos de proceso continuo de este trabajo, reservando AS-i únicamente para un eventual conjunto de sensores y actuadores discretos asociados a la misma línea (válvulas de bloqueo, finales de carrera, alarmas de nivel), que no forman parte del alcance de esta actividad pero que coexistirían de forma natural con la instrumentación HART en una planta real, en niveles distintos de la pirámide de automatización.</w:t>
      </w:r>
    </w:p>
    <w:p w14:paraId="184082C0" w14:textId="77777777" w:rsidR="00DD4A4B" w:rsidRDefault="00000000">
      <w:pPr>
        <w:pStyle w:val="Ttulo2"/>
      </w:pPr>
      <w:bookmarkStart w:id="35" w:name="_Toc237972127"/>
      <w:r>
        <w:t>5.2 Fuentes consultadas</w:t>
      </w:r>
      <w:bookmarkEnd w:id="3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3581"/>
        <w:gridCol w:w="2551"/>
        <w:gridCol w:w="1531"/>
      </w:tblGrid>
      <w:tr w:rsidR="00DD4A4B" w14:paraId="1C327E64" w14:textId="77777777">
        <w:tblPrEx>
          <w:tblCellMar>
            <w:top w:w="0" w:type="dxa"/>
            <w:bottom w:w="0" w:type="dxa"/>
          </w:tblCellMar>
        </w:tblPrEx>
        <w:trPr>
          <w:tblHeader/>
        </w:trPr>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7DE4CB0D" w14:textId="77777777" w:rsidR="00DD4A4B" w:rsidRDefault="00000000">
            <w:pPr>
              <w:jc w:val="center"/>
            </w:pPr>
            <w:r>
              <w:rPr>
                <w:b/>
                <w:bCs/>
                <w:color w:val="FFFFFF"/>
                <w:sz w:val="18"/>
                <w:szCs w:val="18"/>
              </w:rPr>
              <w:t>Fabricante</w:t>
            </w:r>
          </w:p>
        </w:tc>
        <w:tc>
          <w:tcPr>
            <w:tcW w:w="39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4D4EA09E" w14:textId="77777777" w:rsidR="00DD4A4B" w:rsidRDefault="00000000">
            <w:pPr>
              <w:jc w:val="center"/>
            </w:pPr>
            <w:r>
              <w:rPr>
                <w:b/>
                <w:bCs/>
                <w:color w:val="FFFFFF"/>
                <w:sz w:val="18"/>
                <w:szCs w:val="18"/>
              </w:rPr>
              <w:t>Documento</w:t>
            </w:r>
          </w:p>
        </w:tc>
        <w:tc>
          <w:tcPr>
            <w:tcW w:w="21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5C74A0A4" w14:textId="77777777" w:rsidR="00DD4A4B" w:rsidRDefault="00000000">
            <w:pPr>
              <w:jc w:val="center"/>
            </w:pPr>
            <w:r>
              <w:rPr>
                <w:b/>
                <w:bCs/>
                <w:color w:val="FFFFFF"/>
                <w:sz w:val="18"/>
                <w:szCs w:val="18"/>
              </w:rPr>
              <w:t>URL</w:t>
            </w:r>
          </w:p>
        </w:tc>
        <w:tc>
          <w:tcPr>
            <w:tcW w:w="1600" w:type="dxa"/>
            <w:tcBorders>
              <w:top w:val="single" w:sz="4" w:space="0" w:color="B0B0B0"/>
              <w:left w:val="single" w:sz="4" w:space="0" w:color="B0B0B0"/>
              <w:bottom w:val="single" w:sz="4" w:space="0" w:color="B0B0B0"/>
              <w:right w:val="single" w:sz="4" w:space="0" w:color="B0B0B0"/>
            </w:tcBorders>
            <w:shd w:val="clear" w:color="auto" w:fill="1F3864"/>
            <w:tcMar>
              <w:top w:w="60" w:type="dxa"/>
              <w:left w:w="80" w:type="dxa"/>
              <w:bottom w:w="60" w:type="dxa"/>
              <w:right w:w="80" w:type="dxa"/>
            </w:tcMar>
            <w:vAlign w:val="center"/>
          </w:tcPr>
          <w:p w14:paraId="0143AC38" w14:textId="77777777" w:rsidR="00DD4A4B" w:rsidRDefault="00000000">
            <w:pPr>
              <w:jc w:val="center"/>
            </w:pPr>
            <w:r>
              <w:rPr>
                <w:b/>
                <w:bCs/>
                <w:color w:val="FFFFFF"/>
                <w:sz w:val="18"/>
                <w:szCs w:val="18"/>
              </w:rPr>
              <w:t>Fecha de consulta</w:t>
            </w:r>
          </w:p>
        </w:tc>
      </w:tr>
      <w:tr w:rsidR="00DD4A4B" w14:paraId="769FAA3F"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82795F3" w14:textId="77777777" w:rsidR="00DD4A4B" w:rsidRDefault="00000000">
            <w:r>
              <w:rPr>
                <w:sz w:val="18"/>
                <w:szCs w:val="18"/>
              </w:rPr>
              <w:t>Siemens AG</w:t>
            </w:r>
          </w:p>
        </w:tc>
        <w:tc>
          <w:tcPr>
            <w:tcW w:w="3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01B06588" w14:textId="77777777" w:rsidR="00DD4A4B" w:rsidRDefault="00000000">
            <w:r>
              <w:rPr>
                <w:sz w:val="18"/>
                <w:szCs w:val="18"/>
              </w:rPr>
              <w:t xml:space="preserve">SITRANS TH100 (4 </w:t>
            </w:r>
            <w:proofErr w:type="spellStart"/>
            <w:r>
              <w:rPr>
                <w:sz w:val="18"/>
                <w:szCs w:val="18"/>
              </w:rPr>
              <w:t>to</w:t>
            </w:r>
            <w:proofErr w:type="spellEnd"/>
            <w:r>
              <w:rPr>
                <w:sz w:val="18"/>
                <w:szCs w:val="18"/>
              </w:rPr>
              <w:t xml:space="preserve"> 20 mA, Pt100) — hoja de datos FI 01, </w:t>
            </w:r>
            <w:proofErr w:type="spellStart"/>
            <w:r>
              <w:rPr>
                <w:sz w:val="18"/>
                <w:szCs w:val="18"/>
              </w:rPr>
              <w:t>act</w:t>
            </w:r>
            <w:proofErr w:type="spellEnd"/>
            <w:r>
              <w:rPr>
                <w:sz w:val="18"/>
                <w:szCs w:val="18"/>
              </w:rPr>
              <w:t>. 02/2025</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733D0E5" w14:textId="77777777" w:rsidR="00DD4A4B" w:rsidRDefault="00000000">
            <w:r>
              <w:rPr>
                <w:sz w:val="18"/>
                <w:szCs w:val="18"/>
              </w:rPr>
              <w:t>siemens.com/en-</w:t>
            </w:r>
            <w:proofErr w:type="spellStart"/>
            <w:r>
              <w:rPr>
                <w:sz w:val="18"/>
                <w:szCs w:val="18"/>
              </w:rPr>
              <w:t>us</w:t>
            </w:r>
            <w:proofErr w:type="spellEnd"/>
            <w:r>
              <w:rPr>
                <w:sz w:val="18"/>
                <w:szCs w:val="18"/>
              </w:rPr>
              <w:t>/</w:t>
            </w:r>
            <w:proofErr w:type="spellStart"/>
            <w:r>
              <w:rPr>
                <w:sz w:val="18"/>
                <w:szCs w:val="18"/>
              </w:rPr>
              <w:t>products</w:t>
            </w:r>
            <w:proofErr w:type="spellEnd"/>
            <w:r>
              <w:rPr>
                <w:sz w:val="18"/>
                <w:szCs w:val="18"/>
              </w:rPr>
              <w:t>/</w:t>
            </w:r>
            <w:proofErr w:type="spellStart"/>
            <w:r>
              <w:rPr>
                <w:sz w:val="18"/>
                <w:szCs w:val="18"/>
              </w:rPr>
              <w:t>sitrans</w:t>
            </w:r>
            <w:proofErr w:type="spellEnd"/>
            <w:r>
              <w:rPr>
                <w:sz w:val="18"/>
                <w:szCs w:val="18"/>
              </w:rPr>
              <w:t>/th100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9E1CDC4" w14:textId="77777777" w:rsidR="00DD4A4B" w:rsidRDefault="00000000">
            <w:r>
              <w:rPr>
                <w:sz w:val="18"/>
                <w:szCs w:val="18"/>
              </w:rPr>
              <w:t>18/08/2026</w:t>
            </w:r>
          </w:p>
        </w:tc>
      </w:tr>
      <w:tr w:rsidR="00DD4A4B" w14:paraId="617B4F52"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6532F1E" w14:textId="77777777" w:rsidR="00DD4A4B" w:rsidRDefault="00000000">
            <w:r>
              <w:rPr>
                <w:sz w:val="18"/>
                <w:szCs w:val="18"/>
              </w:rPr>
              <w:t>Siemens AG</w:t>
            </w:r>
          </w:p>
        </w:tc>
        <w:tc>
          <w:tcPr>
            <w:tcW w:w="3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0437209" w14:textId="77777777" w:rsidR="00DD4A4B" w:rsidRDefault="00000000">
            <w:r>
              <w:rPr>
                <w:sz w:val="18"/>
                <w:szCs w:val="18"/>
              </w:rPr>
              <w:t xml:space="preserve">SITRANS TS500 – Universal </w:t>
            </w:r>
            <w:proofErr w:type="spellStart"/>
            <w:r>
              <w:rPr>
                <w:sz w:val="18"/>
                <w:szCs w:val="18"/>
              </w:rPr>
              <w:t>temperature</w:t>
            </w:r>
            <w:proofErr w:type="spellEnd"/>
            <w:r>
              <w:rPr>
                <w:sz w:val="18"/>
                <w:szCs w:val="18"/>
              </w:rPr>
              <w:t xml:space="preserve"> sensor (página de producto y catálogo)</w:t>
            </w:r>
          </w:p>
        </w:tc>
        <w:tc>
          <w:tcPr>
            <w:tcW w:w="21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567A7878" w14:textId="77777777" w:rsidR="00DD4A4B" w:rsidRDefault="00000000">
            <w:r>
              <w:rPr>
                <w:sz w:val="18"/>
                <w:szCs w:val="18"/>
              </w:rPr>
              <w:t>siemens.com/en-</w:t>
            </w:r>
            <w:proofErr w:type="spellStart"/>
            <w:r>
              <w:rPr>
                <w:sz w:val="18"/>
                <w:szCs w:val="18"/>
              </w:rPr>
              <w:t>us</w:t>
            </w:r>
            <w:proofErr w:type="spellEnd"/>
            <w:r>
              <w:rPr>
                <w:sz w:val="18"/>
                <w:szCs w:val="18"/>
              </w:rPr>
              <w:t>/</w:t>
            </w:r>
            <w:proofErr w:type="spellStart"/>
            <w:r>
              <w:rPr>
                <w:sz w:val="18"/>
                <w:szCs w:val="18"/>
              </w:rPr>
              <w:t>products</w:t>
            </w:r>
            <w:proofErr w:type="spellEnd"/>
            <w:r>
              <w:rPr>
                <w:sz w:val="18"/>
                <w:szCs w:val="18"/>
              </w:rPr>
              <w:t>/</w:t>
            </w:r>
            <w:proofErr w:type="spellStart"/>
            <w:r>
              <w:rPr>
                <w:sz w:val="18"/>
                <w:szCs w:val="18"/>
              </w:rPr>
              <w:t>sitrans</w:t>
            </w:r>
            <w:proofErr w:type="spellEnd"/>
            <w:r>
              <w:rPr>
                <w:sz w:val="18"/>
                <w:szCs w:val="18"/>
              </w:rPr>
              <w:t>/ts500</w:t>
            </w:r>
          </w:p>
        </w:tc>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36C6C16" w14:textId="77777777" w:rsidR="00DD4A4B" w:rsidRDefault="00000000">
            <w:r>
              <w:rPr>
                <w:sz w:val="18"/>
                <w:szCs w:val="18"/>
              </w:rPr>
              <w:t>18/08/2026</w:t>
            </w:r>
          </w:p>
        </w:tc>
      </w:tr>
      <w:tr w:rsidR="00DD4A4B" w14:paraId="7189654D"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29EF9FE" w14:textId="77777777" w:rsidR="00DD4A4B" w:rsidRDefault="00000000">
            <w:r>
              <w:rPr>
                <w:sz w:val="18"/>
                <w:szCs w:val="18"/>
              </w:rPr>
              <w:t>Siemens AG</w:t>
            </w:r>
          </w:p>
        </w:tc>
        <w:tc>
          <w:tcPr>
            <w:tcW w:w="3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7E9731E" w14:textId="77777777" w:rsidR="00DD4A4B" w:rsidRDefault="00000000">
            <w:r>
              <w:rPr>
                <w:sz w:val="18"/>
                <w:szCs w:val="18"/>
              </w:rPr>
              <w:t xml:space="preserve">SITRANS TH320/TH420 — Head-Mount </w:t>
            </w:r>
            <w:proofErr w:type="spellStart"/>
            <w:r>
              <w:rPr>
                <w:sz w:val="18"/>
                <w:szCs w:val="18"/>
              </w:rPr>
              <w:t>Temperature</w:t>
            </w:r>
            <w:proofErr w:type="spellEnd"/>
            <w:r>
              <w:rPr>
                <w:sz w:val="18"/>
                <w:szCs w:val="18"/>
              </w:rPr>
              <w:t xml:space="preserve"> </w:t>
            </w:r>
            <w:proofErr w:type="spellStart"/>
            <w:r>
              <w:rPr>
                <w:sz w:val="18"/>
                <w:szCs w:val="18"/>
              </w:rPr>
              <w:t>Transmitters</w:t>
            </w:r>
            <w:proofErr w:type="spellEnd"/>
            <w:r>
              <w:rPr>
                <w:sz w:val="18"/>
                <w:szCs w:val="18"/>
              </w:rPr>
              <w:t xml:space="preserve">, hoja de datos FI 01, </w:t>
            </w:r>
            <w:proofErr w:type="spellStart"/>
            <w:r>
              <w:rPr>
                <w:sz w:val="18"/>
                <w:szCs w:val="18"/>
              </w:rPr>
              <w:t>act</w:t>
            </w:r>
            <w:proofErr w:type="spellEnd"/>
            <w:r>
              <w:rPr>
                <w:sz w:val="18"/>
                <w:szCs w:val="18"/>
              </w:rPr>
              <w:t>. 03/2025</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1F22AAE" w14:textId="77777777" w:rsidR="00DD4A4B" w:rsidRDefault="00000000">
            <w:r>
              <w:rPr>
                <w:sz w:val="18"/>
                <w:szCs w:val="18"/>
              </w:rPr>
              <w:t>siemens.com/en-</w:t>
            </w:r>
            <w:proofErr w:type="spellStart"/>
            <w:r>
              <w:rPr>
                <w:sz w:val="18"/>
                <w:szCs w:val="18"/>
              </w:rPr>
              <w:t>us</w:t>
            </w:r>
            <w:proofErr w:type="spellEnd"/>
            <w:r>
              <w:rPr>
                <w:sz w:val="18"/>
                <w:szCs w:val="18"/>
              </w:rPr>
              <w:t>/</w:t>
            </w:r>
            <w:proofErr w:type="spellStart"/>
            <w:r>
              <w:rPr>
                <w:sz w:val="18"/>
                <w:szCs w:val="18"/>
              </w:rPr>
              <w:t>products</w:t>
            </w:r>
            <w:proofErr w:type="spellEnd"/>
            <w:r>
              <w:rPr>
                <w:sz w:val="18"/>
                <w:szCs w:val="18"/>
              </w:rPr>
              <w:t>/</w:t>
            </w:r>
            <w:proofErr w:type="spellStart"/>
            <w:r>
              <w:rPr>
                <w:sz w:val="18"/>
                <w:szCs w:val="18"/>
              </w:rPr>
              <w:t>sitrans</w:t>
            </w:r>
            <w:proofErr w:type="spellEnd"/>
            <w:r>
              <w:rPr>
                <w:sz w:val="18"/>
                <w:szCs w:val="18"/>
              </w:rPr>
              <w:t>/th320-th420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125C1474" w14:textId="77777777" w:rsidR="00DD4A4B" w:rsidRDefault="00000000">
            <w:r>
              <w:rPr>
                <w:sz w:val="18"/>
                <w:szCs w:val="18"/>
              </w:rPr>
              <w:t>18/08/2026</w:t>
            </w:r>
          </w:p>
        </w:tc>
      </w:tr>
      <w:tr w:rsidR="00DD4A4B" w14:paraId="03A15A18"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F003FE5" w14:textId="77777777" w:rsidR="00DD4A4B" w:rsidRDefault="00000000">
            <w:r>
              <w:rPr>
                <w:sz w:val="18"/>
                <w:szCs w:val="18"/>
              </w:rPr>
              <w:t>Siemens AG</w:t>
            </w:r>
          </w:p>
        </w:tc>
        <w:tc>
          <w:tcPr>
            <w:tcW w:w="3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07A01707" w14:textId="77777777" w:rsidR="00DD4A4B" w:rsidRDefault="00000000">
            <w:r>
              <w:rPr>
                <w:sz w:val="18"/>
                <w:szCs w:val="18"/>
              </w:rPr>
              <w:t xml:space="preserve">Data </w:t>
            </w:r>
            <w:proofErr w:type="spellStart"/>
            <w:r>
              <w:rPr>
                <w:sz w:val="18"/>
                <w:szCs w:val="18"/>
              </w:rPr>
              <w:t>sheet</w:t>
            </w:r>
            <w:proofErr w:type="spellEnd"/>
            <w:r>
              <w:rPr>
                <w:sz w:val="18"/>
                <w:szCs w:val="18"/>
              </w:rPr>
              <w:t xml:space="preserve"> 6ES7231-4HD32-0XB0 (SM 1231 AI 4x13 bit)</w:t>
            </w:r>
          </w:p>
        </w:tc>
        <w:tc>
          <w:tcPr>
            <w:tcW w:w="21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3A00B10" w14:textId="77777777" w:rsidR="00DD4A4B" w:rsidRDefault="00000000">
            <w:r>
              <w:rPr>
                <w:sz w:val="18"/>
                <w:szCs w:val="18"/>
              </w:rPr>
              <w:t xml:space="preserve">support.industry.siemens.com (TED </w:t>
            </w:r>
            <w:proofErr w:type="spellStart"/>
            <w:r>
              <w:rPr>
                <w:sz w:val="18"/>
                <w:szCs w:val="18"/>
              </w:rPr>
              <w:t>datasheet</w:t>
            </w:r>
            <w:proofErr w:type="spellEnd"/>
            <w:r>
              <w:rPr>
                <w:sz w:val="18"/>
                <w:szCs w:val="18"/>
              </w:rPr>
              <w:t>)</w:t>
            </w:r>
          </w:p>
        </w:tc>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4DD51C09" w14:textId="77777777" w:rsidR="00DD4A4B" w:rsidRDefault="00000000">
            <w:r>
              <w:rPr>
                <w:sz w:val="18"/>
                <w:szCs w:val="18"/>
              </w:rPr>
              <w:t>18/08/2026</w:t>
            </w:r>
          </w:p>
        </w:tc>
      </w:tr>
      <w:tr w:rsidR="00DD4A4B" w14:paraId="09E0EF12"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009EF82" w14:textId="77777777" w:rsidR="00DD4A4B" w:rsidRDefault="00000000">
            <w:r>
              <w:rPr>
                <w:sz w:val="18"/>
                <w:szCs w:val="18"/>
              </w:rPr>
              <w:t>Siemens AG</w:t>
            </w:r>
          </w:p>
        </w:tc>
        <w:tc>
          <w:tcPr>
            <w:tcW w:w="3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78362F2E" w14:textId="77777777" w:rsidR="00DD4A4B" w:rsidRDefault="00000000">
            <w:r>
              <w:rPr>
                <w:sz w:val="18"/>
                <w:szCs w:val="18"/>
              </w:rPr>
              <w:t xml:space="preserve">Data </w:t>
            </w:r>
            <w:proofErr w:type="spellStart"/>
            <w:r>
              <w:rPr>
                <w:sz w:val="18"/>
                <w:szCs w:val="18"/>
              </w:rPr>
              <w:t>sheet</w:t>
            </w:r>
            <w:proofErr w:type="spellEnd"/>
            <w:r>
              <w:rPr>
                <w:sz w:val="18"/>
                <w:szCs w:val="18"/>
              </w:rPr>
              <w:t xml:space="preserve"> 6ES7531-7KF00-0AB0 (SM 531 AI 8xU/I/RTD/TC ST)</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1BCF990" w14:textId="77777777" w:rsidR="00DD4A4B" w:rsidRDefault="00000000">
            <w:r>
              <w:rPr>
                <w:sz w:val="18"/>
                <w:szCs w:val="18"/>
              </w:rPr>
              <w:t xml:space="preserve">support.industry.siemens.com (TED </w:t>
            </w:r>
            <w:proofErr w:type="spellStart"/>
            <w:r>
              <w:rPr>
                <w:sz w:val="18"/>
                <w:szCs w:val="18"/>
              </w:rPr>
              <w:t>datasheet</w:t>
            </w:r>
            <w:proofErr w:type="spellEnd"/>
            <w:r>
              <w:rPr>
                <w:sz w:val="18"/>
                <w:szCs w:val="18"/>
              </w:rPr>
              <w:t>)</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59BEDAE8" w14:textId="77777777" w:rsidR="00DD4A4B" w:rsidRDefault="00000000">
            <w:r>
              <w:rPr>
                <w:sz w:val="18"/>
                <w:szCs w:val="18"/>
              </w:rPr>
              <w:t>18/08/2026</w:t>
            </w:r>
          </w:p>
        </w:tc>
      </w:tr>
      <w:tr w:rsidR="00DD4A4B" w14:paraId="3C5F5610"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15403186" w14:textId="77777777" w:rsidR="00DD4A4B" w:rsidRDefault="00000000">
            <w:r>
              <w:rPr>
                <w:sz w:val="18"/>
                <w:szCs w:val="18"/>
              </w:rPr>
              <w:t>Siemens AG</w:t>
            </w:r>
          </w:p>
        </w:tc>
        <w:tc>
          <w:tcPr>
            <w:tcW w:w="3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5AB8AD0E" w14:textId="77777777" w:rsidR="00DD4A4B" w:rsidRDefault="00000000">
            <w:r>
              <w:rPr>
                <w:sz w:val="18"/>
                <w:szCs w:val="18"/>
              </w:rPr>
              <w:t>Manual "</w:t>
            </w:r>
            <w:proofErr w:type="spellStart"/>
            <w:r>
              <w:rPr>
                <w:sz w:val="18"/>
                <w:szCs w:val="18"/>
              </w:rPr>
              <w:t>Analog</w:t>
            </w:r>
            <w:proofErr w:type="spellEnd"/>
            <w:r>
              <w:rPr>
                <w:sz w:val="18"/>
                <w:szCs w:val="18"/>
              </w:rPr>
              <w:t xml:space="preserve"> Input Module AI 4xI 2-wire 4...20mA HART" (6ES7134-6TD00-0CA1), A5E35098013-AA, 11/2014</w:t>
            </w:r>
          </w:p>
        </w:tc>
        <w:tc>
          <w:tcPr>
            <w:tcW w:w="21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9D3E7F2" w14:textId="77777777" w:rsidR="00DD4A4B" w:rsidRDefault="00000000">
            <w:r>
              <w:rPr>
                <w:sz w:val="18"/>
                <w:szCs w:val="18"/>
              </w:rPr>
              <w:t>cache.industry.siemens.com</w:t>
            </w:r>
          </w:p>
        </w:tc>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51762467" w14:textId="77777777" w:rsidR="00DD4A4B" w:rsidRDefault="00000000">
            <w:r>
              <w:rPr>
                <w:sz w:val="18"/>
                <w:szCs w:val="18"/>
              </w:rPr>
              <w:t>18/08/2026</w:t>
            </w:r>
          </w:p>
        </w:tc>
      </w:tr>
      <w:tr w:rsidR="00DD4A4B" w14:paraId="48A4AC16"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0758B11" w14:textId="77777777" w:rsidR="00DD4A4B" w:rsidRDefault="00000000">
            <w:r>
              <w:rPr>
                <w:sz w:val="18"/>
                <w:szCs w:val="18"/>
              </w:rPr>
              <w:lastRenderedPageBreak/>
              <w:t xml:space="preserve">Emerson Electric Co. (Micro </w:t>
            </w:r>
            <w:proofErr w:type="spellStart"/>
            <w:r>
              <w:rPr>
                <w:sz w:val="18"/>
                <w:szCs w:val="18"/>
              </w:rPr>
              <w:t>Motion</w:t>
            </w:r>
            <w:proofErr w:type="spellEnd"/>
            <w:r>
              <w:rPr>
                <w:sz w:val="18"/>
                <w:szCs w:val="18"/>
              </w:rPr>
              <w:t>)</w:t>
            </w:r>
          </w:p>
        </w:tc>
        <w:tc>
          <w:tcPr>
            <w:tcW w:w="3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864CA31" w14:textId="77777777" w:rsidR="00DD4A4B" w:rsidRDefault="00000000">
            <w:r>
              <w:rPr>
                <w:sz w:val="18"/>
                <w:szCs w:val="18"/>
              </w:rPr>
              <w:t xml:space="preserve">Micro </w:t>
            </w:r>
            <w:proofErr w:type="spellStart"/>
            <w:r>
              <w:rPr>
                <w:sz w:val="18"/>
                <w:szCs w:val="18"/>
              </w:rPr>
              <w:t>Motion</w:t>
            </w:r>
            <w:proofErr w:type="spellEnd"/>
            <w:r>
              <w:rPr>
                <w:sz w:val="18"/>
                <w:szCs w:val="18"/>
              </w:rPr>
              <w:t xml:space="preserve"> ELITE CMF010M Coriolis Meter — ficha de producto y </w:t>
            </w:r>
            <w:proofErr w:type="spellStart"/>
            <w:r>
              <w:rPr>
                <w:sz w:val="18"/>
                <w:szCs w:val="18"/>
              </w:rPr>
              <w:t>datasheet</w:t>
            </w:r>
            <w:proofErr w:type="spellEnd"/>
            <w:r>
              <w:rPr>
                <w:sz w:val="18"/>
                <w:szCs w:val="18"/>
              </w:rPr>
              <w:t xml:space="preserve"> ELITE</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DAD8A6D" w14:textId="77777777" w:rsidR="00DD4A4B" w:rsidRDefault="00000000">
            <w:r>
              <w:rPr>
                <w:sz w:val="18"/>
                <w:szCs w:val="18"/>
              </w:rPr>
              <w:t>emerson.com/en-</w:t>
            </w:r>
            <w:proofErr w:type="spellStart"/>
            <w:r>
              <w:rPr>
                <w:sz w:val="18"/>
                <w:szCs w:val="18"/>
              </w:rPr>
              <w:t>us</w:t>
            </w:r>
            <w:proofErr w:type="spellEnd"/>
            <w:r>
              <w:rPr>
                <w:sz w:val="18"/>
                <w:szCs w:val="18"/>
              </w:rPr>
              <w:t>/</w:t>
            </w:r>
            <w:proofErr w:type="spellStart"/>
            <w:r>
              <w:rPr>
                <w:sz w:val="18"/>
                <w:szCs w:val="18"/>
              </w:rPr>
              <w:t>catalog</w:t>
            </w:r>
            <w:proofErr w:type="spellEnd"/>
            <w:r>
              <w:rPr>
                <w:sz w:val="18"/>
                <w:szCs w:val="18"/>
              </w:rPr>
              <w:t>/micro-motion-pkg-ft-cmf010m-4200</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5A43C28" w14:textId="77777777" w:rsidR="00DD4A4B" w:rsidRDefault="00000000">
            <w:r>
              <w:rPr>
                <w:sz w:val="18"/>
                <w:szCs w:val="18"/>
              </w:rPr>
              <w:t>18/08/2026</w:t>
            </w:r>
          </w:p>
        </w:tc>
      </w:tr>
      <w:tr w:rsidR="00DD4A4B" w14:paraId="7F34D050"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06AB4DC" w14:textId="77777777" w:rsidR="00DD4A4B" w:rsidRDefault="00000000">
            <w:r>
              <w:rPr>
                <w:sz w:val="18"/>
                <w:szCs w:val="18"/>
              </w:rPr>
              <w:t xml:space="preserve">Emerson Electric Co. (Micro </w:t>
            </w:r>
            <w:proofErr w:type="spellStart"/>
            <w:r>
              <w:rPr>
                <w:sz w:val="18"/>
                <w:szCs w:val="18"/>
              </w:rPr>
              <w:t>Motion</w:t>
            </w:r>
            <w:proofErr w:type="spellEnd"/>
            <w:r>
              <w:rPr>
                <w:sz w:val="18"/>
                <w:szCs w:val="18"/>
              </w:rPr>
              <w:t>)</w:t>
            </w:r>
          </w:p>
        </w:tc>
        <w:tc>
          <w:tcPr>
            <w:tcW w:w="3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48A95934" w14:textId="77777777" w:rsidR="00DD4A4B" w:rsidRDefault="00000000">
            <w:r>
              <w:rPr>
                <w:sz w:val="18"/>
                <w:szCs w:val="18"/>
              </w:rPr>
              <w:t xml:space="preserve">Micro </w:t>
            </w:r>
            <w:proofErr w:type="spellStart"/>
            <w:r>
              <w:rPr>
                <w:sz w:val="18"/>
                <w:szCs w:val="18"/>
              </w:rPr>
              <w:t>Motion</w:t>
            </w:r>
            <w:proofErr w:type="spellEnd"/>
            <w:r>
              <w:rPr>
                <w:sz w:val="18"/>
                <w:szCs w:val="18"/>
              </w:rPr>
              <w:t xml:space="preserve"> Model 1700 Single Variable Field Mount Flow </w:t>
            </w:r>
            <w:proofErr w:type="spellStart"/>
            <w:r>
              <w:rPr>
                <w:sz w:val="18"/>
                <w:szCs w:val="18"/>
              </w:rPr>
              <w:t>Transmitter</w:t>
            </w:r>
            <w:proofErr w:type="spellEnd"/>
            <w:r>
              <w:rPr>
                <w:sz w:val="18"/>
                <w:szCs w:val="18"/>
              </w:rPr>
              <w:t xml:space="preserve"> — página de producto y manual de configuración y uso</w:t>
            </w:r>
          </w:p>
        </w:tc>
        <w:tc>
          <w:tcPr>
            <w:tcW w:w="21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23CFEE58" w14:textId="77777777" w:rsidR="00DD4A4B" w:rsidRDefault="00000000">
            <w:r>
              <w:rPr>
                <w:sz w:val="18"/>
                <w:szCs w:val="18"/>
              </w:rPr>
              <w:t>emerson.com/en-</w:t>
            </w:r>
            <w:proofErr w:type="spellStart"/>
            <w:r>
              <w:rPr>
                <w:sz w:val="18"/>
                <w:szCs w:val="18"/>
              </w:rPr>
              <w:t>us</w:t>
            </w:r>
            <w:proofErr w:type="spellEnd"/>
            <w:r>
              <w:rPr>
                <w:sz w:val="18"/>
                <w:szCs w:val="18"/>
              </w:rPr>
              <w:t>/</w:t>
            </w:r>
            <w:proofErr w:type="spellStart"/>
            <w:r>
              <w:rPr>
                <w:sz w:val="18"/>
                <w:szCs w:val="18"/>
              </w:rPr>
              <w:t>catalog</w:t>
            </w:r>
            <w:proofErr w:type="spellEnd"/>
            <w:r>
              <w:rPr>
                <w:sz w:val="18"/>
                <w:szCs w:val="18"/>
              </w:rPr>
              <w:t>/micro-motion-sku-1700</w:t>
            </w:r>
          </w:p>
        </w:tc>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7AF76042" w14:textId="77777777" w:rsidR="00DD4A4B" w:rsidRDefault="00000000">
            <w:r>
              <w:rPr>
                <w:sz w:val="18"/>
                <w:szCs w:val="18"/>
              </w:rPr>
              <w:t>18/08/2026</w:t>
            </w:r>
          </w:p>
        </w:tc>
      </w:tr>
      <w:tr w:rsidR="00DD4A4B" w14:paraId="412EDA02"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28289582" w14:textId="77777777" w:rsidR="00DD4A4B" w:rsidRDefault="00000000">
            <w:proofErr w:type="spellStart"/>
            <w:r>
              <w:rPr>
                <w:sz w:val="18"/>
                <w:szCs w:val="18"/>
              </w:rPr>
              <w:t>FieldComm</w:t>
            </w:r>
            <w:proofErr w:type="spellEnd"/>
            <w:r>
              <w:rPr>
                <w:sz w:val="18"/>
                <w:szCs w:val="18"/>
              </w:rPr>
              <w:t xml:space="preserve"> Group / HART </w:t>
            </w:r>
            <w:proofErr w:type="spellStart"/>
            <w:r>
              <w:rPr>
                <w:sz w:val="18"/>
                <w:szCs w:val="18"/>
              </w:rPr>
              <w:t>Communication</w:t>
            </w:r>
            <w:proofErr w:type="spellEnd"/>
            <w:r>
              <w:rPr>
                <w:sz w:val="18"/>
                <w:szCs w:val="18"/>
              </w:rPr>
              <w:t xml:space="preserve"> </w:t>
            </w:r>
            <w:proofErr w:type="spellStart"/>
            <w:r>
              <w:rPr>
                <w:sz w:val="18"/>
                <w:szCs w:val="18"/>
              </w:rPr>
              <w:t>Foundation</w:t>
            </w:r>
            <w:proofErr w:type="spellEnd"/>
          </w:p>
        </w:tc>
        <w:tc>
          <w:tcPr>
            <w:tcW w:w="39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37FC6D3A" w14:textId="77777777" w:rsidR="00DD4A4B" w:rsidRDefault="00000000">
            <w:r>
              <w:rPr>
                <w:sz w:val="18"/>
                <w:szCs w:val="18"/>
              </w:rPr>
              <w:t>Documentación general del protocolo HART (</w:t>
            </w:r>
            <w:proofErr w:type="gramStart"/>
            <w:r>
              <w:rPr>
                <w:sz w:val="18"/>
                <w:szCs w:val="18"/>
              </w:rPr>
              <w:t>capas física</w:t>
            </w:r>
            <w:proofErr w:type="gramEnd"/>
            <w:r>
              <w:rPr>
                <w:sz w:val="18"/>
                <w:szCs w:val="18"/>
              </w:rPr>
              <w:t>, de enlace y de aplicación)</w:t>
            </w:r>
          </w:p>
        </w:tc>
        <w:tc>
          <w:tcPr>
            <w:tcW w:w="21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69F70B1B" w14:textId="77777777" w:rsidR="00DD4A4B" w:rsidRDefault="00000000">
            <w:r>
              <w:rPr>
                <w:sz w:val="18"/>
                <w:szCs w:val="18"/>
              </w:rPr>
              <w:t>fieldcommgroup.org</w:t>
            </w:r>
          </w:p>
        </w:tc>
        <w:tc>
          <w:tcPr>
            <w:tcW w:w="1600" w:type="dxa"/>
            <w:tcBorders>
              <w:top w:val="single" w:sz="4" w:space="0" w:color="B0B0B0"/>
              <w:left w:val="single" w:sz="4" w:space="0" w:color="B0B0B0"/>
              <w:bottom w:val="single" w:sz="4" w:space="0" w:color="B0B0B0"/>
              <w:right w:val="single" w:sz="4" w:space="0" w:color="B0B0B0"/>
            </w:tcBorders>
            <w:shd w:val="clear" w:color="auto" w:fill="FFFFFF"/>
            <w:tcMar>
              <w:top w:w="50" w:type="dxa"/>
              <w:left w:w="80" w:type="dxa"/>
              <w:bottom w:w="50" w:type="dxa"/>
              <w:right w:w="80" w:type="dxa"/>
            </w:tcMar>
            <w:vAlign w:val="center"/>
          </w:tcPr>
          <w:p w14:paraId="4571FE20" w14:textId="77777777" w:rsidR="00DD4A4B" w:rsidRDefault="00000000">
            <w:r>
              <w:rPr>
                <w:sz w:val="18"/>
                <w:szCs w:val="18"/>
              </w:rPr>
              <w:t>18/08/2026</w:t>
            </w:r>
          </w:p>
        </w:tc>
      </w:tr>
      <w:tr w:rsidR="00DD4A4B" w14:paraId="078670FA" w14:textId="77777777">
        <w:tblPrEx>
          <w:tblCellMar>
            <w:top w:w="0" w:type="dxa"/>
            <w:bottom w:w="0" w:type="dxa"/>
          </w:tblCellMar>
        </w:tblPrEx>
        <w:tc>
          <w:tcPr>
            <w:tcW w:w="1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3D6E4409" w14:textId="77777777" w:rsidR="00DD4A4B" w:rsidRDefault="00000000">
            <w:r>
              <w:rPr>
                <w:sz w:val="18"/>
                <w:szCs w:val="18"/>
              </w:rPr>
              <w:t xml:space="preserve">AS-International </w:t>
            </w:r>
            <w:proofErr w:type="spellStart"/>
            <w:r>
              <w:rPr>
                <w:sz w:val="18"/>
                <w:szCs w:val="18"/>
              </w:rPr>
              <w:t>Association</w:t>
            </w:r>
            <w:proofErr w:type="spellEnd"/>
            <w:r>
              <w:rPr>
                <w:sz w:val="18"/>
                <w:szCs w:val="18"/>
              </w:rPr>
              <w:t xml:space="preserve"> / IEC</w:t>
            </w:r>
          </w:p>
        </w:tc>
        <w:tc>
          <w:tcPr>
            <w:tcW w:w="39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4A34E7C8" w14:textId="77777777" w:rsidR="00DD4A4B" w:rsidRDefault="00000000">
            <w:r>
              <w:rPr>
                <w:sz w:val="18"/>
                <w:szCs w:val="18"/>
              </w:rPr>
              <w:t>IEC 62026-2 y guías técnicas generales de AS-Interface (AS-i)</w:t>
            </w:r>
          </w:p>
        </w:tc>
        <w:tc>
          <w:tcPr>
            <w:tcW w:w="21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6AACCDAD" w14:textId="77777777" w:rsidR="00DD4A4B" w:rsidRDefault="00000000">
            <w:r>
              <w:rPr>
                <w:sz w:val="18"/>
                <w:szCs w:val="18"/>
              </w:rPr>
              <w:t>as-interface.net</w:t>
            </w:r>
          </w:p>
        </w:tc>
        <w:tc>
          <w:tcPr>
            <w:tcW w:w="1600" w:type="dxa"/>
            <w:tcBorders>
              <w:top w:val="single" w:sz="4" w:space="0" w:color="B0B0B0"/>
              <w:left w:val="single" w:sz="4" w:space="0" w:color="B0B0B0"/>
              <w:bottom w:val="single" w:sz="4" w:space="0" w:color="B0B0B0"/>
              <w:right w:val="single" w:sz="4" w:space="0" w:color="B0B0B0"/>
            </w:tcBorders>
            <w:shd w:val="clear" w:color="auto" w:fill="F4F7FB"/>
            <w:tcMar>
              <w:top w:w="50" w:type="dxa"/>
              <w:left w:w="80" w:type="dxa"/>
              <w:bottom w:w="50" w:type="dxa"/>
              <w:right w:w="80" w:type="dxa"/>
            </w:tcMar>
            <w:vAlign w:val="center"/>
          </w:tcPr>
          <w:p w14:paraId="025B66E1" w14:textId="77777777" w:rsidR="00DD4A4B" w:rsidRDefault="00000000">
            <w:r>
              <w:rPr>
                <w:sz w:val="18"/>
                <w:szCs w:val="18"/>
              </w:rPr>
              <w:t>18/08/2026</w:t>
            </w:r>
          </w:p>
        </w:tc>
      </w:tr>
    </w:tbl>
    <w:p w14:paraId="4BA8D2E1" w14:textId="77777777" w:rsidR="00DD4A4B" w:rsidRDefault="00000000">
      <w:pPr>
        <w:spacing w:before="40" w:after="200"/>
        <w:jc w:val="center"/>
      </w:pPr>
      <w:r>
        <w:rPr>
          <w:i/>
          <w:iCs/>
          <w:color w:val="595959"/>
          <w:sz w:val="18"/>
          <w:szCs w:val="18"/>
        </w:rPr>
        <w:t xml:space="preserve">Tabla 14 — Listado de fuentes y </w:t>
      </w:r>
      <w:proofErr w:type="spellStart"/>
      <w:r>
        <w:rPr>
          <w:i/>
          <w:iCs/>
          <w:color w:val="595959"/>
          <w:sz w:val="18"/>
          <w:szCs w:val="18"/>
        </w:rPr>
        <w:t>datasheets</w:t>
      </w:r>
      <w:proofErr w:type="spellEnd"/>
      <w:r>
        <w:rPr>
          <w:i/>
          <w:iCs/>
          <w:color w:val="595959"/>
          <w:sz w:val="18"/>
          <w:szCs w:val="18"/>
        </w:rPr>
        <w:t xml:space="preserve"> oficiales consultados para esta actividad</w:t>
      </w:r>
    </w:p>
    <w:sectPr w:rsidR="00DD4A4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D1EE" w14:textId="77777777" w:rsidR="00C407A7" w:rsidRDefault="00C407A7">
      <w:r>
        <w:separator/>
      </w:r>
    </w:p>
  </w:endnote>
  <w:endnote w:type="continuationSeparator" w:id="0">
    <w:p w14:paraId="02C985BB" w14:textId="77777777" w:rsidR="00C407A7" w:rsidRDefault="00C40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D8DF" w14:textId="77777777" w:rsidR="00DD4A4B"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270CD">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270C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3BF2" w14:textId="77777777" w:rsidR="00C407A7" w:rsidRDefault="00C407A7">
      <w:r>
        <w:separator/>
      </w:r>
    </w:p>
  </w:footnote>
  <w:footnote w:type="continuationSeparator" w:id="0">
    <w:p w14:paraId="1FC764E9" w14:textId="77777777" w:rsidR="00C407A7" w:rsidRDefault="00C40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729F" w14:textId="77777777" w:rsidR="00DD4A4B" w:rsidRDefault="00000000">
    <w:pPr>
      <w:pBdr>
        <w:bottom w:val="single" w:sz="4" w:space="0" w:color="BF9000"/>
      </w:pBdr>
      <w:spacing w:after="100"/>
    </w:pPr>
    <w:r>
      <w:rPr>
        <w:color w:val="595959"/>
        <w:sz w:val="16"/>
        <w:szCs w:val="16"/>
      </w:rPr>
      <w:t>Protocolos de Comunicaciones Industriales — Actividad Nº1 — Grupo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28C7"/>
    <w:multiLevelType w:val="hybridMultilevel"/>
    <w:tmpl w:val="153E4BBC"/>
    <w:lvl w:ilvl="0" w:tplc="04AC9814">
      <w:start w:val="1"/>
      <w:numFmt w:val="bullet"/>
      <w:lvlText w:val="•"/>
      <w:lvlJc w:val="left"/>
      <w:pPr>
        <w:ind w:left="420" w:hanging="260"/>
      </w:pPr>
    </w:lvl>
    <w:lvl w:ilvl="1" w:tplc="D6FE6A70">
      <w:numFmt w:val="decimal"/>
      <w:lvlText w:val=""/>
      <w:lvlJc w:val="left"/>
    </w:lvl>
    <w:lvl w:ilvl="2" w:tplc="ACE6A3D6">
      <w:numFmt w:val="decimal"/>
      <w:lvlText w:val=""/>
      <w:lvlJc w:val="left"/>
    </w:lvl>
    <w:lvl w:ilvl="3" w:tplc="E9D65F2A">
      <w:numFmt w:val="decimal"/>
      <w:lvlText w:val=""/>
      <w:lvlJc w:val="left"/>
    </w:lvl>
    <w:lvl w:ilvl="4" w:tplc="409ABB62">
      <w:numFmt w:val="decimal"/>
      <w:lvlText w:val=""/>
      <w:lvlJc w:val="left"/>
    </w:lvl>
    <w:lvl w:ilvl="5" w:tplc="3C828FEA">
      <w:numFmt w:val="decimal"/>
      <w:lvlText w:val=""/>
      <w:lvlJc w:val="left"/>
    </w:lvl>
    <w:lvl w:ilvl="6" w:tplc="6B96C7BE">
      <w:numFmt w:val="decimal"/>
      <w:lvlText w:val=""/>
      <w:lvlJc w:val="left"/>
    </w:lvl>
    <w:lvl w:ilvl="7" w:tplc="50264A52">
      <w:numFmt w:val="decimal"/>
      <w:lvlText w:val=""/>
      <w:lvlJc w:val="left"/>
    </w:lvl>
    <w:lvl w:ilvl="8" w:tplc="B450EC3E">
      <w:numFmt w:val="decimal"/>
      <w:lvlText w:val=""/>
      <w:lvlJc w:val="left"/>
    </w:lvl>
  </w:abstractNum>
  <w:abstractNum w:abstractNumId="1" w15:restartNumberingAfterBreak="0">
    <w:nsid w:val="623261F4"/>
    <w:multiLevelType w:val="hybridMultilevel"/>
    <w:tmpl w:val="EC80A4C6"/>
    <w:lvl w:ilvl="0" w:tplc="C29A10E8">
      <w:start w:val="1"/>
      <w:numFmt w:val="bullet"/>
      <w:lvlText w:val="●"/>
      <w:lvlJc w:val="left"/>
      <w:pPr>
        <w:ind w:left="720" w:hanging="360"/>
      </w:pPr>
    </w:lvl>
    <w:lvl w:ilvl="1" w:tplc="E95AB3CA">
      <w:start w:val="1"/>
      <w:numFmt w:val="bullet"/>
      <w:lvlText w:val="○"/>
      <w:lvlJc w:val="left"/>
      <w:pPr>
        <w:ind w:left="1440" w:hanging="360"/>
      </w:pPr>
    </w:lvl>
    <w:lvl w:ilvl="2" w:tplc="F18E9C02">
      <w:start w:val="1"/>
      <w:numFmt w:val="bullet"/>
      <w:lvlText w:val="■"/>
      <w:lvlJc w:val="left"/>
      <w:pPr>
        <w:ind w:left="2160" w:hanging="360"/>
      </w:pPr>
    </w:lvl>
    <w:lvl w:ilvl="3" w:tplc="97CCFA86">
      <w:start w:val="1"/>
      <w:numFmt w:val="bullet"/>
      <w:lvlText w:val="●"/>
      <w:lvlJc w:val="left"/>
      <w:pPr>
        <w:ind w:left="2880" w:hanging="360"/>
      </w:pPr>
    </w:lvl>
    <w:lvl w:ilvl="4" w:tplc="76F8636E">
      <w:start w:val="1"/>
      <w:numFmt w:val="bullet"/>
      <w:lvlText w:val="○"/>
      <w:lvlJc w:val="left"/>
      <w:pPr>
        <w:ind w:left="3600" w:hanging="360"/>
      </w:pPr>
    </w:lvl>
    <w:lvl w:ilvl="5" w:tplc="D9D0B6F6">
      <w:start w:val="1"/>
      <w:numFmt w:val="bullet"/>
      <w:lvlText w:val="■"/>
      <w:lvlJc w:val="left"/>
      <w:pPr>
        <w:ind w:left="4320" w:hanging="360"/>
      </w:pPr>
    </w:lvl>
    <w:lvl w:ilvl="6" w:tplc="9C2CC07C">
      <w:start w:val="1"/>
      <w:numFmt w:val="bullet"/>
      <w:lvlText w:val="●"/>
      <w:lvlJc w:val="left"/>
      <w:pPr>
        <w:ind w:left="5040" w:hanging="360"/>
      </w:pPr>
    </w:lvl>
    <w:lvl w:ilvl="7" w:tplc="CF0C96A0">
      <w:start w:val="1"/>
      <w:numFmt w:val="bullet"/>
      <w:lvlText w:val="●"/>
      <w:lvlJc w:val="left"/>
      <w:pPr>
        <w:ind w:left="5760" w:hanging="360"/>
      </w:pPr>
    </w:lvl>
    <w:lvl w:ilvl="8" w:tplc="FEE8B116">
      <w:start w:val="1"/>
      <w:numFmt w:val="bullet"/>
      <w:lvlText w:val="●"/>
      <w:lvlJc w:val="left"/>
      <w:pPr>
        <w:ind w:left="6480" w:hanging="360"/>
      </w:pPr>
    </w:lvl>
  </w:abstractNum>
  <w:num w:numId="1" w16cid:durableId="1442453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4B"/>
    <w:rsid w:val="002B4D91"/>
    <w:rsid w:val="00B039D4"/>
    <w:rsid w:val="00C407A7"/>
    <w:rsid w:val="00DD4A4B"/>
    <w:rsid w:val="00F270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3647"/>
  <w15:docId w15:val="{E2620440-17FB-4271-B6AA-1BB73F0D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0"/>
      <w:szCs w:val="30"/>
    </w:rPr>
  </w:style>
  <w:style w:type="paragraph" w:styleId="Ttulo2">
    <w:name w:val="heading 2"/>
    <w:uiPriority w:val="9"/>
    <w:unhideWhenUsed/>
    <w:qFormat/>
    <w:pPr>
      <w:spacing w:before="260" w:after="140"/>
      <w:outlineLvl w:val="1"/>
    </w:pPr>
    <w:rPr>
      <w:b/>
      <w:bCs/>
      <w:color w:val="1F3864"/>
      <w:sz w:val="26"/>
      <w:szCs w:val="26"/>
    </w:rPr>
  </w:style>
  <w:style w:type="paragraph" w:styleId="Ttulo3">
    <w:name w:val="heading 3"/>
    <w:uiPriority w:val="9"/>
    <w:unhideWhenUsed/>
    <w:qFormat/>
    <w:pPr>
      <w:spacing w:before="200" w:after="100"/>
      <w:outlineLvl w:val="2"/>
    </w:pPr>
    <w:rPr>
      <w:b/>
      <w:bCs/>
      <w:color w:val="13233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270CD"/>
    <w:pPr>
      <w:spacing w:after="100"/>
    </w:pPr>
  </w:style>
  <w:style w:type="paragraph" w:styleId="TDC2">
    <w:name w:val="toc 2"/>
    <w:basedOn w:val="Normal"/>
    <w:next w:val="Normal"/>
    <w:autoRedefine/>
    <w:uiPriority w:val="39"/>
    <w:unhideWhenUsed/>
    <w:rsid w:val="00F270CD"/>
    <w:pPr>
      <w:spacing w:after="100"/>
      <w:ind w:left="210"/>
    </w:pPr>
  </w:style>
  <w:style w:type="paragraph" w:styleId="TDC3">
    <w:name w:val="toc 3"/>
    <w:basedOn w:val="Normal"/>
    <w:next w:val="Normal"/>
    <w:autoRedefine/>
    <w:uiPriority w:val="39"/>
    <w:unhideWhenUsed/>
    <w:rsid w:val="00F270CD"/>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20</Pages>
  <Words>8633</Words>
  <Characters>47487</Characters>
  <Application>Microsoft Office Word</Application>
  <DocSecurity>0</DocSecurity>
  <Lines>395</Lines>
  <Paragraphs>112</Paragraphs>
  <ScaleCrop>false</ScaleCrop>
  <Company/>
  <LinksUpToDate>false</LinksUpToDate>
  <CharactersWithSpaces>56008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Nº1 - Selección de Instrumentos Industriales y su Interfaz con el PLC</dc:title>
  <dc:creator>Grupo 1 - Protocolos de Comunicaciones Industriales</dc:creator>
  <cp:lastModifiedBy>Francisco Bevilacqua</cp:lastModifiedBy>
  <cp:revision>2</cp:revision>
  <dcterms:created xsi:type="dcterms:W3CDTF">2026-08-18T18:00:00Z</dcterms:created>
  <dcterms:modified xsi:type="dcterms:W3CDTF">2026-08-19T01:32:00Z</dcterms:modified>
</cp:coreProperties>
</file>