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bCs/>
                <w:color w:val="C9A84C"/>
                <w:sz w:val="28"/>
                <w:szCs w:val="28"/>
              </w:rPr>
              <w:t xml:space="preserve">BUS 123  |  Excel &amp; Business Math</w:t>
            </w:r>
          </w:p>
          <w:p>
            <w:pPr>
              <w:spacing w:before="60"/>
              <w:jc w:val="center"/>
            </w:pPr>
            <w:r>
              <w:rPr>
                <w:rFonts w:ascii="Arial" w:cs="Arial" w:eastAsia="Arial" w:hAnsi="Arial"/>
                <w:b/>
                <w:bCs/>
                <w:color w:val="FFFFFF"/>
                <w:sz w:val="40"/>
                <w:szCs w:val="40"/>
              </w:rPr>
              <w:t xml:space="preserve">Day 6 Lesson Plan</w:t>
            </w:r>
          </w:p>
          <w:p>
            <w:pPr>
              <w:spacing w:before="80"/>
              <w:jc w:val="center"/>
            </w:pPr>
            <w:r>
              <w:rPr>
                <w:rFonts w:ascii="Arial" w:cs="Arial" w:eastAsia="Arial" w:hAnsi="Arial"/>
                <w:color w:val="D6E4F0"/>
                <w:sz w:val="26"/>
                <w:szCs w:val="26"/>
              </w:rPr>
              <w:t xml:space="preserve">Breakeven Analysis  |  CEILING &amp; IF Functions in Excel</w:t>
            </w:r>
          </w:p>
          <w:p>
            <w:pPr>
              <w:spacing w:before="60"/>
              <w:jc w:val="center"/>
            </w:pPr>
            <w:r>
              <w:rPr>
                <w:rFonts w:ascii="Arial" w:cs="Arial" w:eastAsia="Arial" w:hAnsi="Arial"/>
                <w:color w:val="C9A84C"/>
                <w:sz w:val="20"/>
                <w:szCs w:val="20"/>
              </w:rPr>
              <w:t xml:space="preserve">Gerrish School of Business  |  Endicott College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Prerequisites</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 Study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 Minutes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Introductory Undergrad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1–5: %, markup, VLOOKUP, payroll, discounts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Endicott Management Group / Dune Road Apparel</w:t>
            </w:r>
          </w:p>
        </w:tc>
      </w:tr>
    </w:tbl>
    <w:p>
      <w:pPr>
        <w:spacing w:before="80" w:after="80"/>
      </w:pPr>
      <w:r>
        <w:t xml:space="preserve"/>
      </w:r>
    </w:p>
    <w:p>
      <w:pPr>
        <w:pStyle w:val="Heading1"/>
        <w:spacing w:before="280" w:after="120"/>
      </w:pPr>
      <w:r>
        <w:rPr>
          <w:rFonts w:ascii="Arial" w:cs="Arial" w:eastAsia="Arial" w:hAnsi="Arial"/>
          <w:b/>
          <w:bCs/>
          <w:color w:val="1F3864"/>
          <w:sz w:val="32"/>
          <w:szCs w:val="32"/>
        </w:rPr>
        <w:t xml:space="preserve">Learning Objectives</w:t>
      </w:r>
    </w:p>
    <w:p>
      <w:pPr>
        <w:pBdr>
          <w:bottom w:val="single" w:color="C9A84C" w:sz="6" w:space="1"/>
        </w:pBdr>
        <w:spacing w:before="60" w:after="60"/>
      </w:pPr>
      <w:r>
        <w:t xml:space="preserve"/>
      </w:r>
    </w:p>
    <w:p>
      <w:pPr>
        <w:spacing w:before="60" w:after="60"/>
      </w:pPr>
      <w:r>
        <w:rPr>
          <w:rFonts w:ascii="Arial" w:cs="Arial" w:eastAsia="Arial" w:hAnsi="Arial"/>
          <w:sz w:val="22"/>
          <w:szCs w:val="22"/>
        </w:rPr>
        <w:t xml:space="preserve">By the end of Day 6, students will be able to:</w:t>
      </w:r>
    </w:p>
    <w:p>
      <w:pPr>
        <w:pStyle w:val="ListParagraph"/>
        <w:numPr>
          <w:ilvl w:val="0"/>
          <w:numId w:val="2"/>
        </w:numPr>
        <w:spacing w:before="40" w:after="40"/>
      </w:pPr>
      <w:r>
        <w:rPr>
          <w:rFonts w:ascii="Arial" w:cs="Arial" w:eastAsia="Arial" w:hAnsi="Arial"/>
          <w:b w:val="false"/>
          <w:bCs w:val="false"/>
          <w:sz w:val="22"/>
          <w:szCs w:val="22"/>
        </w:rPr>
        <w:t xml:space="preserve">Define fixed costs, variable costs, contribution margin, and breakeven point in plain business terms</w:t>
      </w:r>
    </w:p>
    <w:p>
      <w:pPr>
        <w:pStyle w:val="ListParagraph"/>
        <w:numPr>
          <w:ilvl w:val="0"/>
          <w:numId w:val="2"/>
        </w:numPr>
        <w:spacing w:before="40" w:after="40"/>
      </w:pPr>
      <w:r>
        <w:rPr>
          <w:rFonts w:ascii="Arial" w:cs="Arial" w:eastAsia="Arial" w:hAnsi="Arial"/>
          <w:b w:val="false"/>
          <w:bCs w:val="false"/>
          <w:sz w:val="22"/>
          <w:szCs w:val="22"/>
        </w:rPr>
        <w:t xml:space="preserve">Calculate contribution margin (CM = Selling Price − Variable Cost)</w:t>
      </w:r>
    </w:p>
    <w:p>
      <w:pPr>
        <w:pStyle w:val="ListParagraph"/>
        <w:numPr>
          <w:ilvl w:val="0"/>
          <w:numId w:val="2"/>
        </w:numPr>
        <w:spacing w:before="40" w:after="40"/>
      </w:pPr>
      <w:r>
        <w:rPr>
          <w:rFonts w:ascii="Arial" w:cs="Arial" w:eastAsia="Arial" w:hAnsi="Arial"/>
          <w:b w:val="false"/>
          <w:bCs w:val="false"/>
          <w:sz w:val="22"/>
          <w:szCs w:val="22"/>
        </w:rPr>
        <w:t xml:space="preserve">Calculate the breakeven point in units (BE = Fixed Costs ÷ Contribution Margin)</w:t>
      </w:r>
    </w:p>
    <w:p>
      <w:pPr>
        <w:pStyle w:val="ListParagraph"/>
        <w:numPr>
          <w:ilvl w:val="0"/>
          <w:numId w:val="2"/>
        </w:numPr>
        <w:spacing w:before="40" w:after="40"/>
      </w:pPr>
      <w:r>
        <w:rPr>
          <w:rFonts w:ascii="Arial" w:cs="Arial" w:eastAsia="Arial" w:hAnsi="Arial"/>
          <w:b w:val="false"/>
          <w:bCs w:val="false"/>
          <w:sz w:val="22"/>
          <w:szCs w:val="22"/>
        </w:rPr>
        <w:t xml:space="preserve">Use the Excel CEILING function to round breakeven results up to a whole unit</w:t>
      </w:r>
    </w:p>
    <w:p>
      <w:pPr>
        <w:pStyle w:val="ListParagraph"/>
        <w:numPr>
          <w:ilvl w:val="0"/>
          <w:numId w:val="2"/>
        </w:numPr>
        <w:spacing w:before="40" w:after="40"/>
      </w:pPr>
      <w:r>
        <w:rPr>
          <w:rFonts w:ascii="Arial" w:cs="Arial" w:eastAsia="Arial" w:hAnsi="Arial"/>
          <w:b w:val="false"/>
          <w:bCs w:val="false"/>
          <w:sz w:val="22"/>
          <w:szCs w:val="22"/>
        </w:rPr>
        <w:t xml:space="preserve">Build a dynamic breakeven model in Excel with labeled inputs and formula-driven outputs</w:t>
      </w:r>
    </w:p>
    <w:p>
      <w:pPr>
        <w:pStyle w:val="ListParagraph"/>
        <w:numPr>
          <w:ilvl w:val="0"/>
          <w:numId w:val="2"/>
        </w:numPr>
        <w:spacing w:before="40" w:after="40"/>
      </w:pPr>
      <w:r>
        <w:rPr>
          <w:rFonts w:ascii="Arial" w:cs="Arial" w:eastAsia="Arial" w:hAnsi="Arial"/>
          <w:b w:val="false"/>
          <w:bCs w:val="false"/>
          <w:sz w:val="22"/>
          <w:szCs w:val="22"/>
        </w:rPr>
        <w:t xml:space="preserve">Interpret breakeven results: what happens to profit above and below the breakeven point</w:t>
      </w:r>
    </w:p>
    <w:p>
      <w:pPr>
        <w:pStyle w:val="ListParagraph"/>
        <w:numPr>
          <w:ilvl w:val="0"/>
          <w:numId w:val="2"/>
        </w:numPr>
        <w:spacing w:before="40" w:after="40"/>
      </w:pPr>
      <w:r>
        <w:rPr>
          <w:rFonts w:ascii="Arial" w:cs="Arial" w:eastAsia="Arial" w:hAnsi="Arial"/>
          <w:b w:val="false"/>
          <w:bCs w:val="false"/>
          <w:sz w:val="22"/>
          <w:szCs w:val="22"/>
        </w:rPr>
        <w:t xml:space="preserve">Apply breakeven thinking to realistic business scenarios across industries</w:t>
      </w:r>
    </w:p>
    <w:p>
      <w:pPr>
        <w:spacing w:before="80" w:after="80"/>
      </w:pPr>
      <w:r>
        <w:t xml:space="preserve"/>
      </w:r>
    </w:p>
    <w:p>
      <w:pPr>
        <w:pStyle w:val="Heading1"/>
        <w:spacing w:before="280" w:after="120"/>
      </w:pPr>
      <w:r>
        <w:rPr>
          <w:rFonts w:ascii="Arial" w:cs="Arial" w:eastAsia="Arial" w:hAnsi="Arial"/>
          <w:b/>
          <w:bCs/>
          <w:color w:val="1F3864"/>
          <w:sz w:val="32"/>
          <w:szCs w:val="32"/>
        </w:rPr>
        <w:t xml:space="preserve">Class Schedule at a Glance</w:t>
      </w:r>
    </w:p>
    <w:p>
      <w:pPr>
        <w:pBdr>
          <w:bottom w:val="single" w:color="C9A84C" w:sz="6" w:space="1"/>
        </w:pBd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Day 5 discounts + real-world breakeven opener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0:05–0:25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 Instruction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Fixed costs, variable costs, CM, BE formula, CEILING function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0:25–1:05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 Lab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Endicott Management Group breakeven workbook (3 progressive tabs)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1:05–1:15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Wrap-Up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Class debrief, common errors, preview of Day 7 (Simple Interest)</w:t>
            </w:r>
          </w:p>
        </w:tc>
      </w:tr>
    </w:tbl>
    <w:p>
      <w:pPr>
        <w:spacing w:before="80" w:after="80"/>
      </w:pPr>
      <w:r>
        <w:t xml:space="preserve"/>
      </w:r>
    </w:p>
    <w:p>
      <w:pPr>
        <w:pStyle w:val="Heading1"/>
        <w:spacing w:before="280" w:after="120"/>
      </w:pPr>
      <w:r>
        <w:rPr>
          <w:rFonts w:ascii="Arial" w:cs="Arial" w:eastAsia="Arial" w:hAnsi="Arial"/>
          <w:b/>
          <w:bCs/>
          <w:color w:val="1F3864"/>
          <w:sz w:val="32"/>
          <w:szCs w:val="32"/>
        </w:rPr>
        <w:t xml:space="preserve">Segment 1: Warm-Up &amp; Review (5 min)</w:t>
      </w:r>
    </w:p>
    <w:p>
      <w:pPr>
        <w:pBdr>
          <w:bottom w:val="single" w:color="C9A84C" w:sz="6" w:space="1"/>
        </w:pBdr>
        <w:spacing w:before="60" w:after="6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6E3" w:val="clear"/>
            <w:tcMar>
              <w:top w:type="dxa" w:w="120"/>
              <w:left w:type="dxa" w:w="160"/>
              <w:bottom w:type="dxa" w:w="120"/>
              <w:right w:type="dxa" w:w="160"/>
            </w:tcMar>
          </w:tcPr>
          <w:p>
            <w:r>
              <w:rPr>
                <w:rFonts w:ascii="Arial" w:cs="Arial" w:eastAsia="Arial" w:hAnsi="Arial"/>
                <w:b/>
                <w:bCs/>
                <w:color w:val="C9A84C"/>
                <w:sz w:val="20"/>
                <w:szCs w:val="20"/>
              </w:rPr>
              <w:t xml:space="preserve">INSTRUCTOR SCRIPT</w:t>
            </w:r>
          </w:p>
          <w:p>
            <w:pPr>
              <w:spacing w:before="40"/>
            </w:pPr>
            <w:r>
              <w:rPr>
                <w:rFonts w:ascii="Arial" w:cs="Arial" w:eastAsia="Arial" w:hAnsi="Arial"/>
                <w:i/>
                <w:iCs/>
                <w:color w:val="1A1A2E"/>
                <w:sz w:val="20"/>
                <w:szCs w:val="20"/>
              </w:rPr>
              <w:t xml:space="preserve">"Quick question to start: Imagine you're opening a food truck. Before you sell a single taco, you've already spent money — permits, the truck itself, your prep equipment. How many tacos do you have to sell before you're not losing money anymore? That exact question is what breakeven analysis answers. And today we're going to build the math and the Excel model to answer it."</w:t>
            </w:r>
          </w:p>
        </w:tc>
      </w:tr>
    </w:tbl>
    <w:p>
      <w:pPr>
        <w:spacing w:before="80" w:after="80"/>
      </w:pPr>
      <w:r>
        <w:t xml:space="preserve"/>
      </w:r>
    </w:p>
    <w:p>
      <w:pPr>
        <w:spacing w:before="160" w:after="60"/>
      </w:pPr>
      <w:r>
        <w:rPr>
          <w:rFonts w:ascii="Arial" w:cs="Arial" w:eastAsia="Arial" w:hAnsi="Arial"/>
          <w:b/>
          <w:bCs/>
          <w:color w:val="1A1A2E"/>
          <w:sz w:val="22"/>
          <w:szCs w:val="22"/>
        </w:rPr>
        <w:t xml:space="preserve">Review Bridge Questions (cold-call or quick poll):</w:t>
      </w:r>
    </w:p>
    <w:p>
      <w:pPr>
        <w:pStyle w:val="ListParagraph"/>
        <w:numPr>
          <w:ilvl w:val="0"/>
          <w:numId w:val="2"/>
        </w:numPr>
        <w:spacing w:before="40" w:after="40"/>
      </w:pPr>
      <w:r>
        <w:rPr>
          <w:rFonts w:ascii="Arial" w:cs="Arial" w:eastAsia="Arial" w:hAnsi="Arial"/>
          <w:b w:val="false"/>
          <w:bCs w:val="false"/>
          <w:sz w:val="22"/>
          <w:szCs w:val="22"/>
        </w:rPr>
        <w:t xml:space="preserve">From Day 5: What is a trade discount? How did we calculate net price after a series of discounts?</w:t>
      </w:r>
    </w:p>
    <w:p>
      <w:pPr>
        <w:pStyle w:val="ListParagraph"/>
        <w:numPr>
          <w:ilvl w:val="0"/>
          <w:numId w:val="2"/>
        </w:numPr>
        <w:spacing w:before="40" w:after="40"/>
      </w:pPr>
      <w:r>
        <w:rPr>
          <w:rFonts w:ascii="Arial" w:cs="Arial" w:eastAsia="Arial" w:hAnsi="Arial"/>
          <w:b w:val="false"/>
          <w:bCs w:val="false"/>
          <w:sz w:val="22"/>
          <w:szCs w:val="22"/>
        </w:rPr>
        <w:t xml:space="preserve">What does the IF function do? What are its three parts?</w:t>
      </w:r>
    </w:p>
    <w:p>
      <w:pPr>
        <w:pStyle w:val="ListParagraph"/>
        <w:numPr>
          <w:ilvl w:val="0"/>
          <w:numId w:val="2"/>
        </w:numPr>
        <w:spacing w:before="40" w:after="40"/>
      </w:pPr>
      <w:r>
        <w:rPr>
          <w:rFonts w:ascii="Arial" w:cs="Arial" w:eastAsia="Arial" w:hAnsi="Arial"/>
          <w:b w:val="false"/>
          <w:bCs w:val="false"/>
          <w:sz w:val="22"/>
          <w:szCs w:val="22"/>
        </w:rPr>
        <w:t xml:space="preserve">If a supplier offers terms of 2/10, n/30 — what does that mean in plain English?</w:t>
      </w:r>
    </w:p>
    <w:p>
      <w:pPr>
        <w:spacing w:before="80" w:after="80"/>
      </w:pPr>
      <w:r>
        <w:t xml:space="preserve"/>
      </w:r>
    </w:p>
    <w:p>
      <w:pPr>
        <w:spacing w:before="60" w:after="60"/>
      </w:pPr>
      <w:r>
        <w:rPr>
          <w:rFonts w:ascii="Arial" w:cs="Arial" w:eastAsia="Arial" w:hAnsi="Arial"/>
          <w:b/>
          <w:bCs/>
          <w:sz w:val="22"/>
          <w:szCs w:val="22"/>
        </w:rPr>
        <w:t xml:space="preserve">Spend ~2 minutes on review, then transition:</w:t>
      </w:r>
    </w:p>
    <w:p>
      <w:pPr>
        <w:spacing w:before="60" w:after="60"/>
      </w:pPr>
      <w:r>
        <w:rPr>
          <w:rFonts w:ascii="Arial" w:cs="Arial" w:eastAsia="Arial" w:hAnsi="Arial"/>
          <w:sz w:val="22"/>
          <w:szCs w:val="22"/>
        </w:rPr>
        <w:t xml:space="preserve">"Yesterday we looked at the cost of buying inventory from suppliers. Today we flip to the other side of the transaction — selling your product — and ask: how much do I need to sell just to break even?"</w:t>
      </w:r>
    </w:p>
    <w:p>
      <w:pPr>
        <w:spacing w:before="80" w:after="80"/>
      </w:pPr>
      <w:r>
        <w:t xml:space="preserve"/>
      </w:r>
    </w:p>
    <w:p>
      <w:r>
        <w:br w:type="page"/>
      </w:r>
    </w:p>
    <w:p>
      <w:pPr>
        <w:pStyle w:val="Heading1"/>
        <w:spacing w:before="280" w:after="120"/>
      </w:pPr>
      <w:r>
        <w:rPr>
          <w:rFonts w:ascii="Arial" w:cs="Arial" w:eastAsia="Arial" w:hAnsi="Arial"/>
          <w:b/>
          <w:bCs/>
          <w:color w:val="1F3864"/>
          <w:sz w:val="32"/>
          <w:szCs w:val="32"/>
        </w:rPr>
        <w:t xml:space="preserve">Segment 2: Direct Instruction (20 min)</w:t>
      </w:r>
    </w:p>
    <w:p>
      <w:pPr>
        <w:pBdr>
          <w:bottom w:val="single" w:color="C9A84C" w:sz="6" w:space="1"/>
        </w:pBdr>
        <w:spacing w:before="60" w:after="60"/>
      </w:pPr>
      <w:r>
        <w:t xml:space="preserve"/>
      </w:r>
    </w:p>
    <w:p>
      <w:pPr>
        <w:spacing w:before="80" w:after="80"/>
      </w:pPr>
      <w:r>
        <w:t xml:space="preserve"/>
      </w:r>
    </w:p>
    <w:p>
      <w:pPr>
        <w:pStyle w:val="Heading2"/>
        <w:spacing w:before="200" w:after="80"/>
      </w:pPr>
      <w:r>
        <w:rPr>
          <w:rFonts w:ascii="Arial" w:cs="Arial" w:eastAsia="Arial" w:hAnsi="Arial"/>
          <w:b/>
          <w:bCs/>
          <w:color w:val="1F3864"/>
          <w:sz w:val="26"/>
          <w:szCs w:val="26"/>
        </w:rPr>
        <w:t xml:space="preserve">Part A: Cost Types — Fixed vs. Variable (6 min)</w:t>
      </w:r>
    </w:p>
    <w:p>
      <w:pPr>
        <w:spacing w:before="60" w:after="60"/>
      </w:pPr>
      <w:r>
        <w:rPr>
          <w:rFonts w:ascii="Arial" w:cs="Arial" w:eastAsia="Arial" w:hAnsi="Arial"/>
          <w:sz w:val="22"/>
          <w:szCs w:val="22"/>
        </w:rPr>
        <w:t xml:space="preserve">Before we can calculate breakeven, students need to understand the two types of costs every business has.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20"/>
              <w:left w:type="dxa" w:w="160"/>
              <w:bottom w:type="dxa" w:w="120"/>
              <w:right w:type="dxa" w:w="160"/>
            </w:tcMar>
          </w:tcPr>
          <w:p>
            <w:pPr>
              <w:spacing w:before="0"/>
            </w:pPr>
            <w:r>
              <w:rPr>
                <w:rFonts w:ascii="Arial" w:cs="Arial" w:eastAsia="Arial" w:hAnsi="Arial"/>
                <w:b/>
                <w:bCs/>
                <w:color w:val="1F3864"/>
                <w:sz w:val="22"/>
                <w:szCs w:val="22"/>
              </w:rPr>
              <w:t xml:space="preserve">FIXED COSTS (FC) — Costs that stay the same no matter how many units you sell.</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Examples: Rent, insurance, salaries, equipment lease payments, software subscriptions</w:t>
            </w:r>
          </w:p>
          <w:p>
            <w:pPr>
              <w:spacing w:before="40"/>
            </w:pPr>
            <w:r>
              <w:rPr>
                <w:rFonts w:ascii="Arial" w:cs="Arial" w:eastAsia="Arial" w:hAnsi="Arial"/>
                <w:b w:val="false"/>
                <w:bCs w:val="false"/>
                <w:color w:val="1F3864"/>
                <w:sz w:val="22"/>
                <w:szCs w:val="22"/>
              </w:rPr>
              <w:t xml:space="preserve">Key idea: Even if you sell ZERO units this month, you still owe these costs.</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VARIABLE COSTS (VC) — Costs that change based on how many units you produce or sell.</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Examples: Raw materials, packaging, hourly wages tied to production, shipping per unit</w:t>
            </w:r>
          </w:p>
          <w:p>
            <w:pPr>
              <w:spacing w:before="40"/>
            </w:pPr>
            <w:r>
              <w:rPr>
                <w:rFonts w:ascii="Arial" w:cs="Arial" w:eastAsia="Arial" w:hAnsi="Arial"/>
                <w:b w:val="false"/>
                <w:bCs w:val="false"/>
                <w:color w:val="1F3864"/>
                <w:sz w:val="22"/>
                <w:szCs w:val="22"/>
              </w:rPr>
              <w:t xml:space="preserve">Key idea: If you make more units, your variable cost total goes up. If you make fewer, it goes down.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Business Type</w:t>
            </w:r>
          </w:p>
        </w:tc>
        <w:tc>
          <w:tcPr>
            <w:tcW w:type="dxa" w:w="32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Fixed Cost</w:t>
            </w:r>
          </w:p>
        </w:tc>
        <w:tc>
          <w:tcPr>
            <w:tcW w:type="dxa" w:w="32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Variable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Restaurant / Hospitality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 $4,000/month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 ingredients per dish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 Management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Event venue deposit: $8,000</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Catering cost per guest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Apparel (Dune Road)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 hosting + warehouse: $2,500/mo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Fabric + labor per item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Consulting / Services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Staff salaries: $15,000/mo</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Travel costs per client visit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Manufacturing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Factory lease: $10,000/mo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Materials per unit produced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6E3" w:val="clear"/>
            <w:tcMar>
              <w:top w:type="dxa" w:w="120"/>
              <w:left w:type="dxa" w:w="160"/>
              <w:bottom w:type="dxa" w:w="120"/>
              <w:right w:type="dxa" w:w="160"/>
            </w:tcMar>
          </w:tcPr>
          <w:p>
            <w:r>
              <w:rPr>
                <w:rFonts w:ascii="Arial" w:cs="Arial" w:eastAsia="Arial" w:hAnsi="Arial"/>
                <w:b/>
                <w:bCs/>
                <w:color w:val="C9A84C"/>
                <w:sz w:val="20"/>
                <w:szCs w:val="20"/>
              </w:rPr>
              <w:t xml:space="preserve">INSTRUCTOR SCRIPT</w:t>
            </w:r>
          </w:p>
          <w:p>
            <w:pPr>
              <w:spacing w:before="40"/>
            </w:pPr>
            <w:r>
              <w:rPr>
                <w:rFonts w:ascii="Arial" w:cs="Arial" w:eastAsia="Arial" w:hAnsi="Arial"/>
                <w:i/>
                <w:iCs/>
                <w:color w:val="1A1A2E"/>
                <w:sz w:val="20"/>
                <w:szCs w:val="20"/>
              </w:rPr>
              <w:t xml:space="preserve">"Notice that fixed costs don't disappear — they're there whether you're busy or slow. That's why the breakeven calculation is so important: it tells you the minimum sales you need just to keep the doors open."</w:t>
            </w:r>
          </w:p>
        </w:tc>
      </w:tr>
    </w:tbl>
    <w:p>
      <w:pPr>
        <w:spacing w:before="80" w:after="80"/>
      </w:pPr>
      <w:r>
        <w:t xml:space="preserve"/>
      </w:r>
    </w:p>
    <w:p>
      <w:pPr>
        <w:pStyle w:val="Heading2"/>
        <w:spacing w:before="200" w:after="80"/>
      </w:pPr>
      <w:r>
        <w:rPr>
          <w:rFonts w:ascii="Arial" w:cs="Arial" w:eastAsia="Arial" w:hAnsi="Arial"/>
          <w:b/>
          <w:bCs/>
          <w:color w:val="1F3864"/>
          <w:sz w:val="26"/>
          <w:szCs w:val="26"/>
        </w:rPr>
        <w:t xml:space="preserve">Part B: Contribution Margin (6 min)</w:t>
      </w:r>
    </w:p>
    <w:p>
      <w:pPr>
        <w:spacing w:before="60" w:after="60"/>
      </w:pPr>
      <w:r>
        <w:rPr>
          <w:rFonts w:ascii="Arial" w:cs="Arial" w:eastAsia="Arial" w:hAnsi="Arial"/>
          <w:sz w:val="22"/>
          <w:szCs w:val="22"/>
        </w:rPr>
        <w:t xml:space="preserve">Contribution margin is the money left from each sale AFTER paying variable costs. This money 'contributes' toward covering fixed costs — and eventually, profit.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20"/>
              <w:left w:type="dxa" w:w="160"/>
              <w:bottom w:type="dxa" w:w="120"/>
              <w:right w:type="dxa" w:w="160"/>
            </w:tcMar>
          </w:tcPr>
          <w:p>
            <w:pPr>
              <w:spacing w:before="0"/>
            </w:pPr>
            <w:r>
              <w:rPr>
                <w:rFonts w:ascii="Arial" w:cs="Arial" w:eastAsia="Arial" w:hAnsi="Arial"/>
                <w:b/>
                <w:bCs/>
                <w:color w:val="1F3864"/>
                <w:sz w:val="22"/>
                <w:szCs w:val="22"/>
              </w:rPr>
              <w:t xml:space="preserve">CONTRIBUTION MARGIN (CM) = Selling Price (S) − Variable Cost per unit (VC)</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Example: Endicott Management Group sells event planning packages for $500 each.</w:t>
            </w:r>
          </w:p>
          <w:p>
            <w:pPr>
              <w:spacing w:before="40"/>
            </w:pPr>
            <w:r>
              <w:rPr>
                <w:rFonts w:ascii="Arial" w:cs="Arial" w:eastAsia="Arial" w:hAnsi="Arial"/>
                <w:b w:val="false"/>
                <w:bCs w:val="false"/>
                <w:color w:val="1F3864"/>
                <w:sz w:val="22"/>
                <w:szCs w:val="22"/>
              </w:rPr>
              <w:t xml:space="preserve">The variable cost per package (staff overtime, materials, coordination) = $175.</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CM = $500 − $175 = $325</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Translation: Every package sold contributes $325 toward paying rent, salaries, and overhead.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6E3" w:val="clear"/>
            <w:tcMar>
              <w:top w:type="dxa" w:w="120"/>
              <w:left w:type="dxa" w:w="160"/>
              <w:bottom w:type="dxa" w:w="120"/>
              <w:right w:type="dxa" w:w="160"/>
            </w:tcMar>
          </w:tcPr>
          <w:p>
            <w:r>
              <w:rPr>
                <w:rFonts w:ascii="Arial" w:cs="Arial" w:eastAsia="Arial" w:hAnsi="Arial"/>
                <w:b/>
                <w:bCs/>
                <w:color w:val="C9A84C"/>
                <w:sz w:val="20"/>
                <w:szCs w:val="20"/>
              </w:rPr>
              <w:t xml:space="preserve">INSTRUCTOR SCRIPT</w:t>
            </w:r>
          </w:p>
          <w:p>
            <w:pPr>
              <w:spacing w:before="40"/>
            </w:pPr>
            <w:r>
              <w:rPr>
                <w:rFonts w:ascii="Arial" w:cs="Arial" w:eastAsia="Arial" w:hAnsi="Arial"/>
                <w:i/>
                <w:iCs/>
                <w:color w:val="1A1A2E"/>
                <w:sz w:val="20"/>
                <w:szCs w:val="20"/>
              </w:rPr>
              <w:t xml:space="preserve">"Think of CM as the useful part of each sale. You don't keep all $500 — $175 goes out the door in costs. But $325 is yours to work with. Stack enough of those $325 contributions together and you cover your fixed costs. Go beyond that — and you have profit."</w:t>
            </w:r>
          </w:p>
        </w:tc>
      </w:tr>
    </w:tbl>
    <w:p>
      <w:pPr>
        <w:spacing w:before="80" w:after="80"/>
      </w:pPr>
      <w:r>
        <w:t xml:space="preserve"/>
      </w:r>
    </w:p>
    <w:p>
      <w:pPr>
        <w:pStyle w:val="Heading2"/>
        <w:spacing w:before="200" w:after="80"/>
      </w:pPr>
      <w:r>
        <w:rPr>
          <w:rFonts w:ascii="Arial" w:cs="Arial" w:eastAsia="Arial" w:hAnsi="Arial"/>
          <w:b/>
          <w:bCs/>
          <w:color w:val="1F3864"/>
          <w:sz w:val="26"/>
          <w:szCs w:val="26"/>
        </w:rPr>
        <w:t xml:space="preserve">Part C: Breakeven Point Formula (5 min)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20"/>
              <w:left w:type="dxa" w:w="160"/>
              <w:bottom w:type="dxa" w:w="120"/>
              <w:right w:type="dxa" w:w="160"/>
            </w:tcMar>
          </w:tcPr>
          <w:p>
            <w:pPr>
              <w:spacing w:before="0"/>
            </w:pPr>
            <w:r>
              <w:rPr>
                <w:rFonts w:ascii="Arial" w:cs="Arial" w:eastAsia="Arial" w:hAnsi="Arial"/>
                <w:b/>
                <w:bCs/>
                <w:color w:val="1F3864"/>
                <w:sz w:val="22"/>
                <w:szCs w:val="22"/>
              </w:rPr>
              <w:t xml:space="preserve">BREAKEVEN POINT (BE) = Fixed Costs (FC) ÷ Contribution Margin (CM)</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Answer is in UNITS — meaning 'how many units must I sell?'</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Endicott Management Group Example:</w:t>
            </w:r>
          </w:p>
          <w:p>
            <w:pPr>
              <w:spacing w:before="40"/>
            </w:pPr>
            <w:r>
              <w:rPr>
                <w:rFonts w:ascii="Arial" w:cs="Arial" w:eastAsia="Arial" w:hAnsi="Arial"/>
                <w:b w:val="false"/>
                <w:bCs w:val="false"/>
                <w:color w:val="1F3864"/>
                <w:sz w:val="22"/>
                <w:szCs w:val="22"/>
              </w:rPr>
              <w:t xml:space="preserve">  Fixed Costs = $16,250/month (rent, staff salaries, insurance, utilities)</w:t>
            </w:r>
          </w:p>
          <w:p>
            <w:pPr>
              <w:spacing w:before="40"/>
            </w:pPr>
            <w:r>
              <w:rPr>
                <w:rFonts w:ascii="Arial" w:cs="Arial" w:eastAsia="Arial" w:hAnsi="Arial"/>
                <w:b w:val="false"/>
                <w:bCs w:val="false"/>
                <w:color w:val="1F3864"/>
                <w:sz w:val="22"/>
                <w:szCs w:val="22"/>
              </w:rPr>
              <w:t xml:space="preserve">  Selling Price = $500 per event package</w:t>
            </w:r>
          </w:p>
          <w:p>
            <w:pPr>
              <w:spacing w:before="40"/>
            </w:pPr>
            <w:r>
              <w:rPr>
                <w:rFonts w:ascii="Arial" w:cs="Arial" w:eastAsia="Arial" w:hAnsi="Arial"/>
                <w:b w:val="false"/>
                <w:bCs w:val="false"/>
                <w:color w:val="1F3864"/>
                <w:sz w:val="22"/>
                <w:szCs w:val="22"/>
              </w:rPr>
              <w:t xml:space="preserve">  Variable Cost = $175 per package</w:t>
            </w:r>
          </w:p>
          <w:p>
            <w:pPr>
              <w:spacing w:before="40"/>
            </w:pPr>
            <w:r>
              <w:rPr>
                <w:rFonts w:ascii="Arial" w:cs="Arial" w:eastAsia="Arial" w:hAnsi="Arial"/>
                <w:b w:val="false"/>
                <w:bCs w:val="false"/>
                <w:color w:val="1F3864"/>
                <w:sz w:val="22"/>
                <w:szCs w:val="22"/>
              </w:rPr>
              <w:t xml:space="preserve">  CM = $500 − $175 = $325</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  BE = $16,250 ÷ $325 = 50 packages per month</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  Translation: EMG must sell 50 event packages each month before making any profit.</w:t>
            </w:r>
          </w:p>
          <w:p>
            <w:pPr>
              <w:spacing w:before="40"/>
            </w:pPr>
            <w:r>
              <w:rPr>
                <w:rFonts w:ascii="Arial" w:cs="Arial" w:eastAsia="Arial" w:hAnsi="Arial"/>
                <w:b w:val="false"/>
                <w:bCs w:val="false"/>
                <w:color w:val="1F3864"/>
                <w:sz w:val="22"/>
                <w:szCs w:val="22"/>
              </w:rPr>
              <w:t xml:space="preserve">  Package #51 and beyond? That's where profit starts.</w:t>
            </w:r>
          </w:p>
        </w:tc>
      </w:tr>
    </w:tbl>
    <w:p>
      <w:pPr>
        <w:spacing w:before="80" w:after="80"/>
      </w:pPr>
      <w:r>
        <w:t xml:space="preserve"/>
      </w:r>
    </w:p>
    <w:p>
      <w:pPr>
        <w:spacing w:before="60" w:after="60"/>
      </w:pPr>
      <w:r>
        <w:rPr>
          <w:rFonts w:ascii="Arial" w:cs="Arial" w:eastAsia="Arial" w:hAnsi="Arial"/>
          <w:b/>
          <w:bCs/>
          <w:sz w:val="22"/>
          <w:szCs w:val="22"/>
        </w:rPr>
        <w:t xml:space="preserve">What if BE doesn't come out to a whole number?</w:t>
      </w:r>
    </w:p>
    <w:p>
      <w:pPr>
        <w:spacing w:before="60" w:after="60"/>
      </w:pPr>
      <w:r>
        <w:rPr>
          <w:rFonts w:ascii="Arial" w:cs="Arial" w:eastAsia="Arial" w:hAnsi="Arial"/>
          <w:sz w:val="22"/>
          <w:szCs w:val="22"/>
        </w:rPr>
        <w:t xml:space="preserve">If BE = 49.3 packages — you cannot sell 0.3 of a package. You must always round UP to the next whole unit because you need to COVER your fixed costs. Selling 49 is not enough.</w:t>
      </w:r>
    </w:p>
    <w:p>
      <w:pPr>
        <w:spacing w:before="80" w:after="80"/>
      </w:pPr>
      <w:r>
        <w:t xml:space="preserve"/>
      </w:r>
    </w:p>
    <w:p>
      <w:pPr>
        <w:spacing w:before="60" w:after="60"/>
      </w:pPr>
      <w:r>
        <w:rPr>
          <w:rFonts w:ascii="Arial" w:cs="Arial" w:eastAsia="Arial" w:hAnsi="Arial"/>
          <w:b/>
          <w:bCs/>
          <w:sz w:val="22"/>
          <w:szCs w:val="22"/>
        </w:rPr>
        <w:t xml:space="preserve">This is where the Excel CEILING function comes in.</w:t>
      </w:r>
    </w:p>
    <w:p>
      <w:pPr>
        <w:spacing w:before="80" w:after="80"/>
      </w:pPr>
      <w:r>
        <w:t xml:space="preserve"/>
      </w:r>
    </w:p>
    <w:p>
      <w:pPr>
        <w:pStyle w:val="Heading2"/>
        <w:spacing w:before="200" w:after="80"/>
      </w:pPr>
      <w:r>
        <w:rPr>
          <w:rFonts w:ascii="Arial" w:cs="Arial" w:eastAsia="Arial" w:hAnsi="Arial"/>
          <w:b/>
          <w:bCs/>
          <w:color w:val="1F3864"/>
          <w:sz w:val="26"/>
          <w:szCs w:val="26"/>
        </w:rPr>
        <w:t xml:space="preserve">Part D: Excel CEILING Function (3 min)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20"/>
              <w:left w:type="dxa" w:w="160"/>
              <w:bottom w:type="dxa" w:w="120"/>
              <w:right w:type="dxa" w:w="160"/>
            </w:tcMar>
          </w:tcPr>
          <w:p>
            <w:pPr>
              <w:spacing w:before="0"/>
            </w:pPr>
            <w:r>
              <w:rPr>
                <w:rFonts w:ascii="Arial" w:cs="Arial" w:eastAsia="Arial" w:hAnsi="Arial"/>
                <w:b/>
                <w:bCs/>
                <w:color w:val="1F3864"/>
                <w:sz w:val="22"/>
                <w:szCs w:val="22"/>
              </w:rPr>
              <w:t xml:space="preserve">=CEILING(number, significance)</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Rounds a number UP to the nearest multiple of 'significance'.</w:t>
            </w:r>
          </w:p>
          <w:p>
            <w:pPr>
              <w:spacing w:before="40"/>
            </w:pPr>
            <w:r>
              <w:rPr>
                <w:rFonts w:ascii="Arial" w:cs="Arial" w:eastAsia="Arial" w:hAnsi="Arial"/>
                <w:b w:val="false"/>
                <w:bCs w:val="false"/>
                <w:color w:val="1F3864"/>
                <w:sz w:val="22"/>
                <w:szCs w:val="22"/>
              </w:rPr>
              <w:t xml:space="preserve">For breakeven in whole units: =CEILING(FC/CM, 1)</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Example:  =CEILING(16500/325, 1)  →  Result: 51</w:t>
            </w:r>
          </w:p>
          <w:p>
            <w:pPr>
              <w:spacing w:before="40"/>
            </w:pPr>
            <w:r>
              <w:rPr>
                <w:rFonts w:ascii="Arial" w:cs="Arial" w:eastAsia="Arial" w:hAnsi="Arial"/>
                <w:b w:val="false"/>
                <w:bCs w:val="false"/>
                <w:color w:val="1F3864"/>
                <w:sz w:val="22"/>
                <w:szCs w:val="22"/>
              </w:rPr>
              <w:t xml:space="preserve"/>
            </w:r>
          </w:p>
          <w:p>
            <w:pPr>
              <w:spacing w:before="40"/>
            </w:pPr>
            <w:r>
              <w:rPr>
                <w:rFonts w:ascii="Arial" w:cs="Arial" w:eastAsia="Arial" w:hAnsi="Arial"/>
                <w:b w:val="false"/>
                <w:bCs w:val="false"/>
                <w:color w:val="1F3864"/>
                <w:sz w:val="22"/>
                <w:szCs w:val="22"/>
              </w:rPr>
              <w:t xml:space="preserve">Why not ROUNDUP? CEILING is the business standard for this type of calculation.</w:t>
            </w:r>
          </w:p>
          <w:p>
            <w:pPr>
              <w:spacing w:before="40"/>
            </w:pPr>
            <w:r>
              <w:rPr>
                <w:rFonts w:ascii="Arial" w:cs="Arial" w:eastAsia="Arial" w:hAnsi="Arial"/>
                <w:b w:val="false"/>
                <w:bCs w:val="false"/>
                <w:color w:val="1F3864"/>
                <w:sz w:val="22"/>
                <w:szCs w:val="22"/>
              </w:rPr>
              <w:t xml:space="preserve">You always need to exceed the breakeven point, never fall short.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Excel Formula</w:t>
            </w:r>
          </w:p>
        </w:tc>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 6 Use Case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=B5-B6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Selling Price minus Variable Cost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contribution margin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=B4/B7</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Fixed Costs divided by CM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Calculate raw breakeven (may have decimals)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=CEILING(B4/B7,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BE up to next whole unit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breakeven in sellable units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=IF(B9&gt;B10, "Profit", "Loss")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Compare units sold vs. BE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Determine profitability at any sales level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=(B9-B10)*B7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Units above BE × CM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total profit beyond breakeven</w:t>
            </w:r>
          </w:p>
        </w:tc>
      </w:tr>
    </w:tbl>
    <w:p>
      <w:pPr>
        <w:spacing w:before="80" w:after="80"/>
      </w:pPr>
      <w:r>
        <w:t xml:space="preserve"/>
      </w:r>
    </w:p>
    <w:p>
      <w:r>
        <w:br w:type="page"/>
      </w:r>
    </w:p>
    <w:p>
      <w:pPr>
        <w:pStyle w:val="Heading1"/>
        <w:spacing w:before="280" w:after="120"/>
      </w:pPr>
      <w:r>
        <w:rPr>
          <w:rFonts w:ascii="Arial" w:cs="Arial" w:eastAsia="Arial" w:hAnsi="Arial"/>
          <w:b/>
          <w:bCs/>
          <w:color w:val="1F3864"/>
          <w:sz w:val="32"/>
          <w:szCs w:val="32"/>
        </w:rPr>
        <w:t xml:space="preserve">Segment 3: Excel Lab — 40 min</w:t>
      </w:r>
    </w:p>
    <w:p>
      <w:pPr>
        <w:pBdr>
          <w:bottom w:val="single" w:color="C9A84C" w:sz="6" w:space="1"/>
        </w:pBdr>
        <w:spacing w:before="60" w:after="60"/>
      </w:pPr>
      <w:r>
        <w:t xml:space="preserve"/>
      </w:r>
    </w:p>
    <w:p>
      <w:pPr>
        <w:spacing w:before="60" w:after="60"/>
      </w:pPr>
      <w:r>
        <w:rPr>
          <w:rFonts w:ascii="Arial" w:cs="Arial" w:eastAsia="Arial" w:hAnsi="Arial"/>
          <w:b/>
          <w:bCs/>
          <w:sz w:val="22"/>
          <w:szCs w:val="22"/>
        </w:rPr>
        <w:t xml:space="preserve">File: Day6_EMG_Breakeven_Student.xlsx | Case: Endicott Management Group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6E3" w:val="clear"/>
            <w:tcMar>
              <w:top w:type="dxa" w:w="120"/>
              <w:left w:type="dxa" w:w="160"/>
              <w:bottom w:type="dxa" w:w="120"/>
              <w:right w:type="dxa" w:w="160"/>
            </w:tcMar>
          </w:tcPr>
          <w:p>
            <w:r>
              <w:rPr>
                <w:rFonts w:ascii="Arial" w:cs="Arial" w:eastAsia="Arial" w:hAnsi="Arial"/>
                <w:b/>
                <w:bCs/>
                <w:color w:val="C9A84C"/>
                <w:sz w:val="20"/>
                <w:szCs w:val="20"/>
              </w:rPr>
              <w:t xml:space="preserve">INSTRUCTOR SCRIPT</w:t>
            </w:r>
          </w:p>
          <w:p>
            <w:pPr>
              <w:spacing w:before="40"/>
            </w:pPr>
            <w:r>
              <w:rPr>
                <w:rFonts w:ascii="Arial" w:cs="Arial" w:eastAsia="Arial" w:hAnsi="Arial"/>
                <w:i/>
                <w:iCs/>
                <w:color w:val="1A1A2E"/>
                <w:sz w:val="20"/>
                <w:szCs w:val="20"/>
              </w:rPr>
              <w:t xml:space="preserve">"Open the Excel file for today. You'll see three tabs. Start with Tab 1 — read the scenario and the instructions. I'm NOT going to tell you which formulas to use. Based on what we just covered, figure it out. If you're not sure, look at the formula preview at the top of each tab."</w:t>
            </w:r>
          </w:p>
          <w:p>
            <w:pPr>
              <w:spacing w:before="40"/>
            </w:pPr>
            <w:r>
              <w:rPr>
                <w:rFonts w:ascii="Arial" w:cs="Arial" w:eastAsia="Arial" w:hAnsi="Arial"/>
                <w:i/>
                <w:iCs/>
                <w:color w:val="1A1A2E"/>
                <w:sz w:val="20"/>
                <w:szCs w:val="20"/>
              </w:rPr>
              <w:t xml:space="preserve">"You have 35 minutes. Work through the tabs in order. Tab 3 has a bonus challenge — if you finish early, try it."</w:t>
            </w:r>
          </w:p>
        </w:tc>
      </w:tr>
    </w:tbl>
    <w:p>
      <w:pPr>
        <w:spacing w:before="80" w:after="80"/>
      </w:pPr>
      <w:r>
        <w:t xml:space="preserve"/>
      </w:r>
    </w:p>
    <w:p>
      <w:pPr>
        <w:pStyle w:val="Heading2"/>
        <w:spacing w:before="200" w:after="80"/>
      </w:pPr>
      <w:r>
        <w:rPr>
          <w:rFonts w:ascii="Arial" w:cs="Arial" w:eastAsia="Arial" w:hAnsi="Arial"/>
          <w:b/>
          <w:bCs/>
          <w:color w:val="1F3864"/>
          <w:sz w:val="26"/>
          <w:szCs w:val="26"/>
        </w:rPr>
        <w:t xml:space="preserve">Tab 1: Contribution Margin Calculator (~10 min)</w:t>
      </w:r>
    </w:p>
    <w:p>
      <w:pPr>
        <w:spacing w:before="60" w:after="60"/>
      </w:pPr>
      <w:r>
        <w:rPr>
          <w:rFonts w:ascii="Arial" w:cs="Arial" w:eastAsia="Arial" w:hAnsi="Arial"/>
          <w:sz w:val="22"/>
          <w:szCs w:val="22"/>
        </w:rPr>
        <w:t xml:space="preserve">Scenario: Endicott Management Group (EMG) offers three types of event packages.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 Package</w:t>
            </w:r>
          </w:p>
        </w:tc>
        <w:tc>
          <w:tcPr>
            <w:tcW w:type="dxa" w:w="293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Selling Price</w:t>
            </w:r>
          </w:p>
        </w:tc>
        <w:tc>
          <w:tcPr>
            <w:tcW w:type="dxa" w:w="293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 Cost per Package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Conference Package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Campus Event Package</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Gala &amp; Fundraiser Package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Task: For each package type, calculate the Contribution Margin</w:t>
      </w:r>
    </w:p>
    <w:p>
      <w:pPr>
        <w:pStyle w:val="ListParagraph"/>
        <w:numPr>
          <w:ilvl w:val="0"/>
          <w:numId w:val="2"/>
        </w:numPr>
        <w:spacing w:before="40" w:after="40"/>
      </w:pPr>
      <w:r>
        <w:rPr>
          <w:rFonts w:ascii="Arial" w:cs="Arial" w:eastAsia="Arial" w:hAnsi="Arial"/>
          <w:b w:val="false"/>
          <w:bCs w:val="false"/>
          <w:sz w:val="22"/>
          <w:szCs w:val="22"/>
        </w:rPr>
        <w:t xml:space="preserve">Use a formula — not manual math</w:t>
      </w:r>
    </w:p>
    <w:p>
      <w:pPr>
        <w:pStyle w:val="ListParagraph"/>
        <w:numPr>
          <w:ilvl w:val="0"/>
          <w:numId w:val="2"/>
        </w:numPr>
        <w:spacing w:before="40" w:after="40"/>
      </w:pPr>
      <w:r>
        <w:rPr>
          <w:rFonts w:ascii="Arial" w:cs="Arial" w:eastAsia="Arial" w:hAnsi="Arial"/>
          <w:b w:val="false"/>
          <w:bCs w:val="false"/>
          <w:sz w:val="22"/>
          <w:szCs w:val="22"/>
        </w:rPr>
        <w:t xml:space="preserve">Format all dollar columns as Currency</w:t>
      </w:r>
    </w:p>
    <w:p>
      <w:pPr>
        <w:pStyle w:val="ListParagraph"/>
        <w:numPr>
          <w:ilvl w:val="0"/>
          <w:numId w:val="2"/>
        </w:numPr>
        <w:spacing w:before="40" w:after="40"/>
      </w:pPr>
      <w:r>
        <w:rPr>
          <w:rFonts w:ascii="Arial" w:cs="Arial" w:eastAsia="Arial" w:hAnsi="Arial"/>
          <w:b w:val="false"/>
          <w:bCs w:val="false"/>
          <w:sz w:val="22"/>
          <w:szCs w:val="22"/>
        </w:rPr>
        <w:t xml:space="preserve">Add a cell that shows which package has the HIGHEST CM (use MAX)</w:t>
      </w:r>
    </w:p>
    <w:p>
      <w:pPr>
        <w:spacing w:before="80" w:after="80"/>
      </w:pPr>
      <w:r>
        <w:t xml:space="preserve"/>
      </w:r>
    </w:p>
    <w:p>
      <w:pPr>
        <w:pStyle w:val="Heading2"/>
        <w:spacing w:before="200" w:after="80"/>
      </w:pPr>
      <w:r>
        <w:rPr>
          <w:rFonts w:ascii="Arial" w:cs="Arial" w:eastAsia="Arial" w:hAnsi="Arial"/>
          <w:b/>
          <w:bCs/>
          <w:color w:val="1F3864"/>
          <w:sz w:val="26"/>
          <w:szCs w:val="26"/>
        </w:rPr>
        <w:t xml:space="preserve">Tab 2: Breakeven Calculator (~15 min)</w:t>
      </w:r>
    </w:p>
    <w:p>
      <w:pPr>
        <w:spacing w:before="60" w:after="60"/>
      </w:pPr>
      <w:r>
        <w:rPr>
          <w:rFonts w:ascii="Arial" w:cs="Arial" w:eastAsia="Arial" w:hAnsi="Arial"/>
          <w:sz w:val="22"/>
          <w:szCs w:val="22"/>
        </w:rPr>
        <w:t xml:space="preserve">Scenario: EMG's monthly fixed costs are listed below. Using the Corporate Conference Package (Tab 1), how many packages must be sold to break even?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Fixed Cost Item</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Amount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 Rent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Staff Salaries (fixed portion)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$8,200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Software &amp; Technology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Utilities &amp; Misc.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FIXED COSTS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$14,250</w:t>
            </w:r>
          </w:p>
        </w:tc>
      </w:tr>
    </w:tbl>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Task 1: Enter each fixed cost in your model. Use a SUM formula for the total.</w:t>
      </w:r>
    </w:p>
    <w:p>
      <w:pPr>
        <w:pStyle w:val="ListParagraph"/>
        <w:numPr>
          <w:ilvl w:val="0"/>
          <w:numId w:val="2"/>
        </w:numPr>
        <w:spacing w:before="40" w:after="40"/>
      </w:pPr>
      <w:r>
        <w:rPr>
          <w:rFonts w:ascii="Arial" w:cs="Arial" w:eastAsia="Arial" w:hAnsi="Arial"/>
          <w:b w:val="false"/>
          <w:bCs w:val="false"/>
          <w:sz w:val="22"/>
          <w:szCs w:val="22"/>
        </w:rPr>
        <w:t xml:space="preserve">Task 2: Pull the Contribution Margin from Tab 1 (use a cell reference — not a typed number)</w:t>
      </w:r>
    </w:p>
    <w:p>
      <w:pPr>
        <w:pStyle w:val="ListParagraph"/>
        <w:numPr>
          <w:ilvl w:val="0"/>
          <w:numId w:val="2"/>
        </w:numPr>
        <w:spacing w:before="40" w:after="40"/>
      </w:pPr>
      <w:r>
        <w:rPr>
          <w:rFonts w:ascii="Arial" w:cs="Arial" w:eastAsia="Arial" w:hAnsi="Arial"/>
          <w:b w:val="false"/>
          <w:bCs w:val="false"/>
          <w:sz w:val="22"/>
          <w:szCs w:val="22"/>
        </w:rPr>
        <w:t xml:space="preserve">Task 3: Calculate the raw breakeven (FC ÷ CM). Note if it has a decimal.</w:t>
      </w:r>
    </w:p>
    <w:p>
      <w:pPr>
        <w:pStyle w:val="ListParagraph"/>
        <w:numPr>
          <w:ilvl w:val="0"/>
          <w:numId w:val="2"/>
        </w:numPr>
        <w:spacing w:before="40" w:after="40"/>
      </w:pPr>
      <w:r>
        <w:rPr>
          <w:rFonts w:ascii="Arial" w:cs="Arial" w:eastAsia="Arial" w:hAnsi="Arial"/>
          <w:b w:val="false"/>
          <w:bCs w:val="false"/>
          <w:sz w:val="22"/>
          <w:szCs w:val="22"/>
        </w:rPr>
        <w:t xml:space="preserve">Task 4: Use CEILING to get the final breakeven in whole packages</w:t>
      </w:r>
    </w:p>
    <w:p>
      <w:pPr>
        <w:pStyle w:val="ListParagraph"/>
        <w:numPr>
          <w:ilvl w:val="0"/>
          <w:numId w:val="2"/>
        </w:numPr>
        <w:spacing w:before="40" w:after="40"/>
      </w:pPr>
      <w:r>
        <w:rPr>
          <w:rFonts w:ascii="Arial" w:cs="Arial" w:eastAsia="Arial" w:hAnsi="Arial"/>
          <w:b w:val="false"/>
          <w:bCs w:val="false"/>
          <w:sz w:val="22"/>
          <w:szCs w:val="22"/>
        </w:rPr>
        <w:t xml:space="preserve">Task 5: Excel gives you feedback — green = you got it, red = check your formula</w:t>
      </w:r>
    </w:p>
    <w:p>
      <w:pPr>
        <w:spacing w:before="80" w:after="80"/>
      </w:pPr>
      <w:r>
        <w:t xml:space="preserve"/>
      </w:r>
    </w:p>
    <w:p>
      <w:pPr>
        <w:pStyle w:val="Heading2"/>
        <w:spacing w:before="200" w:after="80"/>
      </w:pPr>
      <w:r>
        <w:rPr>
          <w:rFonts w:ascii="Arial" w:cs="Arial" w:eastAsia="Arial" w:hAnsi="Arial"/>
          <w:b/>
          <w:bCs/>
          <w:color w:val="1F3864"/>
          <w:sz w:val="26"/>
          <w:szCs w:val="26"/>
        </w:rPr>
        <w:t xml:space="preserve">Tab 3: Profit/Loss Scenario Builder (~15 min, Bonus available)</w:t>
      </w:r>
    </w:p>
    <w:p>
      <w:pPr>
        <w:spacing w:before="60" w:after="60"/>
      </w:pPr>
      <w:r>
        <w:rPr>
          <w:rFonts w:ascii="Arial" w:cs="Arial" w:eastAsia="Arial" w:hAnsi="Arial"/>
          <w:sz w:val="22"/>
          <w:szCs w:val="22"/>
        </w:rPr>
        <w:t xml:space="preserve">Scenario: EMG wants to know what happens at different sales volumes. Build a model that calculates profit or loss at any number of packages sold.</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Task 1: Create an input cell for 'Units Sold This Month'</w:t>
      </w:r>
    </w:p>
    <w:p>
      <w:pPr>
        <w:pStyle w:val="ListParagraph"/>
        <w:numPr>
          <w:ilvl w:val="0"/>
          <w:numId w:val="2"/>
        </w:numPr>
        <w:spacing w:before="40" w:after="40"/>
      </w:pPr>
      <w:r>
        <w:rPr>
          <w:rFonts w:ascii="Arial" w:cs="Arial" w:eastAsia="Arial" w:hAnsi="Arial"/>
          <w:b w:val="false"/>
          <w:bCs w:val="false"/>
          <w:sz w:val="22"/>
          <w:szCs w:val="22"/>
        </w:rPr>
        <w:t xml:space="preserve">Task 2: Calculate Total Revenue (Units Sold × Selling Price)</w:t>
      </w:r>
    </w:p>
    <w:p>
      <w:pPr>
        <w:pStyle w:val="ListParagraph"/>
        <w:numPr>
          <w:ilvl w:val="0"/>
          <w:numId w:val="2"/>
        </w:numPr>
        <w:spacing w:before="40" w:after="40"/>
      </w:pPr>
      <w:r>
        <w:rPr>
          <w:rFonts w:ascii="Arial" w:cs="Arial" w:eastAsia="Arial" w:hAnsi="Arial"/>
          <w:b w:val="false"/>
          <w:bCs w:val="false"/>
          <w:sz w:val="22"/>
          <w:szCs w:val="22"/>
        </w:rPr>
        <w:t xml:space="preserve">Task 3: Calculate Total Variable Costs (Units Sold × Variable Cost)</w:t>
      </w:r>
    </w:p>
    <w:p>
      <w:pPr>
        <w:pStyle w:val="ListParagraph"/>
        <w:numPr>
          <w:ilvl w:val="0"/>
          <w:numId w:val="2"/>
        </w:numPr>
        <w:spacing w:before="40" w:after="40"/>
      </w:pPr>
      <w:r>
        <w:rPr>
          <w:rFonts w:ascii="Arial" w:cs="Arial" w:eastAsia="Arial" w:hAnsi="Arial"/>
          <w:b w:val="false"/>
          <w:bCs w:val="false"/>
          <w:sz w:val="22"/>
          <w:szCs w:val="22"/>
        </w:rPr>
        <w:t xml:space="preserve">Task 4: Calculate Total Fixed Costs (from Tab 2)</w:t>
      </w:r>
    </w:p>
    <w:p>
      <w:pPr>
        <w:pStyle w:val="ListParagraph"/>
        <w:numPr>
          <w:ilvl w:val="0"/>
          <w:numId w:val="2"/>
        </w:numPr>
        <w:spacing w:before="40" w:after="40"/>
      </w:pPr>
      <w:r>
        <w:rPr>
          <w:rFonts w:ascii="Arial" w:cs="Arial" w:eastAsia="Arial" w:hAnsi="Arial"/>
          <w:b w:val="false"/>
          <w:bCs w:val="false"/>
          <w:sz w:val="22"/>
          <w:szCs w:val="22"/>
        </w:rPr>
        <w:t xml:space="preserve">Task 5: Calculate Net Profit/Loss = Revenue − Variable Costs − Fixed Costs</w:t>
      </w:r>
    </w:p>
    <w:p>
      <w:pPr>
        <w:pStyle w:val="ListParagraph"/>
        <w:numPr>
          <w:ilvl w:val="0"/>
          <w:numId w:val="2"/>
        </w:numPr>
        <w:spacing w:before="40" w:after="40"/>
      </w:pPr>
      <w:r>
        <w:rPr>
          <w:rFonts w:ascii="Arial" w:cs="Arial" w:eastAsia="Arial" w:hAnsi="Arial"/>
          <w:b w:val="false"/>
          <w:bCs w:val="false"/>
          <w:sz w:val="22"/>
          <w:szCs w:val="22"/>
        </w:rPr>
        <w:t xml:space="preserve">Task 6: Use IF to display 'PROFIT', 'LOSS', or 'BREAKEVEN' based on result</w:t>
      </w:r>
    </w:p>
    <w:p>
      <w:pPr>
        <w:pStyle w:val="ListParagraph"/>
        <w:numPr>
          <w:ilvl w:val="0"/>
          <w:numId w:val="2"/>
        </w:numPr>
        <w:spacing w:before="40" w:after="40"/>
      </w:pPr>
      <w:r>
        <w:rPr>
          <w:rFonts w:ascii="Arial" w:cs="Arial" w:eastAsia="Arial" w:hAnsi="Arial"/>
          <w:b w:val="false"/>
          <w:bCs w:val="false"/>
          <w:sz w:val="22"/>
          <w:szCs w:val="22"/>
        </w:rPr>
        <w:t xml:space="preserve">Task 7: Try changing the Units Sold — watch how profit/loss changes</w:t>
      </w:r>
    </w:p>
    <w:p>
      <w:pPr>
        <w:spacing w:before="80" w:after="80"/>
      </w:pPr>
      <w:r>
        <w:t xml:space="preserve"/>
      </w:r>
    </w:p>
    <w:p>
      <w:pPr>
        <w:spacing w:before="60" w:after="60"/>
      </w:pPr>
      <w:r>
        <w:rPr>
          <w:rFonts w:ascii="Arial" w:cs="Arial" w:eastAsia="Arial" w:hAnsi="Arial"/>
          <w:b/>
          <w:bCs/>
          <w:sz w:val="22"/>
          <w:szCs w:val="22"/>
        </w:rPr>
        <w:t xml:space="preserve">BONUS CHALLENGE (Tab 3, lower section):</w:t>
      </w:r>
    </w:p>
    <w:p>
      <w:pPr>
        <w:pStyle w:val="ListParagraph"/>
        <w:numPr>
          <w:ilvl w:val="0"/>
          <w:numId w:val="2"/>
        </w:numPr>
        <w:spacing w:before="40" w:after="40"/>
      </w:pPr>
      <w:r>
        <w:rPr>
          <w:rFonts w:ascii="Arial" w:cs="Arial" w:eastAsia="Arial" w:hAnsi="Arial"/>
          <w:b w:val="false"/>
          <w:bCs w:val="false"/>
          <w:sz w:val="22"/>
          <w:szCs w:val="22"/>
        </w:rPr>
        <w:t xml:space="preserve">What if Dune Road Apparel uses EMG for events AND buys supplies with a 2/10 discount from Day 5?</w:t>
      </w:r>
    </w:p>
    <w:p>
      <w:pPr>
        <w:pStyle w:val="ListParagraph"/>
        <w:numPr>
          <w:ilvl w:val="0"/>
          <w:numId w:val="2"/>
        </w:numPr>
        <w:spacing w:before="40" w:after="40"/>
      </w:pPr>
      <w:r>
        <w:rPr>
          <w:rFonts w:ascii="Arial" w:cs="Arial" w:eastAsia="Arial" w:hAnsi="Arial"/>
          <w:b w:val="false"/>
          <w:bCs w:val="false"/>
          <w:sz w:val="22"/>
          <w:szCs w:val="22"/>
        </w:rPr>
        <w:t xml:space="preserve">If they pay early, they save 2% on a $5,000 inventory order. Does that savings change EMG's variable cost?</w:t>
      </w:r>
    </w:p>
    <w:p>
      <w:pPr>
        <w:pStyle w:val="ListParagraph"/>
        <w:numPr>
          <w:ilvl w:val="0"/>
          <w:numId w:val="2"/>
        </w:numPr>
        <w:spacing w:before="40" w:after="40"/>
      </w:pPr>
      <w:r>
        <w:rPr>
          <w:rFonts w:ascii="Arial" w:cs="Arial" w:eastAsia="Arial" w:hAnsi="Arial"/>
          <w:b w:val="false"/>
          <w:bCs w:val="false"/>
          <w:sz w:val="22"/>
          <w:szCs w:val="22"/>
        </w:rPr>
        <w:t xml:space="preserve">Build the formula and explain your reasoning in a text cell below your model</w:t>
      </w:r>
    </w:p>
    <w:p>
      <w:pPr>
        <w:spacing w:before="80" w:after="80"/>
      </w:pPr>
      <w:r>
        <w:t xml:space="preserve"/>
      </w:r>
    </w:p>
    <w:p>
      <w:pPr>
        <w:spacing w:before="60" w:after="60"/>
      </w:pPr>
      <w:r>
        <w:rPr>
          <w:rFonts w:ascii="Arial" w:cs="Arial" w:eastAsia="Arial" w:hAnsi="Arial"/>
          <w:b/>
          <w:bCs/>
          <w:color w:val="1F3864"/>
          <w:sz w:val="22"/>
          <w:szCs w:val="22"/>
        </w:rPr>
        <w:t xml:space="preserve">Differentiation Note:</w:t>
      </w:r>
    </w:p>
    <w:p>
      <w:pPr>
        <w:pStyle w:val="ListParagraph"/>
        <w:numPr>
          <w:ilvl w:val="0"/>
          <w:numId w:val="2"/>
        </w:numPr>
        <w:spacing w:before="40" w:after="40"/>
      </w:pPr>
      <w:r>
        <w:rPr>
          <w:rFonts w:ascii="Arial" w:cs="Arial" w:eastAsia="Arial" w:hAnsi="Arial"/>
          <w:b w:val="false"/>
          <w:bCs w:val="false"/>
          <w:sz w:val="22"/>
          <w:szCs w:val="22"/>
        </w:rPr>
        <w:t xml:space="preserve">Struggling students: Use the formula hint panel on the right side of each tab. Focus on Tabs 1 and 2.</w:t>
      </w:r>
    </w:p>
    <w:p>
      <w:pPr>
        <w:pStyle w:val="ListParagraph"/>
        <w:numPr>
          <w:ilvl w:val="0"/>
          <w:numId w:val="2"/>
        </w:numPr>
        <w:spacing w:before="40" w:after="40"/>
      </w:pPr>
      <w:r>
        <w:rPr>
          <w:rFonts w:ascii="Arial" w:cs="Arial" w:eastAsia="Arial" w:hAnsi="Arial"/>
          <w:b w:val="false"/>
          <w:bCs w:val="false"/>
          <w:sz w:val="22"/>
          <w:szCs w:val="22"/>
        </w:rPr>
        <w:t xml:space="preserve">Advanced students: Complete the bonus challenge, then try building a 12-month breakeven projection by adding a 'units sold per month' row and copying formulas across columns A–M.</w:t>
      </w:r>
    </w:p>
    <w:p>
      <w:pPr>
        <w:spacing w:before="80" w:after="80"/>
      </w:pPr>
      <w:r>
        <w:t xml:space="preserve"/>
      </w:r>
    </w:p>
    <w:p>
      <w:r>
        <w:br w:type="page"/>
      </w:r>
    </w:p>
    <w:p>
      <w:pPr>
        <w:pStyle w:val="Heading1"/>
        <w:spacing w:before="280" w:after="120"/>
      </w:pPr>
      <w:r>
        <w:rPr>
          <w:rFonts w:ascii="Arial" w:cs="Arial" w:eastAsia="Arial" w:hAnsi="Arial"/>
          <w:b/>
          <w:bCs/>
          <w:color w:val="1F3864"/>
          <w:sz w:val="32"/>
          <w:szCs w:val="32"/>
        </w:rPr>
        <w:t xml:space="preserve">Segment 4: Wrap-Up &amp; Preview (10 min)</w:t>
      </w:r>
    </w:p>
    <w:p>
      <w:pPr>
        <w:pBdr>
          <w:bottom w:val="single" w:color="C9A84C" w:sz="6" w:space="1"/>
        </w:pBdr>
        <w:spacing w:before="60" w:after="60"/>
      </w:pPr>
      <w:r>
        <w:t xml:space="preserve"/>
      </w:r>
    </w:p>
    <w:p>
      <w:pPr>
        <w:spacing w:before="80" w:after="80"/>
      </w:pPr>
      <w:r>
        <w:t xml:space="preserve"/>
      </w:r>
    </w:p>
    <w:p>
      <w:pPr>
        <w:pStyle w:val="Heading2"/>
        <w:spacing w:before="200" w:after="80"/>
      </w:pPr>
      <w:r>
        <w:rPr>
          <w:rFonts w:ascii="Arial" w:cs="Arial" w:eastAsia="Arial" w:hAnsi="Arial"/>
          <w:b/>
          <w:bCs/>
          <w:color w:val="1F3864"/>
          <w:sz w:val="26"/>
          <w:szCs w:val="26"/>
        </w:rPr>
        <w:t xml:space="preserve">Class Debrief — Discussion Questions</w:t>
      </w:r>
    </w:p>
    <w:p>
      <w:pPr>
        <w:pStyle w:val="ListParagraph"/>
        <w:numPr>
          <w:ilvl w:val="0"/>
          <w:numId w:val="2"/>
        </w:numPr>
        <w:spacing w:before="40" w:after="40"/>
      </w:pPr>
      <w:r>
        <w:rPr>
          <w:rFonts w:ascii="Arial" w:cs="Arial" w:eastAsia="Arial" w:hAnsi="Arial"/>
          <w:b w:val="false"/>
          <w:bCs w:val="false"/>
          <w:sz w:val="22"/>
          <w:szCs w:val="22"/>
        </w:rPr>
        <w:t xml:space="preserve">What was EMG's breakeven point in packages? Did CEILING change the answer from the raw formula?</w:t>
      </w:r>
    </w:p>
    <w:p>
      <w:pPr>
        <w:pStyle w:val="ListParagraph"/>
        <w:numPr>
          <w:ilvl w:val="0"/>
          <w:numId w:val="2"/>
        </w:numPr>
        <w:spacing w:before="40" w:after="40"/>
      </w:pPr>
      <w:r>
        <w:rPr>
          <w:rFonts w:ascii="Arial" w:cs="Arial" w:eastAsia="Arial" w:hAnsi="Arial"/>
          <w:b w:val="false"/>
          <w:bCs w:val="false"/>
          <w:sz w:val="22"/>
          <w:szCs w:val="22"/>
        </w:rPr>
        <w:t xml:space="preserve">If EMG sells 60 packages instead of the breakeven number, how much profit did they make? How did you calculate it?</w:t>
      </w:r>
    </w:p>
    <w:p>
      <w:pPr>
        <w:pStyle w:val="ListParagraph"/>
        <w:numPr>
          <w:ilvl w:val="0"/>
          <w:numId w:val="2"/>
        </w:numPr>
        <w:spacing w:before="40" w:after="40"/>
      </w:pPr>
      <w:r>
        <w:rPr>
          <w:rFonts w:ascii="Arial" w:cs="Arial" w:eastAsia="Arial" w:hAnsi="Arial"/>
          <w:b w:val="false"/>
          <w:bCs w:val="false"/>
          <w:sz w:val="22"/>
          <w:szCs w:val="22"/>
        </w:rPr>
        <w:t xml:space="preserve">Which package type had the highest contribution margin — and does that mean it's always the best one to sell?</w:t>
      </w:r>
    </w:p>
    <w:p>
      <w:pPr>
        <w:pStyle w:val="ListParagraph"/>
        <w:numPr>
          <w:ilvl w:val="0"/>
          <w:numId w:val="2"/>
        </w:numPr>
        <w:spacing w:before="40" w:after="40"/>
      </w:pPr>
      <w:r>
        <w:rPr>
          <w:rFonts w:ascii="Arial" w:cs="Arial" w:eastAsia="Arial" w:hAnsi="Arial"/>
          <w:b w:val="false"/>
          <w:bCs w:val="false"/>
          <w:sz w:val="22"/>
          <w:szCs w:val="22"/>
        </w:rPr>
        <w:t xml:space="preserve">If rent went up by $1,000/month, what would happen to the breakeven point? Did anyone test that?</w:t>
      </w:r>
    </w:p>
    <w:p>
      <w:pPr>
        <w:spacing w:before="80" w:after="80"/>
      </w:pPr>
      <w:r>
        <w:t xml:space="preserve"/>
      </w:r>
    </w:p>
    <w:p>
      <w:pPr>
        <w:pStyle w:val="Heading2"/>
        <w:spacing w:before="200" w:after="80"/>
      </w:pPr>
      <w:r>
        <w:rPr>
          <w:rFonts w:ascii="Arial" w:cs="Arial" w:eastAsia="Arial" w:hAnsi="Arial"/>
          <w:b/>
          <w:bCs/>
          <w:color w:val="1F3864"/>
          <w:sz w:val="26"/>
          <w:szCs w:val="26"/>
        </w:rPr>
        <w:t xml:space="preserve">Common Errors to Flag</w:t>
      </w:r>
    </w:p>
    <w:p>
      <w:pPr>
        <w:pStyle w:val="ListParagraph"/>
        <w:numPr>
          <w:ilvl w:val="0"/>
          <w:numId w:val="2"/>
        </w:numPr>
        <w:spacing w:before="40" w:after="40"/>
      </w:pPr>
      <w:r>
        <w:rPr>
          <w:rFonts w:ascii="Arial" w:cs="Arial" w:eastAsia="Arial" w:hAnsi="Arial"/>
          <w:b w:val="false"/>
          <w:bCs w:val="false"/>
          <w:sz w:val="22"/>
          <w:szCs w:val="22"/>
        </w:rPr>
        <w:t xml:space="preserve">Subtracting CM from Fixed Costs instead of dividing — most common mistake</w:t>
      </w:r>
    </w:p>
    <w:p>
      <w:pPr>
        <w:pStyle w:val="ListParagraph"/>
        <w:numPr>
          <w:ilvl w:val="0"/>
          <w:numId w:val="2"/>
        </w:numPr>
        <w:spacing w:before="40" w:after="40"/>
      </w:pPr>
      <w:r>
        <w:rPr>
          <w:rFonts w:ascii="Arial" w:cs="Arial" w:eastAsia="Arial" w:hAnsi="Arial"/>
          <w:b w:val="false"/>
          <w:bCs w:val="false"/>
          <w:sz w:val="22"/>
          <w:szCs w:val="22"/>
        </w:rPr>
        <w:t xml:space="preserve">Forgetting CEILING — leaving a decimal in the answer (you can't sell 0.6 of an event package)</w:t>
      </w:r>
    </w:p>
    <w:p>
      <w:pPr>
        <w:pStyle w:val="ListParagraph"/>
        <w:numPr>
          <w:ilvl w:val="0"/>
          <w:numId w:val="2"/>
        </w:numPr>
        <w:spacing w:before="40" w:after="40"/>
      </w:pPr>
      <w:r>
        <w:rPr>
          <w:rFonts w:ascii="Arial" w:cs="Arial" w:eastAsia="Arial" w:hAnsi="Arial"/>
          <w:b w:val="false"/>
          <w:bCs w:val="false"/>
          <w:sz w:val="22"/>
          <w:szCs w:val="22"/>
        </w:rPr>
        <w:t xml:space="preserve">Typing the CM as a number instead of referencing the cell from Tab 1 — kills the 'dynamic model' advantage</w:t>
      </w:r>
    </w:p>
    <w:p>
      <w:pPr>
        <w:pStyle w:val="ListParagraph"/>
        <w:numPr>
          <w:ilvl w:val="0"/>
          <w:numId w:val="2"/>
        </w:numPr>
        <w:spacing w:before="40" w:after="40"/>
      </w:pPr>
      <w:r>
        <w:rPr>
          <w:rFonts w:ascii="Arial" w:cs="Arial" w:eastAsia="Arial" w:hAnsi="Arial"/>
          <w:b w:val="false"/>
          <w:bCs w:val="false"/>
          <w:sz w:val="22"/>
          <w:szCs w:val="22"/>
        </w:rPr>
        <w:t xml:space="preserve">IF function logic error: checking for profit when 0 means breakeven (not loss or profit)</w:t>
      </w:r>
    </w:p>
    <w:p>
      <w:pPr>
        <w:pStyle w:val="ListParagraph"/>
        <w:numPr>
          <w:ilvl w:val="0"/>
          <w:numId w:val="2"/>
        </w:numPr>
        <w:spacing w:before="40" w:after="40"/>
      </w:pPr>
      <w:r>
        <w:rPr>
          <w:rFonts w:ascii="Arial" w:cs="Arial" w:eastAsia="Arial" w:hAnsi="Arial"/>
          <w:b w:val="false"/>
          <w:bCs w:val="false"/>
          <w:sz w:val="22"/>
          <w:szCs w:val="22"/>
        </w:rPr>
        <w:t xml:space="preserve">Adding fixed + variable costs as one number instead of separating them in the model</w:t>
      </w:r>
    </w:p>
    <w:p>
      <w:pPr>
        <w:spacing w:before="80" w:after="80"/>
      </w:pPr>
      <w:r>
        <w:t xml:space="preserve"/>
      </w:r>
    </w:p>
    <w:p>
      <w:pPr>
        <w:pStyle w:val="Heading2"/>
        <w:spacing w:before="200" w:after="80"/>
      </w:pPr>
      <w:r>
        <w:rPr>
          <w:rFonts w:ascii="Arial" w:cs="Arial" w:eastAsia="Arial" w:hAnsi="Arial"/>
          <w:b/>
          <w:bCs/>
          <w:color w:val="1F3864"/>
          <w:sz w:val="26"/>
          <w:szCs w:val="26"/>
        </w:rPr>
        <w:t xml:space="preserve">Preview — Day 7: Simple &amp; Compound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DF6E3" w:val="clear"/>
            <w:tcMar>
              <w:top w:type="dxa" w:w="120"/>
              <w:left w:type="dxa" w:w="160"/>
              <w:bottom w:type="dxa" w:w="120"/>
              <w:right w:type="dxa" w:w="160"/>
            </w:tcMar>
          </w:tcPr>
          <w:p>
            <w:r>
              <w:rPr>
                <w:rFonts w:ascii="Arial" w:cs="Arial" w:eastAsia="Arial" w:hAnsi="Arial"/>
                <w:b/>
                <w:bCs/>
                <w:color w:val="C9A84C"/>
                <w:sz w:val="20"/>
                <w:szCs w:val="20"/>
              </w:rPr>
              <w:t xml:space="preserve">INSTRUCTOR SCRIPT</w:t>
            </w:r>
          </w:p>
          <w:p>
            <w:pPr>
              <w:spacing w:before="40"/>
            </w:pPr>
            <w:r>
              <w:rPr>
                <w:rFonts w:ascii="Arial" w:cs="Arial" w:eastAsia="Arial" w:hAnsi="Arial"/>
                <w:i/>
                <w:iCs/>
                <w:color w:val="1A1A2E"/>
                <w:sz w:val="20"/>
                <w:szCs w:val="20"/>
              </w:rPr>
              <w:t xml:space="preserve">"Today you answered: How much do I need to SELL? Next class we ask: How much does it COST to BORROW? We'll learn simple and compound interest — the math behind loans, credit cards, and investment returns. You'll build an interest calculator in Excel and start to see why interest rates matter so much to business decisions."</w:t>
            </w:r>
          </w:p>
          <w:p>
            <w:pPr>
              <w:spacing w:before="40"/>
            </w:pPr>
            <w:r>
              <w:rPr>
                <w:rFonts w:ascii="Arial" w:cs="Arial" w:eastAsia="Arial" w:hAnsi="Arial"/>
                <w:i/>
                <w:iCs/>
                <w:color w:val="1A1A2E"/>
                <w:sz w:val="20"/>
                <w:szCs w:val="20"/>
              </w:rPr>
              <w:t xml:space="preserve">"If you've ever wondered how a bank decides what you owe on a loan — or how much your savings will grow — Day 7 answers that."</w:t>
            </w:r>
          </w:p>
        </w:tc>
      </w:tr>
    </w:tbl>
    <w:p>
      <w:pPr>
        <w:spacing w:before="80" w:after="80"/>
      </w:pPr>
      <w:r>
        <w:t xml:space="preserve"/>
      </w:r>
    </w:p>
    <w:p>
      <w:pPr>
        <w:pStyle w:val="Heading2"/>
        <w:spacing w:before="200" w:after="80"/>
      </w:pPr>
      <w:r>
        <w:rPr>
          <w:rFonts w:ascii="Arial" w:cs="Arial" w:eastAsia="Arial" w:hAnsi="Arial"/>
          <w:b/>
          <w:bCs/>
          <w:color w:val="1F3864"/>
          <w:sz w:val="26"/>
          <w:szCs w:val="26"/>
        </w:rPr>
        <w:t xml:space="preserve">Homework</w:t>
      </w:r>
    </w:p>
    <w:p>
      <w:pPr>
        <w:pStyle w:val="ListParagraph"/>
        <w:numPr>
          <w:ilvl w:val="0"/>
          <w:numId w:val="2"/>
        </w:numPr>
        <w:spacing w:before="40" w:after="40"/>
      </w:pPr>
      <w:r>
        <w:rPr>
          <w:rFonts w:ascii="Arial" w:cs="Arial" w:eastAsia="Arial" w:hAnsi="Arial"/>
          <w:b w:val="false"/>
          <w:bCs w:val="false"/>
          <w:sz w:val="22"/>
          <w:szCs w:val="22"/>
        </w:rPr>
        <w:t xml:space="preserve">Review your Day 6 Excel file — make sure your breakeven formulas work dynamically (change a cost and see if breakeven updates)</w:t>
      </w:r>
    </w:p>
    <w:p>
      <w:pPr>
        <w:pStyle w:val="ListParagraph"/>
        <w:numPr>
          <w:ilvl w:val="0"/>
          <w:numId w:val="2"/>
        </w:numPr>
        <w:spacing w:before="40" w:after="40"/>
      </w:pPr>
      <w:r>
        <w:rPr>
          <w:rFonts w:ascii="Arial" w:cs="Arial" w:eastAsia="Arial" w:hAnsi="Arial"/>
          <w:b w:val="false"/>
          <w:bCs w:val="false"/>
          <w:sz w:val="22"/>
          <w:szCs w:val="22"/>
        </w:rPr>
        <w:t xml:space="preserve">Optional: Look up the breakeven analysis for any small business in a news article or case study. What fixed and variable costs did they mention?</w:t>
      </w:r>
    </w:p>
    <w:p>
      <w:pPr>
        <w:pStyle w:val="ListParagraph"/>
        <w:numPr>
          <w:ilvl w:val="0"/>
          <w:numId w:val="2"/>
        </w:numPr>
        <w:spacing w:before="40" w:after="40"/>
      </w:pPr>
      <w:r>
        <w:rPr>
          <w:rFonts w:ascii="Arial" w:cs="Arial" w:eastAsia="Arial" w:hAnsi="Arial"/>
          <w:b w:val="false"/>
          <w:bCs w:val="false"/>
          <w:sz w:val="22"/>
          <w:szCs w:val="22"/>
        </w:rPr>
        <w:t xml:space="preserve">Preview: Read course materials on Simple &amp; Compound Interest (Finance Chapter)</w:t>
      </w:r>
    </w:p>
    <w:p>
      <w:pPr>
        <w:spacing w:before="80" w:after="80"/>
      </w:pPr>
      <w:r>
        <w:t xml:space="preserve"/>
      </w:r>
    </w:p>
    <w:p>
      <w:pPr>
        <w:pStyle w:val="Heading2"/>
        <w:spacing w:before="200" w:after="80"/>
      </w:pPr>
      <w:r>
        <w:rPr>
          <w:rFonts w:ascii="Arial" w:cs="Arial" w:eastAsia="Arial" w:hAnsi="Arial"/>
          <w:b/>
          <w:bCs/>
          <w:color w:val="1F3864"/>
          <w:sz w:val="26"/>
          <w:szCs w:val="26"/>
        </w:rPr>
        <w:t xml:space="preserve">Materials Checklist</w:t>
      </w:r>
    </w:p>
    <w:p>
      <w:pPr>
        <w:pStyle w:val="ListParagraph"/>
        <w:numPr>
          <w:ilvl w:val="0"/>
          <w:numId w:val="2"/>
        </w:numPr>
        <w:spacing w:before="40" w:after="40"/>
      </w:pPr>
      <w:r>
        <w:rPr>
          <w:rFonts w:ascii="Arial" w:cs="Arial" w:eastAsia="Arial" w:hAnsi="Arial"/>
          <w:b w:val="false"/>
          <w:bCs w:val="false"/>
          <w:sz w:val="22"/>
          <w:szCs w:val="22"/>
        </w:rPr>
        <w:t xml:space="preserve">Day6_EMG_Breakeven_Student.xlsx — one per student (distributed via Canvas)</w:t>
      </w:r>
    </w:p>
    <w:p>
      <w:pPr>
        <w:pStyle w:val="ListParagraph"/>
        <w:numPr>
          <w:ilvl w:val="0"/>
          <w:numId w:val="2"/>
        </w:numPr>
        <w:spacing w:before="40" w:after="40"/>
      </w:pPr>
      <w:r>
        <w:rPr>
          <w:rFonts w:ascii="Arial" w:cs="Arial" w:eastAsia="Arial" w:hAnsi="Arial"/>
          <w:b w:val="false"/>
          <w:bCs w:val="false"/>
          <w:sz w:val="22"/>
          <w:szCs w:val="22"/>
        </w:rPr>
        <w:t xml:space="preserve">Day6_Slides.pptx — projected during instruction segments</w:t>
      </w:r>
    </w:p>
    <w:p>
      <w:pPr>
        <w:pStyle w:val="ListParagraph"/>
        <w:numPr>
          <w:ilvl w:val="0"/>
          <w:numId w:val="2"/>
        </w:numPr>
        <w:spacing w:before="40" w:after="40"/>
      </w:pPr>
      <w:r>
        <w:rPr>
          <w:rFonts w:ascii="Arial" w:cs="Arial" w:eastAsia="Arial" w:hAnsi="Arial"/>
          <w:b w:val="false"/>
          <w:bCs w:val="false"/>
          <w:sz w:val="22"/>
          <w:szCs w:val="22"/>
        </w:rPr>
        <w:t xml:space="preserve">Whiteboard: Draw the breakeven graph (cost line vs. revenue line) before class for visual reference</w:t>
      </w:r>
    </w:p>
    <w:p>
      <w:pPr>
        <w:pStyle w:val="ListParagraph"/>
        <w:numPr>
          <w:ilvl w:val="0"/>
          <w:numId w:val="2"/>
        </w:numPr>
        <w:spacing w:before="40" w:after="40"/>
      </w:pPr>
      <w:r>
        <w:rPr>
          <w:rFonts w:ascii="Arial" w:cs="Arial" w:eastAsia="Arial" w:hAnsi="Arial"/>
          <w:b w:val="false"/>
          <w:bCs w:val="false"/>
          <w:sz w:val="22"/>
          <w:szCs w:val="22"/>
        </w:rPr>
        <w:t xml:space="preserve">(Optional) Formula reference card for struggling students: CM and BE formulas with examples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 Signal</w:t>
            </w:r>
          </w:p>
        </w:tc>
        <w:tc>
          <w:tcPr>
            <w:tcW w:type="dxa" w:w="5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Watch For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 1 completion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 formula correct? Are students referencing cells or typing numbers?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Tab 2 CEILING usage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Did students use CEILING or just ROUNDUP? Do they understand why?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 3 IF function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Three-way IF (Profit/Loss/Breakeven) — check logic carefully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Bonus attempt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Signals readiness for more complex multi-concept problems</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pPr>
              <w:jc w:val="center"/>
            </w:pPr>
            <w:r>
              <w:rPr>
                <w:rFonts w:ascii="Arial" w:cs="Arial" w:eastAsia="Arial" w:hAnsi="Arial"/>
                <w:b/>
                <w:bCs/>
                <w:color w:val="C9A84C"/>
                <w:sz w:val="20"/>
                <w:szCs w:val="20"/>
              </w:rPr>
              <w:t xml:space="preserve">BUS 123  |  Gerrish School of Business  |  Endicott College</w:t>
            </w:r>
          </w:p>
          <w:p>
            <w:pPr>
              <w:spacing w:before="40"/>
              <w:jc w:val="center"/>
            </w:pPr>
            <w:r>
              <w:rPr>
                <w:rFonts w:ascii="Arial" w:cs="Arial" w:eastAsia="Arial" w:hAnsi="Arial"/>
                <w:color w:val="D6E4F0"/>
                <w:sz w:val="18"/>
                <w:szCs w:val="18"/>
              </w:rPr>
              <w:t xml:space="preserve">Day 6: Breakeven Analysis  |  Midnight Executive Edition</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tabs>
        <w:tab w:val="right" w:pos="9026"/>
      </w:tabs>
      <w:spacing w:before="60"/>
    </w:pPr>
    <w:r>
      <w:rPr>
        <w:rFonts w:ascii="Arial" w:cs="Arial" w:eastAsia="Arial" w:hAnsi="Arial"/>
        <w:color w:val="1F3864"/>
        <w:sz w:val="18"/>
        <w:szCs w:val="18"/>
      </w:rPr>
      <w:t xml:space="preserve">BUS 123  |  Gerrish School of Business  |  Endicott College</w:t>
    </w:r>
    <w:r>
      <w:rPr>
        <w:rFonts w:ascii="Arial" w:cs="Arial" w:eastAsia="Arial" w:hAnsi="Arial"/>
        <w:color w:val="1F3864"/>
        <w:sz w:val="18"/>
        <w:szCs w:val="18"/>
      </w:rPr>
      <w:t xml:space="preserve">	Day 6: Breakeven Analysis  |  Midnight Executive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BUS 123  |  Excel &amp; Business Math</w:t>
          </w:r>
        </w:p>
        <w:p>
          <w:r>
            <w:rPr>
              <w:rFonts w:ascii="Arial" w:cs="Arial" w:eastAsia="Arial" w:hAnsi="Arial"/>
              <w:color w:val="C9A84C"/>
              <w:sz w:val="18"/>
              <w:szCs w:val="18"/>
            </w:rPr>
            <w:t xml:space="preserve">Day 6 Lesson Plan  |  Breakeven Analysis</w:t>
          </w:r>
        </w:p>
      </w:tc>
      <w:tc>
        <w:tcPr>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vAlign w:val="center"/>
        </w:tcPr>
        <w:p>
          <w:pPr>
            <w:jc w:val="right"/>
          </w:pPr>
          <w:r>
            <w:rPr>
              <w:rFonts w:ascii="Arial" w:cs="Arial" w:eastAsia="Arial" w:hAnsi="Arial"/>
              <w:color w:val="D6E4F0"/>
              <w:sz w:val="18"/>
              <w:szCs w:val="18"/>
            </w:rPr>
            <w:t xml:space="preserve">Gerrish School of Business  |  Endicott College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2026-03-03T19:38:13.237Z</dcterms:created>
  <dcterms:modified xsi:type="dcterms:W3CDTF">2026-03-03T19:38:13.238Z</dcterms:modified>
</cp:coreProperties>
</file>

<file path=docProps/custom.xml><?xml version="1.0" encoding="utf-8"?>
<Properties xmlns="http://schemas.openxmlformats.org/officeDocument/2006/custom-properties" xmlns:vt="http://schemas.openxmlformats.org/officeDocument/2006/docPropsVTypes"/>
</file>