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2240" w:val="clear"/>
            <w:tcMar>
              <w:top w:type="dxa" w:w="100"/>
              <w:left w:type="dxa" w:w="140"/>
              <w:bottom w:type="dxa" w:w="100"/>
              <w:right w:type="dxa" w:w="140"/>
            </w:tcMar>
          </w:tcPr>
          <w:p>
            <w:pPr>
              <w:spacing w:before="0" w:after="15"/>
              <w:jc w:val="left"/>
            </w:pPr>
            <w:r>
              <w:rPr>
                <w:rFonts w:ascii="Arial" w:cs="Arial" w:eastAsia="Arial" w:hAnsi="Arial"/>
                <w:b/>
                <w:bCs/>
                <w:caps/>
                <w:color w:val="C9A84C"/>
                <w:spacing w:val="60"/>
                <w:sz w:val="16"/>
                <w:szCs w:val="16"/>
              </w:rPr>
              <w:t xml:space="preserve">DAY 4  PRE-READING</w:t>
            </w:r>
          </w:p>
          <w:p>
            <w:pPr>
              <w:spacing w:before="0" w:after="20"/>
              <w:jc w:val="left"/>
            </w:pPr>
            <w:r>
              <w:rPr>
                <w:rFonts w:ascii="Arial" w:cs="Arial" w:eastAsia="Arial" w:hAnsi="Arial"/>
                <w:b/>
                <w:bCs/>
                <w:color w:val="FFFFFF"/>
                <w:sz w:val="32"/>
                <w:szCs w:val="32"/>
              </w:rPr>
              <w:t xml:space="preserve">Smarter Spreadsheets:</w:t>
            </w:r>
          </w:p>
          <w:p>
            <w:pPr>
              <w:spacing w:before="0" w:after="15"/>
              <w:jc w:val="left"/>
            </w:pPr>
            <w:r>
              <w:rPr>
                <w:rFonts w:ascii="Arial" w:cs="Arial" w:eastAsia="Arial" w:hAnsi="Arial"/>
                <w:b w:val="false"/>
                <w:bCs w:val="false"/>
                <w:color w:val="C9A84C"/>
                <w:sz w:val="21"/>
                <w:szCs w:val="21"/>
              </w:rPr>
              <w:t xml:space="preserve">Absolute References, Named Ranges &amp; VLOOKUP</w:t>
            </w:r>
          </w:p>
          <w:p>
            <w:pPr>
              <w:spacing w:before="0" w:after="0"/>
            </w:pPr>
            <w:r>
              <w:rPr>
                <w:rFonts w:ascii="Arial" w:cs="Arial" w:eastAsia="Arial" w:hAnsi="Arial"/>
                <w:b/>
                <w:bCs/>
                <w:color w:val="FFFFFF"/>
                <w:sz w:val="18"/>
                <w:szCs w:val="18"/>
              </w:rPr>
              <w:t xml:space="preserve">Read this before class.  </w:t>
            </w:r>
            <w:r>
              <w:rPr>
                <w:rFonts w:ascii="Arial" w:cs="Arial" w:eastAsia="Arial" w:hAnsi="Arial"/>
                <w:color w:val="AED6F1"/>
                <w:sz w:val="18"/>
                <w:szCs w:val="18"/>
              </w:rPr>
              <w:t xml:space="preserve">This document introduces the three Excel skills you will practice in Day 4. You do not need to memorize everything here — just read it carefully and come to class ready to try these tools in a real business scenario.</w:t>
            </w:r>
          </w:p>
        </w:tc>
      </w:tr>
    </w:tbl>
    <w:p>
      <w:pPr>
        <w:spacing w:before="0" w:after="40"/>
      </w:pPr>
      <w:r>
        <w:rPr>
          <w:rFonts w:ascii="Arial" w:cs="Arial" w:eastAsia="Arial" w:hAnsi="Arial"/>
          <w:sz w:val="19"/>
          <w:szCs w:val="19"/>
        </w:rPr>
        <w:t xml:space="preserve"/>
      </w:r>
    </w:p>
    <w:p>
      <w:pPr>
        <w:pBdr>
          <w:bottom w:val="single" w:color="C9A84C" w:sz="8" w:space="2"/>
        </w:pBdr>
        <w:spacing w:before="40" w:after="15"/>
      </w:pPr>
      <w:r>
        <w:rPr>
          <w:rFonts w:ascii="Arial" w:cs="Arial" w:eastAsia="Arial" w:hAnsi="Arial"/>
          <w:b/>
          <w:bCs/>
          <w:color w:val="0D2240"/>
          <w:sz w:val="22"/>
          <w:szCs w:val="22"/>
        </w:rPr>
        <w:t xml:space="preserve">Why These Skills Matter</w:t>
      </w:r>
    </w:p>
    <w:p>
      <w:pPr>
        <w:spacing w:before="0" w:after="120"/>
      </w:pPr>
      <w:r>
        <w:rPr>
          <w:rFonts w:ascii="Arial" w:cs="Arial" w:eastAsia="Arial" w:hAnsi="Arial"/>
          <w:sz w:val="19"/>
          <w:szCs w:val="19"/>
        </w:rPr>
        <w:t xml:space="preserve">In the first three days of this course you built a solid foundation: entering data, writing basic formulas, using SUM and AVERAGE, calculating percentages, and applying IF statements. You now know how to make Excel </w:t>
      </w:r>
      <w:r>
        <w:rPr>
          <w:rFonts w:ascii="Arial" w:cs="Arial" w:eastAsia="Arial" w:hAnsi="Arial"/>
          <w:b/>
          <w:bCs/>
          <w:sz w:val="19"/>
          <w:szCs w:val="19"/>
        </w:rPr>
        <w:t xml:space="preserve">do math</w:t>
      </w:r>
      <w:r>
        <w:rPr>
          <w:rFonts w:ascii="Arial" w:cs="Arial" w:eastAsia="Arial" w:hAnsi="Arial"/>
          <w:sz w:val="19"/>
          <w:szCs w:val="19"/>
        </w:rPr>
        <w:t xml:space="preserve">. Today we take the next step — making Excel </w:t>
      </w:r>
      <w:r>
        <w:rPr>
          <w:rFonts w:ascii="Arial" w:cs="Arial" w:eastAsia="Arial" w:hAnsi="Arial"/>
          <w:b/>
          <w:bCs/>
          <w:sz w:val="19"/>
          <w:szCs w:val="19"/>
        </w:rPr>
        <w:t xml:space="preserve">work smarter</w:t>
      </w:r>
      <w:r>
        <w:rPr>
          <w:rFonts w:ascii="Arial" w:cs="Arial" w:eastAsia="Arial" w:hAnsi="Arial"/>
          <w:sz w:val="19"/>
          <w:szCs w:val="19"/>
        </w:rPr>
        <w:t xml:space="preserve">.</w:t>
      </w:r>
    </w:p>
    <w:p>
      <w:pPr>
        <w:spacing w:before="0" w:after="120"/>
      </w:pPr>
      <w:r>
        <w:rPr>
          <w:rFonts w:ascii="Arial" w:cs="Arial" w:eastAsia="Arial" w:hAnsi="Arial"/>
          <w:sz w:val="19"/>
          <w:szCs w:val="19"/>
        </w:rPr>
        <w:t xml:space="preserve">Every finance department, payroll team, accounting firm, and retail operation in the world relies on the three tools you are about to learn. They are not advanced tricks reserved for specialists. They are the everyday building blocks that separate a spreadsheet that works once from one that works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240" w:sz="10"/>
              <w:left w:val="single" w:color="0D2240" w:sz="18"/>
              <w:bottom w:val="single" w:color="E8ECF0" w:sz="1"/>
              <w:right w:val="single" w:color="E8ECF0" w:sz="1"/>
            </w:tcBorders>
            <w:shd w:fill="EEF4FB" w:val="clear"/>
            <w:tcMar>
              <w:top w:type="dxa" w:w="60"/>
              <w:left w:type="dxa" w:w="100"/>
              <w:bottom w:type="dxa" w:w="60"/>
              <w:right w:type="dxa" w:w="100"/>
            </w:tcMar>
          </w:tcPr>
          <w:p>
            <w:pPr>
              <w:spacing w:before="0" w:after="25"/>
            </w:pPr>
            <w:r>
              <w:rPr>
                <w:rFonts w:ascii="Arial" w:cs="Arial" w:eastAsia="Arial" w:hAnsi="Arial"/>
                <w:b/>
                <w:bCs/>
                <w:caps/>
                <w:color w:val="0D2240"/>
                <w:sz w:val="18"/>
                <w:szCs w:val="18"/>
              </w:rPr>
              <w:t xml:space="preserve">The Big Idea</w:t>
            </w:r>
          </w:p>
          <w:p>
            <w:pPr>
              <w:spacing w:before="0" w:after="0"/>
            </w:pPr>
            <w:r>
              <w:rPr>
                <w:rFonts w:ascii="Arial" w:cs="Arial" w:eastAsia="Arial" w:hAnsi="Arial"/>
                <w:sz w:val="20"/>
                <w:szCs w:val="20"/>
              </w:rPr>
              <w:t xml:space="preserve">A well-built spreadsheet should require you to update </w:t>
            </w:r>
            <w:r>
              <w:rPr>
                <w:rFonts w:ascii="Arial" w:cs="Arial" w:eastAsia="Arial" w:hAnsi="Arial"/>
                <w:b/>
                <w:bCs/>
                <w:sz w:val="20"/>
                <w:szCs w:val="20"/>
              </w:rPr>
              <w:t xml:space="preserve">one number</w:t>
            </w:r>
            <w:r>
              <w:rPr>
                <w:rFonts w:ascii="Arial" w:cs="Arial" w:eastAsia="Arial" w:hAnsi="Arial"/>
                <w:sz w:val="20"/>
                <w:szCs w:val="20"/>
              </w:rPr>
              <w:t xml:space="preserve"> and have </w:t>
            </w:r>
            <w:r>
              <w:rPr>
                <w:rFonts w:ascii="Arial" w:cs="Arial" w:eastAsia="Arial" w:hAnsi="Arial"/>
                <w:b/>
                <w:bCs/>
                <w:sz w:val="20"/>
                <w:szCs w:val="20"/>
              </w:rPr>
              <w:t xml:space="preserve">everything else update automatically.</w:t>
            </w:r>
            <w:r>
              <w:rPr>
                <w:rFonts w:ascii="Arial" w:cs="Arial" w:eastAsia="Arial" w:hAnsi="Arial"/>
                <w:sz w:val="20"/>
                <w:szCs w:val="20"/>
              </w:rPr>
              <w:t xml:space="preserve"> That is the professional standard. Today you learn how to build it.</w:t>
            </w:r>
          </w:p>
        </w:tc>
      </w:tr>
    </w:tbl>
    <w:p>
      <w:pPr>
        <w:spacing w:before="0" w:after="40"/>
      </w:pPr>
      <w:r>
        <w:rPr>
          <w:rFonts w:ascii="Arial" w:cs="Arial" w:eastAsia="Arial" w:hAnsi="Arial"/>
          <w:sz w:val="19"/>
          <w:szCs w:val="19"/>
        </w:rPr>
        <w:t xml:space="preserve"/>
      </w:r>
    </w:p>
    <w:p>
      <w:pPr>
        <w:pBdr>
          <w:bottom w:val="single" w:color="C9A84C" w:sz="8" w:space="2"/>
        </w:pBdr>
        <w:spacing w:before="40" w:after="15"/>
      </w:pPr>
      <w:r>
        <w:rPr>
          <w:rFonts w:ascii="Arial" w:cs="Arial" w:eastAsia="Arial" w:hAnsi="Arial"/>
          <w:b/>
          <w:bCs/>
          <w:color w:val="0D2240"/>
          <w:sz w:val="22"/>
          <w:szCs w:val="22"/>
        </w:rPr>
        <w:t xml:space="preserve">Part 1  |  Relative vs. Absolute Cell References</w:t>
      </w:r>
    </w:p>
    <w:p>
      <w:pPr>
        <w:spacing w:before="40" w:after="15"/>
      </w:pPr>
      <w:r>
        <w:rPr>
          <w:rFonts w:ascii="Arial" w:cs="Arial" w:eastAsia="Arial" w:hAnsi="Arial"/>
          <w:b/>
          <w:bCs/>
          <w:color w:val="0D2240"/>
          <w:sz w:val="20"/>
          <w:szCs w:val="20"/>
        </w:rPr>
        <w:t xml:space="preserve">What Excel Does by Default</w:t>
      </w:r>
    </w:p>
    <w:p>
      <w:pPr>
        <w:spacing w:before="0" w:after="120"/>
      </w:pPr>
      <w:r>
        <w:rPr>
          <w:rFonts w:ascii="Arial" w:cs="Arial" w:eastAsia="Arial" w:hAnsi="Arial"/>
          <w:sz w:val="19"/>
          <w:szCs w:val="19"/>
        </w:rPr>
        <w:t xml:space="preserve">When you write a formula like =B3*C1 and then copy it to the row below, Excel assumes you want it to adjust automatically. In row 4, it becomes =B4*C2. In row 5, it becomes =B5*C3. This is called a relative reference — it moves relative to wherever you paste it.</w:t>
      </w:r>
    </w:p>
    <w:p>
      <w:pPr>
        <w:spacing w:before="0" w:after="120"/>
      </w:pPr>
      <w:r>
        <w:rPr>
          <w:rFonts w:ascii="Arial" w:cs="Arial" w:eastAsia="Arial" w:hAnsi="Arial"/>
          <w:sz w:val="19"/>
          <w:szCs w:val="19"/>
        </w:rPr>
        <w:t xml:space="preserve">Most of the time, that is exactly what you want. If you are calculating gross pay for 10 employees, you do want each row to multiply that employee's hours by that employee's pay rate. Relative references make that work seamlessly.</w:t>
      </w:r>
    </w:p>
    <w:p>
      <w:pPr>
        <w:spacing w:before="40" w:after="15"/>
      </w:pPr>
      <w:r>
        <w:rPr>
          <w:rFonts w:ascii="Arial" w:cs="Arial" w:eastAsia="Arial" w:hAnsi="Arial"/>
          <w:b/>
          <w:bCs/>
          <w:color w:val="0D2240"/>
          <w:sz w:val="20"/>
          <w:szCs w:val="20"/>
        </w:rPr>
        <w:t xml:space="preserve">When Relative References Break</w:t>
      </w:r>
    </w:p>
    <w:p>
      <w:pPr>
        <w:spacing w:before="0" w:after="80"/>
      </w:pPr>
      <w:r>
        <w:rPr>
          <w:rFonts w:ascii="Arial" w:cs="Arial" w:eastAsia="Arial" w:hAnsi="Arial"/>
          <w:sz w:val="19"/>
          <w:szCs w:val="19"/>
        </w:rPr>
        <w:t xml:space="preserve">Here is the problem. Imagine you work at </w:t>
      </w:r>
      <w:r>
        <w:rPr>
          <w:rFonts w:ascii="Arial" w:cs="Arial" w:eastAsia="Arial" w:hAnsi="Arial"/>
          <w:b/>
          <w:bCs/>
          <w:sz w:val="19"/>
          <w:szCs w:val="19"/>
        </w:rPr>
        <w:t xml:space="preserve">Dune Road Apparel</w:t>
      </w:r>
      <w:r>
        <w:rPr>
          <w:rFonts w:ascii="Arial" w:cs="Arial" w:eastAsia="Arial" w:hAnsi="Arial"/>
          <w:sz w:val="19"/>
          <w:szCs w:val="19"/>
        </w:rPr>
        <w:t xml:space="preserve"> and you are building a pricing tool. The store's sales tax rate — 8.75% — is stored in cell B1. You write this formula in C3 to calculate the after-tax price for a hoodie: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280"/>
      </w:tblGrid>
      <w:tr>
        <w:tc>
          <w:tcPr>
            <w:tcW w:type="dxa" w:w="800"/>
            <w:tcBorders>
              <w:top w:val="single" w:color="E8ECF0" w:sz="1"/>
              <w:left w:val="single" w:color="E8ECF0" w:sz="1"/>
              <w:bottom w:val="single" w:color="E8ECF0" w:sz="1"/>
              <w:right w:val="single" w:color="E8ECF0" w:sz="1"/>
            </w:tcBorders>
            <w:shd w:fill="0D2240" w:val="clear"/>
            <w:tcMar>
              <w:top w:type="dxa" w:w="40"/>
              <w:left w:type="dxa" w:w="60"/>
              <w:bottom w:type="dxa" w:w="40"/>
              <w:right w:type="dxa" w:w="60"/>
            </w:tcMar>
          </w:tcPr>
          <w:p>
            <w:pPr>
              <w:spacing w:before="0" w:after="0"/>
              <w:jc w:val="center"/>
            </w:pPr>
            <w:r>
              <w:rPr>
                <w:rFonts w:ascii="Arial" w:cs="Arial" w:eastAsia="Arial" w:hAnsi="Arial"/>
                <w:b/>
                <w:bCs/>
                <w:color w:val="C9A84C"/>
                <w:sz w:val="16"/>
                <w:szCs w:val="16"/>
              </w:rPr>
              <w:t xml:space="preserve">Cell</w:t>
            </w:r>
          </w:p>
        </w:tc>
        <w:tc>
          <w:tcPr>
            <w:tcW w:type="dxa" w:w="3200"/>
            <w:tcBorders>
              <w:top w:val="single" w:color="E8ECF0" w:sz="1"/>
              <w:left w:val="single" w:color="E8ECF0" w:sz="1"/>
              <w:bottom w:val="single" w:color="E8ECF0" w:sz="1"/>
              <w:right w:val="single" w:color="E8ECF0" w:sz="1"/>
            </w:tcBorders>
            <w:shd w:fill="0D2240" w:val="clear"/>
            <w:tcMar>
              <w:top w:type="dxa" w:w="40"/>
              <w:left w:type="dxa" w:w="60"/>
              <w:bottom w:type="dxa" w:w="40"/>
              <w:right w:type="dxa" w:w="60"/>
            </w:tcMar>
          </w:tcPr>
          <w:p>
            <w:pPr>
              <w:spacing w:before="0" w:after="0"/>
              <w:jc w:val="center"/>
            </w:pPr>
            <w:r>
              <w:rPr>
                <w:rFonts w:ascii="Arial" w:cs="Arial" w:eastAsia="Arial" w:hAnsi="Arial"/>
                <w:b/>
                <w:bCs/>
                <w:color w:val="C9A84C"/>
                <w:sz w:val="16"/>
                <w:szCs w:val="16"/>
              </w:rPr>
              <w:t xml:space="preserve">Formula You Type</w:t>
            </w:r>
          </w:p>
        </w:tc>
        <w:tc>
          <w:tcPr>
            <w:tcW w:type="dxa" w:w="5280"/>
            <w:tcBorders>
              <w:top w:val="single" w:color="E8ECF0" w:sz="1"/>
              <w:left w:val="single" w:color="E8ECF0" w:sz="1"/>
              <w:bottom w:val="single" w:color="E8ECF0" w:sz="1"/>
              <w:right w:val="single" w:color="E8ECF0" w:sz="1"/>
            </w:tcBorders>
            <w:shd w:fill="0D2240" w:val="clear"/>
            <w:tcMar>
              <w:top w:type="dxa" w:w="40"/>
              <w:left w:type="dxa" w:w="60"/>
              <w:bottom w:type="dxa" w:w="40"/>
              <w:right w:type="dxa" w:w="60"/>
            </w:tcMar>
          </w:tcPr>
          <w:p>
            <w:pPr>
              <w:spacing w:before="0" w:after="0"/>
              <w:jc w:val="center"/>
            </w:pPr>
            <w:r>
              <w:rPr>
                <w:rFonts w:ascii="Arial" w:cs="Arial" w:eastAsia="Arial" w:hAnsi="Arial"/>
                <w:b/>
                <w:bCs/>
                <w:color w:val="C9A84C"/>
                <w:sz w:val="16"/>
                <w:szCs w:val="16"/>
              </w:rPr>
              <w:t xml:space="preserve">What Excel Calculates</w:t>
            </w:r>
          </w:p>
        </w:tc>
      </w:tr>
      <w:tr>
        <w:tc>
          <w:tcPr>
            <w:tcW w:type="dxa" w:w="8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C3</w:t>
            </w:r>
          </w:p>
        </w:tc>
        <w:tc>
          <w:tcPr>
            <w:tcW w:type="dxa" w:w="32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Courier New" w:cs="Courier New" w:eastAsia="Courier New" w:hAnsi="Courier New"/>
                <w:color w:val="1A5E35"/>
                <w:sz w:val="18"/>
                <w:szCs w:val="18"/>
              </w:rPr>
              <w:t xml:space="preserve">=B3*(1+B1)</w:t>
            </w:r>
          </w:p>
        </w:tc>
        <w:tc>
          <w:tcPr>
            <w:tcW w:type="dxa" w:w="528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Hoodie cost × (1 + Tax Rate) ✓</w:t>
            </w:r>
          </w:p>
        </w:tc>
      </w:tr>
      <w:tr>
        <w:tc>
          <w:tcPr>
            <w:tcW w:type="dxa" w:w="80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C4</w:t>
            </w:r>
          </w:p>
        </w:tc>
        <w:tc>
          <w:tcPr>
            <w:tcW w:type="dxa" w:w="320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left"/>
            </w:pPr>
            <w:r>
              <w:rPr>
                <w:rFonts w:ascii="Courier New" w:cs="Courier New" w:eastAsia="Courier New" w:hAnsi="Courier New"/>
                <w:color w:val="1A5E35"/>
                <w:sz w:val="18"/>
                <w:szCs w:val="18"/>
              </w:rPr>
              <w:t xml:space="preserve">=B4*(1+B2)</w:t>
            </w:r>
          </w:p>
        </w:tc>
        <w:tc>
          <w:tcPr>
            <w:tcW w:type="dxa" w:w="528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T-Shirt cost × B2... but B2 is empty! ✗</w:t>
            </w:r>
          </w:p>
        </w:tc>
      </w:tr>
      <w:tr>
        <w:tc>
          <w:tcPr>
            <w:tcW w:type="dxa" w:w="8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C5</w:t>
            </w:r>
          </w:p>
        </w:tc>
        <w:tc>
          <w:tcPr>
            <w:tcW w:type="dxa" w:w="32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Courier New" w:cs="Courier New" w:eastAsia="Courier New" w:hAnsi="Courier New"/>
                <w:color w:val="1A5E35"/>
                <w:sz w:val="18"/>
                <w:szCs w:val="18"/>
              </w:rPr>
              <w:t xml:space="preserve">=B5*(1+B3)</w:t>
            </w:r>
          </w:p>
        </w:tc>
        <w:tc>
          <w:tcPr>
            <w:tcW w:type="dxa" w:w="528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Hat cost × the Hoodie cost?? ✗✗</w:t>
            </w:r>
          </w:p>
        </w:tc>
      </w:tr>
    </w:tbl>
    <w:p>
      <w:pPr>
        <w:spacing w:before="0" w:after="30"/>
      </w:pPr>
      <w:r>
        <w:rPr>
          <w:rFonts w:ascii="Arial" w:cs="Arial" w:eastAsia="Arial" w:hAnsi="Arial"/>
          <w:sz w:val="19"/>
          <w:szCs w:val="19"/>
        </w:rPr>
        <w:t xml:space="preserve"/>
      </w:r>
    </w:p>
    <w:p>
      <w:pPr>
        <w:spacing w:before="0" w:after="120"/>
      </w:pPr>
      <w:r>
        <w:rPr>
          <w:rFonts w:ascii="Arial" w:cs="Arial" w:eastAsia="Arial" w:hAnsi="Arial"/>
          <w:sz w:val="19"/>
          <w:szCs w:val="19"/>
        </w:rPr>
        <w:t xml:space="preserve">You copied the formula down, but relative references moved the B1 tax rate reference right along with you. By row 4, Excel is looking at B2 (empty). By row 5, it is looking at B3 (the hoodie cost). The formula returns wrong answers — and not always with an error message. This is one of the most common and dangerous mistakes in business spreadsheets.</w:t>
      </w:r>
    </w:p>
    <w:p>
      <w:pPr>
        <w:spacing w:before="40" w:after="15"/>
      </w:pPr>
      <w:r>
        <w:rPr>
          <w:rFonts w:ascii="Arial" w:cs="Arial" w:eastAsia="Arial" w:hAnsi="Arial"/>
          <w:b/>
          <w:bCs/>
          <w:color w:val="0D2240"/>
          <w:sz w:val="20"/>
          <w:szCs w:val="20"/>
        </w:rPr>
        <w:t xml:space="preserve">The Fix: Lock the Cell with $ Signs</w:t>
      </w:r>
    </w:p>
    <w:p>
      <w:pPr>
        <w:spacing w:before="0" w:after="120"/>
      </w:pPr>
      <w:r>
        <w:rPr>
          <w:rFonts w:ascii="Arial" w:cs="Arial" w:eastAsia="Arial" w:hAnsi="Arial"/>
          <w:sz w:val="19"/>
          <w:szCs w:val="19"/>
        </w:rPr>
        <w:t xml:space="preserve">You need a way to say: </w:t>
      </w:r>
      <w:r>
        <w:rPr>
          <w:rFonts w:ascii="Arial" w:cs="Arial" w:eastAsia="Arial" w:hAnsi="Arial"/>
          <w:b/>
          <w:bCs/>
          <w:sz w:val="19"/>
          <w:szCs w:val="19"/>
        </w:rPr>
        <w:t xml:space="preserve">"always look at B1, no matter where this formula is copied."</w:t>
      </w:r>
      <w:r>
        <w:rPr>
          <w:rFonts w:ascii="Arial" w:cs="Arial" w:eastAsia="Arial" w:hAnsi="Arial"/>
          <w:sz w:val="19"/>
          <w:szCs w:val="19"/>
        </w:rPr>
        <w:t xml:space="preserve"> You do that by adding dollar signs: </w:t>
      </w:r>
      <w:r>
        <w:rPr>
          <w:rFonts w:ascii="Courier New" w:cs="Courier New" w:eastAsia="Courier New" w:hAnsi="Courier New"/>
          <w:color w:val="1A3A5C"/>
          <w:sz w:val="19"/>
          <w:szCs w:val="19"/>
        </w:rPr>
        <w:t xml:space="preserve">$B$1</w:t>
      </w:r>
      <w:r>
        <w:rPr>
          <w:rFonts w:ascii="Arial" w:cs="Arial" w:eastAsia="Arial" w:hAnsi="Arial"/>
          <w:sz w:val="19"/>
          <w:szCs w:val="19"/>
        </w:rPr>
        <w:t xml:space="preserve">. The $ before the column letter locks the column. The $ before the row number locks the row. Together, </w:t>
      </w:r>
      <w:r>
        <w:rPr>
          <w:rFonts w:ascii="Courier New" w:cs="Courier New" w:eastAsia="Courier New" w:hAnsi="Courier New"/>
          <w:color w:val="1A3A5C"/>
          <w:sz w:val="19"/>
          <w:szCs w:val="19"/>
        </w:rPr>
        <w:t xml:space="preserve">$B$1</w:t>
      </w:r>
      <w:r>
        <w:rPr>
          <w:rFonts w:ascii="Arial" w:cs="Arial" w:eastAsia="Arial" w:hAnsi="Arial"/>
          <w:sz w:val="19"/>
          <w:szCs w:val="19"/>
        </w:rPr>
        <w:t xml:space="preserve"> is an </w:t>
      </w:r>
      <w:r>
        <w:rPr>
          <w:rFonts w:ascii="Arial" w:cs="Arial" w:eastAsia="Arial" w:hAnsi="Arial"/>
          <w:b/>
          <w:bCs/>
          <w:sz w:val="19"/>
          <w:szCs w:val="19"/>
        </w:rPr>
        <w:t xml:space="preserve">absolute reference</w:t>
      </w:r>
      <w:r>
        <w:rPr>
          <w:rFonts w:ascii="Arial" w:cs="Arial" w:eastAsia="Arial" w:hAnsi="Arial"/>
          <w:sz w:val="19"/>
          <w:szCs w:val="19"/>
        </w:rPr>
        <w:t xml:space="preserve"> — it never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0"/>
              <w:left w:val="single" w:color="C9A84C" w:sz="18"/>
              <w:bottom w:val="single" w:color="E8ECF0" w:sz="1"/>
              <w:right w:val="single" w:color="E8ECF0" w:sz="1"/>
            </w:tcBorders>
            <w:shd w:fill="FFFDE7" w:val="clear"/>
            <w:tcMar>
              <w:top w:type="dxa" w:w="60"/>
              <w:left w:type="dxa" w:w="100"/>
              <w:bottom w:type="dxa" w:w="60"/>
              <w:right w:type="dxa" w:w="100"/>
            </w:tcMar>
          </w:tcPr>
          <w:p>
            <w:pPr>
              <w:spacing w:before="0" w:after="25"/>
            </w:pPr>
            <w:r>
              <w:rPr>
                <w:rFonts w:ascii="Arial" w:cs="Arial" w:eastAsia="Arial" w:hAnsi="Arial"/>
                <w:b/>
                <w:bCs/>
                <w:caps/>
                <w:color w:val="C9A84C"/>
                <w:sz w:val="18"/>
                <w:szCs w:val="18"/>
              </w:rPr>
              <w:t xml:space="preserve">Absolute Reference Rule</w:t>
            </w:r>
          </w:p>
          <w:p>
            <w:pPr>
              <w:spacing w:before="0" w:after="25"/>
            </w:pPr>
            <w:r>
              <w:rPr>
                <w:rFonts w:ascii="Courier New" w:cs="Courier New" w:eastAsia="Courier New" w:hAnsi="Courier New"/>
                <w:color w:val="1A3A5C"/>
                <w:sz w:val="19"/>
                <w:szCs w:val="19"/>
              </w:rPr>
              <w:t xml:space="preserve">=B3*(1+B1)</w:t>
            </w:r>
            <w:r>
              <w:rPr>
                <w:rFonts w:ascii="Arial" w:cs="Arial" w:eastAsia="Arial" w:hAnsi="Arial"/>
                <w:color w:val="7B1515"/>
                <w:sz w:val="19"/>
                <w:szCs w:val="19"/>
              </w:rPr>
              <w:t xml:space="preserve">   ← Breaks when copied (relative)</w:t>
            </w:r>
          </w:p>
          <w:p>
            <w:pPr>
              <w:spacing w:before="0" w:after="25"/>
            </w:pPr>
            <w:r>
              <w:rPr>
                <w:rFonts w:ascii="Courier New" w:cs="Courier New" w:eastAsia="Courier New" w:hAnsi="Courier New"/>
                <w:color w:val="1A3A5C"/>
                <w:sz w:val="19"/>
                <w:szCs w:val="19"/>
              </w:rPr>
              <w:t xml:space="preserve">=B3*(1+$B$1)</w:t>
            </w:r>
            <w:r>
              <w:rPr>
                <w:rFonts w:ascii="Arial" w:cs="Arial" w:eastAsia="Arial" w:hAnsi="Arial"/>
                <w:b/>
                <w:bCs/>
                <w:color w:val="1A5E35"/>
                <w:sz w:val="19"/>
                <w:szCs w:val="19"/>
              </w:rPr>
              <w:t xml:space="preserve">  ← Stays locked, works perfectly (absolute)</w:t>
            </w:r>
          </w:p>
          <w:p>
            <w:pPr>
              <w:spacing w:before="0" w:after="0"/>
            </w:pPr>
            <w:r>
              <w:rPr>
                <w:rFonts w:ascii="Arial" w:cs="Arial" w:eastAsia="Arial" w:hAnsi="Arial"/>
                <w:color w:val="4A5568"/>
                <w:sz w:val="17"/>
                <w:szCs w:val="17"/>
              </w:rPr>
              <w:t xml:space="preserve">Keyboard shortcut: click the cell reference inside your formula and press F4 to add/cycle the $ signs automatically.</w:t>
            </w:r>
          </w:p>
        </w:tc>
      </w:tr>
    </w:tbl>
    <w:p>
      <w:pPr>
        <w:spacing w:before="0" w:after="30"/>
      </w:pPr>
      <w:r>
        <w:rPr>
          <w:rFonts w:ascii="Arial" w:cs="Arial" w:eastAsia="Arial" w:hAnsi="Arial"/>
          <w:sz w:val="19"/>
          <w:szCs w:val="19"/>
        </w:rPr>
        <w:t xml:space="preserve"/>
      </w:r>
    </w:p>
    <w:p>
      <w:pPr>
        <w:spacing w:before="0" w:after="0"/>
      </w:pPr>
      <w:r>
        <w:rPr>
          <w:rFonts w:ascii="Arial" w:cs="Arial" w:eastAsia="Arial" w:hAnsi="Arial"/>
          <w:sz w:val="19"/>
          <w:szCs w:val="19"/>
        </w:rPr>
        <w:t xml:space="preserve">Change the tax rate in B1 from 8.75% to 9.0%, and every formula across all 50 product rows updates instantly. That is the power of absolute references in a real business setting.</w:t>
      </w:r>
    </w:p>
    <w:p>
      <w:pPr>
        <w:spacing w:before="0" w:after="0"/>
      </w:pPr>
      <w:r>
        <w:br w:type="page"/>
      </w:r>
    </w:p>
    <w:p>
      <w:pPr>
        <w:pBdr>
          <w:bottom w:val="single" w:color="C9A84C" w:sz="8" w:space="2"/>
        </w:pBdr>
        <w:spacing w:before="40" w:after="15"/>
      </w:pPr>
      <w:r>
        <w:rPr>
          <w:rFonts w:ascii="Arial" w:cs="Arial" w:eastAsia="Arial" w:hAnsi="Arial"/>
          <w:b/>
          <w:bCs/>
          <w:color w:val="0D2240"/>
          <w:sz w:val="22"/>
          <w:szCs w:val="22"/>
        </w:rPr>
        <w:t xml:space="preserve">Part 2  |  Named Ranges</w:t>
      </w:r>
    </w:p>
    <w:p>
      <w:pPr>
        <w:spacing w:before="40" w:after="15"/>
      </w:pPr>
      <w:r>
        <w:rPr>
          <w:rFonts w:ascii="Arial" w:cs="Arial" w:eastAsia="Arial" w:hAnsi="Arial"/>
          <w:b/>
          <w:bCs/>
          <w:color w:val="0D2240"/>
          <w:sz w:val="20"/>
          <w:szCs w:val="20"/>
        </w:rPr>
        <w:t xml:space="preserve">The Problem with Cell Addresses</w:t>
      </w:r>
    </w:p>
    <w:p>
      <w:pPr>
        <w:spacing w:before="0" w:after="120"/>
      </w:pPr>
      <w:r>
        <w:rPr>
          <w:rFonts w:ascii="Arial" w:cs="Arial" w:eastAsia="Arial" w:hAnsi="Arial"/>
          <w:sz w:val="19"/>
          <w:szCs w:val="19"/>
        </w:rPr>
        <w:t xml:space="preserve">Absolute references solve the movement problem. But even </w:t>
      </w:r>
      <w:r>
        <w:rPr>
          <w:rFonts w:ascii="Courier New" w:cs="Courier New" w:eastAsia="Courier New" w:hAnsi="Courier New"/>
          <w:color w:val="1A3A5C"/>
          <w:sz w:val="19"/>
          <w:szCs w:val="19"/>
        </w:rPr>
        <w:t xml:space="preserve">$B$1</w:t>
      </w:r>
      <w:r>
        <w:rPr>
          <w:rFonts w:ascii="Arial" w:cs="Arial" w:eastAsia="Arial" w:hAnsi="Arial"/>
          <w:sz w:val="19"/>
          <w:szCs w:val="19"/>
        </w:rPr>
        <w:t xml:space="preserve"> has a weakness: it is not obvious what B1 contains. If you hand your spreadsheet to a colleague and they see </w:t>
      </w:r>
      <w:r>
        <w:rPr>
          <w:rFonts w:ascii="Courier New" w:cs="Courier New" w:eastAsia="Courier New" w:hAnsi="Courier New"/>
          <w:color w:val="1A3A5C"/>
          <w:sz w:val="19"/>
          <w:szCs w:val="19"/>
        </w:rPr>
        <w:t xml:space="preserve">=B3*(1+$B$1)</w:t>
      </w:r>
      <w:r>
        <w:rPr>
          <w:rFonts w:ascii="Arial" w:cs="Arial" w:eastAsia="Arial" w:hAnsi="Arial"/>
          <w:sz w:val="19"/>
          <w:szCs w:val="19"/>
        </w:rPr>
        <w:t xml:space="preserve">, they have no idea what B1 is. Is it a tax rate? A discount? An interest rate? They have to hunt for it.</w:t>
      </w:r>
    </w:p>
    <w:p>
      <w:pPr>
        <w:spacing w:before="0" w:after="120"/>
      </w:pPr>
      <w:r>
        <w:rPr>
          <w:rFonts w:ascii="Arial" w:cs="Arial" w:eastAsia="Arial" w:hAnsi="Arial"/>
          <w:sz w:val="19"/>
          <w:szCs w:val="19"/>
        </w:rPr>
        <w:t xml:space="preserve">Named Ranges solve this. Instead of </w:t>
      </w:r>
      <w:r>
        <w:rPr>
          <w:rFonts w:ascii="Courier New" w:cs="Courier New" w:eastAsia="Courier New" w:hAnsi="Courier New"/>
          <w:color w:val="1A3A5C"/>
          <w:sz w:val="19"/>
          <w:szCs w:val="19"/>
        </w:rPr>
        <w:t xml:space="preserve">$B$1</w:t>
      </w:r>
      <w:r>
        <w:rPr>
          <w:rFonts w:ascii="Arial" w:cs="Arial" w:eastAsia="Arial" w:hAnsi="Arial"/>
          <w:sz w:val="19"/>
          <w:szCs w:val="19"/>
        </w:rPr>
        <w:t xml:space="preserve">, you give that cell a nickname — like </w:t>
      </w:r>
      <w:r>
        <w:rPr>
          <w:rFonts w:ascii="Arial" w:cs="Arial" w:eastAsia="Arial" w:hAnsi="Arial"/>
          <w:b/>
          <w:bCs/>
          <w:sz w:val="19"/>
          <w:szCs w:val="19"/>
        </w:rPr>
        <w:t xml:space="preserve">TaxRate</w:t>
      </w:r>
      <w:r>
        <w:rPr>
          <w:rFonts w:ascii="Arial" w:cs="Arial" w:eastAsia="Arial" w:hAnsi="Arial"/>
          <w:sz w:val="19"/>
          <w:szCs w:val="19"/>
        </w:rPr>
        <w:t xml:space="preserve"> — and then use that name directly in your formulas.</w:t>
      </w:r>
    </w:p>
    <w:p>
      <w:pPr>
        <w:spacing w:before="40" w:after="15"/>
      </w:pPr>
      <w:r>
        <w:rPr>
          <w:rFonts w:ascii="Arial" w:cs="Arial" w:eastAsia="Arial" w:hAnsi="Arial"/>
          <w:b/>
          <w:bCs/>
          <w:color w:val="0D2240"/>
          <w:sz w:val="20"/>
          <w:szCs w:val="20"/>
        </w:rPr>
        <w:t xml:space="preserve">Before and After: Dune Road Apparel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color="FFFFFF" w:sz="0"/>
              <w:left w:val="none" w:color="FFFFFF" w:sz="0"/>
              <w:bottom w:val="none" w:color="FFFFFF" w:sz="0"/>
              <w:right w:val="none" w:color="FFFFFF" w:sz="0"/>
            </w:tcBorders>
            <w:tcMar>
              <w:top w:type="dxa" w:w="0"/>
              <w:left w:type="dxa" w:w="0"/>
              <w:bottom w:type="dxa" w:w="0"/>
              <w:right w:type="dxa" w:w="160"/>
            </w:tcMar>
          </w:tcPr>
          <w:p>
            <w:pPr>
              <w:pBdr>
                <w:bottom w:val="single" w:color="7B1515" w:sz="4" w:space="2"/>
              </w:pBdr>
              <w:spacing w:before="0" w:after="15"/>
            </w:pPr>
            <w:r>
              <w:rPr>
                <w:rFonts w:ascii="Arial" w:cs="Arial" w:eastAsia="Arial" w:hAnsi="Arial"/>
                <w:b/>
                <w:bCs/>
                <w:color w:val="7B1515"/>
                <w:sz w:val="18"/>
                <w:szCs w:val="18"/>
              </w:rPr>
              <w:t xml:space="preserve">Without Named Range</w:t>
            </w:r>
          </w:p>
          <w:p>
            <w:pPr>
              <w:shd w:fill="FDF2F2" w:val="clear"/>
              <w:spacing w:before="40" w:after="40"/>
            </w:pPr>
            <w:r>
              <w:rPr>
                <w:rFonts w:ascii="Courier New" w:cs="Courier New" w:eastAsia="Courier New" w:hAnsi="Courier New"/>
                <w:color w:val="1A3A5C"/>
                <w:sz w:val="19"/>
                <w:szCs w:val="19"/>
              </w:rPr>
              <w:t xml:space="preserve">=B3*(1+$B$1)</w:t>
            </w:r>
          </w:p>
          <w:p>
            <w:pPr>
              <w:shd w:fill="FDF2F2" w:val="clear"/>
              <w:spacing w:before="0" w:after="15"/>
            </w:pPr>
            <w:r>
              <w:rPr>
                <w:rFonts w:ascii="Courier New" w:cs="Courier New" w:eastAsia="Courier New" w:hAnsi="Courier New"/>
                <w:color w:val="1A3A5C"/>
                <w:sz w:val="19"/>
                <w:szCs w:val="19"/>
              </w:rPr>
              <w:t xml:space="preserve">=B4*(1+$B$1)</w:t>
            </w:r>
          </w:p>
          <w:p>
            <w:pPr>
              <w:spacing w:before="60" w:after="0"/>
            </w:pPr>
            <w:r>
              <w:rPr>
                <w:rFonts w:ascii="Arial" w:cs="Arial" w:eastAsia="Arial" w:hAnsi="Arial"/>
                <w:i/>
                <w:iCs/>
                <w:color w:val="4A5568"/>
                <w:sz w:val="17"/>
                <w:szCs w:val="17"/>
              </w:rPr>
              <w:t xml:space="preserve">What is $B$1? You have to check.</w:t>
            </w:r>
          </w:p>
        </w:tc>
        <w:tc>
          <w:tcPr>
            <w:tcBorders>
              <w:top w:val="none" w:color="FFFFFF" w:sz="0"/>
              <w:left w:val="none" w:color="FFFFFF" w:sz="0"/>
              <w:bottom w:val="none" w:color="FFFFFF" w:sz="0"/>
              <w:right w:val="none" w:color="FFFFFF" w:sz="0"/>
            </w:tcBorders>
            <w:tcMar>
              <w:top w:type="dxa" w:w="0"/>
              <w:left w:type="dxa" w:w="160"/>
              <w:bottom w:type="dxa" w:w="0"/>
              <w:right w:type="dxa" w:w="0"/>
            </w:tcMar>
          </w:tcPr>
          <w:p>
            <w:pPr>
              <w:pBdr>
                <w:bottom w:val="single" w:color="1A5E35" w:sz="4" w:space="2"/>
              </w:pBdr>
              <w:spacing w:before="0" w:after="15"/>
            </w:pPr>
            <w:r>
              <w:rPr>
                <w:rFonts w:ascii="Arial" w:cs="Arial" w:eastAsia="Arial" w:hAnsi="Arial"/>
                <w:b/>
                <w:bCs/>
                <w:color w:val="1A5E35"/>
                <w:sz w:val="18"/>
                <w:szCs w:val="18"/>
              </w:rPr>
              <w:t xml:space="preserve">With Named Range</w:t>
            </w:r>
          </w:p>
          <w:p>
            <w:pPr>
              <w:shd w:fill="F0FDF4" w:val="clear"/>
              <w:spacing w:before="40" w:after="40"/>
            </w:pPr>
            <w:r>
              <w:rPr>
                <w:rFonts w:ascii="Courier New" w:cs="Courier New" w:eastAsia="Courier New" w:hAnsi="Courier New"/>
                <w:color w:val="1A3A5C"/>
                <w:sz w:val="19"/>
                <w:szCs w:val="19"/>
              </w:rPr>
              <w:t xml:space="preserve">=B3*(1+TaxRate)</w:t>
            </w:r>
          </w:p>
          <w:p>
            <w:pPr>
              <w:shd w:fill="F0FDF4" w:val="clear"/>
              <w:spacing w:before="0" w:after="15"/>
            </w:pPr>
            <w:r>
              <w:rPr>
                <w:rFonts w:ascii="Courier New" w:cs="Courier New" w:eastAsia="Courier New" w:hAnsi="Courier New"/>
                <w:color w:val="1A3A5C"/>
                <w:sz w:val="19"/>
                <w:szCs w:val="19"/>
              </w:rPr>
              <w:t xml:space="preserve">=B4*(1+TaxRate)</w:t>
            </w:r>
          </w:p>
          <w:p>
            <w:pPr>
              <w:spacing w:before="60" w:after="0"/>
            </w:pPr>
            <w:r>
              <w:rPr>
                <w:rFonts w:ascii="Arial" w:cs="Arial" w:eastAsia="Arial" w:hAnsi="Arial"/>
                <w:b/>
                <w:bCs/>
                <w:i/>
                <w:iCs/>
                <w:color w:val="1A5E35"/>
                <w:sz w:val="17"/>
                <w:szCs w:val="17"/>
              </w:rPr>
              <w:t xml:space="preserve">Self-documenting. Anyone can read this.</w:t>
            </w:r>
          </w:p>
        </w:tc>
      </w:tr>
    </w:tbl>
    <w:p>
      <w:pPr>
        <w:spacing w:before="0" w:after="40"/>
      </w:pPr>
      <w:r>
        <w:rPr>
          <w:rFonts w:ascii="Arial" w:cs="Arial" w:eastAsia="Arial" w:hAnsi="Arial"/>
          <w:sz w:val="19"/>
          <w:szCs w:val="19"/>
        </w:rPr>
        <w:t xml:space="preserve"/>
      </w:r>
    </w:p>
    <w:p>
      <w:pPr>
        <w:spacing w:before="40" w:after="15"/>
      </w:pPr>
      <w:r>
        <w:rPr>
          <w:rFonts w:ascii="Arial" w:cs="Arial" w:eastAsia="Arial" w:hAnsi="Arial"/>
          <w:b/>
          <w:bCs/>
          <w:color w:val="0D2240"/>
          <w:sz w:val="20"/>
          <w:szCs w:val="20"/>
        </w:rPr>
        <w:t xml:space="preserve">How to Create a Named Range (4 Steps)</w:t>
      </w:r>
    </w:p>
    <w:p>
      <w:pPr>
        <w:pStyle w:val="ListParagraph"/>
        <w:numPr>
          <w:ilvl w:val="0"/>
          <w:numId w:val="2"/>
        </w:numPr>
        <w:spacing w:before="0" w:after="30"/>
      </w:pPr>
      <w:r>
        <w:rPr>
          <w:rFonts w:ascii="Arial" w:cs="Arial" w:eastAsia="Arial" w:hAnsi="Arial"/>
          <w:b/>
          <w:bCs/>
          <w:sz w:val="19"/>
          <w:szCs w:val="19"/>
        </w:rPr>
        <w:t xml:space="preserve">Step 1: </w:t>
      </w:r>
      <w:r>
        <w:rPr>
          <w:rFonts w:ascii="Arial" w:cs="Arial" w:eastAsia="Arial" w:hAnsi="Arial"/>
          <w:sz w:val="19"/>
          <w:szCs w:val="19"/>
        </w:rPr>
        <w:t xml:space="preserve">Click the cell you want to name (e.g., the cell containing 0.0875)</w:t>
      </w:r>
    </w:p>
    <w:p>
      <w:pPr>
        <w:pStyle w:val="ListParagraph"/>
        <w:numPr>
          <w:ilvl w:val="0"/>
          <w:numId w:val="2"/>
        </w:numPr>
        <w:spacing w:before="0" w:after="30"/>
      </w:pPr>
      <w:r>
        <w:rPr>
          <w:rFonts w:ascii="Arial" w:cs="Arial" w:eastAsia="Arial" w:hAnsi="Arial"/>
          <w:b/>
          <w:bCs/>
          <w:sz w:val="19"/>
          <w:szCs w:val="19"/>
        </w:rPr>
        <w:t xml:space="preserve">Step 2: </w:t>
      </w:r>
      <w:r>
        <w:rPr>
          <w:rFonts w:ascii="Arial" w:cs="Arial" w:eastAsia="Arial" w:hAnsi="Arial"/>
          <w:sz w:val="19"/>
          <w:szCs w:val="19"/>
        </w:rPr>
        <w:t xml:space="preserve">Click the Name Box — the small box in the top-left corner of Excel that currently shows the cell address (like "B1")</w:t>
      </w:r>
    </w:p>
    <w:p>
      <w:pPr>
        <w:pStyle w:val="ListParagraph"/>
        <w:numPr>
          <w:ilvl w:val="0"/>
          <w:numId w:val="2"/>
        </w:numPr>
        <w:spacing w:before="0" w:after="30"/>
      </w:pPr>
      <w:r>
        <w:rPr>
          <w:rFonts w:ascii="Arial" w:cs="Arial" w:eastAsia="Arial" w:hAnsi="Arial"/>
          <w:b/>
          <w:bCs/>
          <w:sz w:val="19"/>
          <w:szCs w:val="19"/>
        </w:rPr>
        <w:t xml:space="preserve">Step 3: </w:t>
      </w:r>
      <w:r>
        <w:rPr>
          <w:rFonts w:ascii="Arial" w:cs="Arial" w:eastAsia="Arial" w:hAnsi="Arial"/>
          <w:sz w:val="19"/>
          <w:szCs w:val="19"/>
        </w:rPr>
        <w:t xml:space="preserve">Type your name. No spaces. Use TaxRate, not "Tax Rate". Names must start with a letter.</w:t>
      </w:r>
    </w:p>
    <w:p>
      <w:pPr>
        <w:pStyle w:val="ListParagraph"/>
        <w:numPr>
          <w:ilvl w:val="0"/>
          <w:numId w:val="2"/>
        </w:numPr>
        <w:spacing w:before="0" w:after="30"/>
      </w:pPr>
      <w:r>
        <w:rPr>
          <w:rFonts w:ascii="Arial" w:cs="Arial" w:eastAsia="Arial" w:hAnsi="Arial"/>
          <w:b/>
          <w:bCs/>
          <w:sz w:val="19"/>
          <w:szCs w:val="19"/>
        </w:rPr>
        <w:t xml:space="preserve">Step 4: </w:t>
      </w:r>
      <w:r>
        <w:rPr>
          <w:rFonts w:ascii="Arial" w:cs="Arial" w:eastAsia="Arial" w:hAnsi="Arial"/>
          <w:sz w:val="19"/>
          <w:szCs w:val="19"/>
        </w:rPr>
        <w:t xml:space="preserve">Press Enter. That's it. Now use the name in any formula across the entire workbook.</w:t>
      </w:r>
    </w:p>
    <w:p>
      <w:pPr>
        <w:spacing w:before="0" w:after="3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240" w:sz="10"/>
              <w:left w:val="single" w:color="0D2240" w:sz="18"/>
              <w:bottom w:val="single" w:color="E8ECF0" w:sz="1"/>
              <w:right w:val="single" w:color="E8ECF0" w:sz="1"/>
            </w:tcBorders>
            <w:shd w:fill="EEF4FB" w:val="clear"/>
            <w:tcMar>
              <w:top w:type="dxa" w:w="60"/>
              <w:left w:type="dxa" w:w="100"/>
              <w:bottom w:type="dxa" w:w="60"/>
              <w:right w:type="dxa" w:w="100"/>
            </w:tcMar>
          </w:tcPr>
          <w:p>
            <w:pPr>
              <w:spacing w:before="0" w:after="25"/>
            </w:pPr>
            <w:r>
              <w:rPr>
                <w:rFonts w:ascii="Arial" w:cs="Arial" w:eastAsia="Arial" w:hAnsi="Arial"/>
                <w:b/>
                <w:bCs/>
                <w:caps/>
                <w:color w:val="0D2240"/>
                <w:sz w:val="18"/>
                <w:szCs w:val="18"/>
              </w:rPr>
              <w:t xml:space="preserve">Why This Is Powerful in Business</w:t>
            </w:r>
          </w:p>
          <w:p>
            <w:pPr>
              <w:spacing w:before="0" w:after="0"/>
            </w:pPr>
            <w:r>
              <w:rPr>
                <w:rFonts w:ascii="Arial" w:cs="Arial" w:eastAsia="Arial" w:hAnsi="Arial"/>
                <w:sz w:val="20"/>
                <w:szCs w:val="20"/>
              </w:rPr>
              <w:t xml:space="preserve">When Dune Road Apparel changes its sales tax rate from 8.75% to 9.5%, a store manager updates one cell — the cell named TaxRate — and every formula in the pricing tool recalculates immediately. No searching through formulas. No manually re-entering values across 50 rows. Named ranges are how professional financial models are built to be maintained.</w:t>
            </w:r>
          </w:p>
        </w:tc>
      </w:tr>
    </w:tbl>
    <w:p>
      <w:pPr>
        <w:spacing w:before="0" w:after="40"/>
      </w:pPr>
      <w:r>
        <w:rPr>
          <w:rFonts w:ascii="Arial" w:cs="Arial" w:eastAsia="Arial" w:hAnsi="Arial"/>
          <w:sz w:val="19"/>
          <w:szCs w:val="19"/>
        </w:rPr>
        <w:t xml:space="preserve"/>
      </w:r>
    </w:p>
    <w:p>
      <w:pPr>
        <w:spacing w:before="40" w:after="15"/>
      </w:pPr>
      <w:r>
        <w:rPr>
          <w:rFonts w:ascii="Arial" w:cs="Arial" w:eastAsia="Arial" w:hAnsi="Arial"/>
          <w:b/>
          <w:bCs/>
          <w:color w:val="0D2240"/>
          <w:sz w:val="20"/>
          <w:szCs w:val="20"/>
        </w:rPr>
        <w:t xml:space="preserve">Named Range Rules to Remember</w:t>
      </w:r>
    </w:p>
    <w:p>
      <w:pPr>
        <w:pStyle w:val="ListParagraph"/>
        <w:numPr>
          <w:ilvl w:val="0"/>
          <w:numId w:val="2"/>
        </w:numPr>
        <w:spacing w:before="0" w:after="30"/>
      </w:pPr>
      <w:r>
        <w:rPr>
          <w:rFonts w:ascii="Arial" w:cs="Arial" w:eastAsia="Arial" w:hAnsi="Arial"/>
          <w:b/>
          <w:bCs/>
          <w:sz w:val="19"/>
          <w:szCs w:val="19"/>
        </w:rPr>
        <w:t xml:space="preserve">No spaces: </w:t>
      </w:r>
      <w:r>
        <w:rPr>
          <w:rFonts w:ascii="Arial" w:cs="Arial" w:eastAsia="Arial" w:hAnsi="Arial"/>
          <w:sz w:val="19"/>
          <w:szCs w:val="19"/>
        </w:rPr>
        <w:t xml:space="preserve">Use BonusRate or Bonus_Rate, never "Bonus Rate"</w:t>
      </w:r>
    </w:p>
    <w:p>
      <w:pPr>
        <w:pStyle w:val="ListParagraph"/>
        <w:numPr>
          <w:ilvl w:val="0"/>
          <w:numId w:val="2"/>
        </w:numPr>
        <w:spacing w:before="0" w:after="30"/>
      </w:pPr>
      <w:r>
        <w:rPr>
          <w:rFonts w:ascii="Arial" w:cs="Arial" w:eastAsia="Arial" w:hAnsi="Arial"/>
          <w:b/>
          <w:bCs/>
          <w:sz w:val="19"/>
          <w:szCs w:val="19"/>
        </w:rPr>
        <w:t xml:space="preserve">Must start with a letter: </w:t>
      </w:r>
      <w:r>
        <w:rPr>
          <w:rFonts w:ascii="Arial" w:cs="Arial" w:eastAsia="Arial" w:hAnsi="Arial"/>
          <w:sz w:val="19"/>
          <w:szCs w:val="19"/>
        </w:rPr>
        <w:t xml:space="preserve">TaxRate2024 is fine; 2024TaxRate is not</w:t>
      </w:r>
    </w:p>
    <w:p>
      <w:pPr>
        <w:pStyle w:val="ListParagraph"/>
        <w:numPr>
          <w:ilvl w:val="0"/>
          <w:numId w:val="2"/>
        </w:numPr>
        <w:spacing w:before="0" w:after="30"/>
      </w:pPr>
      <w:r>
        <w:rPr>
          <w:rFonts w:ascii="Arial" w:cs="Arial" w:eastAsia="Arial" w:hAnsi="Arial"/>
          <w:b/>
          <w:bCs/>
          <w:sz w:val="19"/>
          <w:szCs w:val="19"/>
        </w:rPr>
        <w:t xml:space="preserve">Case insensitive: </w:t>
      </w:r>
      <w:r>
        <w:rPr>
          <w:rFonts w:ascii="Arial" w:cs="Arial" w:eastAsia="Arial" w:hAnsi="Arial"/>
          <w:sz w:val="19"/>
          <w:szCs w:val="19"/>
        </w:rPr>
        <w:t xml:space="preserve">TaxRate and taxrate refer to the same cell</w:t>
      </w:r>
    </w:p>
    <w:p>
      <w:pPr>
        <w:pStyle w:val="ListParagraph"/>
        <w:numPr>
          <w:ilvl w:val="0"/>
          <w:numId w:val="2"/>
        </w:numPr>
        <w:spacing w:before="0" w:after="30"/>
      </w:pPr>
      <w:r>
        <w:rPr>
          <w:rFonts w:ascii="Arial" w:cs="Arial" w:eastAsia="Arial" w:hAnsi="Arial"/>
          <w:b/>
          <w:bCs/>
          <w:sz w:val="19"/>
          <w:szCs w:val="19"/>
        </w:rPr>
        <w:t xml:space="preserve">Workbook-wide: </w:t>
      </w:r>
      <w:r>
        <w:rPr>
          <w:rFonts w:ascii="Arial" w:cs="Arial" w:eastAsia="Arial" w:hAnsi="Arial"/>
          <w:sz w:val="19"/>
          <w:szCs w:val="19"/>
        </w:rPr>
        <w:t xml:space="preserve">A named range defined in any tab is available to formulas on every tab</w:t>
      </w:r>
    </w:p>
    <w:p>
      <w:pPr>
        <w:spacing w:before="0" w:after="40"/>
      </w:pPr>
      <w:r>
        <w:rPr>
          <w:rFonts w:ascii="Arial" w:cs="Arial" w:eastAsia="Arial" w:hAnsi="Arial"/>
          <w:sz w:val="19"/>
          <w:szCs w:val="19"/>
        </w:rPr>
        <w:t xml:space="preserve"/>
      </w:r>
    </w:p>
    <w:p>
      <w:pPr>
        <w:pBdr>
          <w:bottom w:val="single" w:color="C9A84C" w:sz="8" w:space="2"/>
        </w:pBdr>
        <w:spacing w:before="40" w:after="15"/>
      </w:pPr>
      <w:r>
        <w:rPr>
          <w:rFonts w:ascii="Arial" w:cs="Arial" w:eastAsia="Arial" w:hAnsi="Arial"/>
          <w:b/>
          <w:bCs/>
          <w:color w:val="0D2240"/>
          <w:sz w:val="22"/>
          <w:szCs w:val="22"/>
        </w:rPr>
        <w:t xml:space="preserve">Part 3  |  VLOOKUP — The Excel Phone Book</w:t>
      </w:r>
    </w:p>
    <w:p>
      <w:pPr>
        <w:spacing w:before="40" w:after="15"/>
      </w:pPr>
      <w:r>
        <w:rPr>
          <w:rFonts w:ascii="Arial" w:cs="Arial" w:eastAsia="Arial" w:hAnsi="Arial"/>
          <w:b/>
          <w:bCs/>
          <w:color w:val="0D2240"/>
          <w:sz w:val="20"/>
          <w:szCs w:val="20"/>
        </w:rPr>
        <w:t xml:space="preserve">What VLOOKUP Does</w:t>
      </w:r>
    </w:p>
    <w:p>
      <w:pPr>
        <w:spacing w:before="0" w:after="120"/>
      </w:pPr>
      <w:r>
        <w:rPr>
          <w:rFonts w:ascii="Arial" w:cs="Arial" w:eastAsia="Arial" w:hAnsi="Arial"/>
          <w:sz w:val="19"/>
          <w:szCs w:val="19"/>
        </w:rPr>
        <w:t xml:space="preserve">Imagine you are processing payroll at </w:t>
      </w:r>
      <w:r>
        <w:rPr>
          <w:rFonts w:ascii="Arial" w:cs="Arial" w:eastAsia="Arial" w:hAnsi="Arial"/>
          <w:b/>
          <w:bCs/>
          <w:sz w:val="19"/>
          <w:szCs w:val="19"/>
        </w:rPr>
        <w:t xml:space="preserve">Harbor View Surf Shop</w:t>
      </w:r>
      <w:r>
        <w:rPr>
          <w:rFonts w:ascii="Arial" w:cs="Arial" w:eastAsia="Arial" w:hAnsi="Arial"/>
          <w:sz w:val="19"/>
          <w:szCs w:val="19"/>
        </w:rPr>
        <w:t xml:space="preserve">. You have a list of 10 employees with their hours worked this week. Somewhere else, you have a table that lists each employee's ID, name, and hourly rate. You need to combine these two pieces of information.</w:t>
      </w:r>
    </w:p>
    <w:p>
      <w:pPr>
        <w:spacing w:before="0" w:after="120"/>
      </w:pPr>
      <w:r>
        <w:rPr>
          <w:rFonts w:ascii="Arial" w:cs="Arial" w:eastAsia="Arial" w:hAnsi="Arial"/>
          <w:sz w:val="19"/>
          <w:szCs w:val="19"/>
        </w:rPr>
        <w:t xml:space="preserve">Without VLOOKUP, you would manually type each employee's pay rate into the payroll table. Every week. For every employee. If a rate changes, you have to find and update it manually — and hope you don't miss one.</w:t>
      </w:r>
    </w:p>
    <w:p>
      <w:pPr>
        <w:spacing w:before="0" w:after="0"/>
      </w:pPr>
      <w:r>
        <w:rPr>
          <w:rFonts w:ascii="Arial" w:cs="Arial" w:eastAsia="Arial" w:hAnsi="Arial"/>
          <w:sz w:val="19"/>
          <w:szCs w:val="19"/>
        </w:rPr>
        <w:t xml:space="preserve">VLOOKUP automates this completely. You give it an Employee ID, it searches the pay rate table, finds the matching row, and returns the hourly rate. It is exactly like looking up a name in a phone book: you search by last name (Employee ID), you find the right row, and you pull out the phone number (Hourly Rate).</w:t>
      </w:r>
    </w:p>
    <w:p>
      <w:pPr>
        <w:spacing w:before="0" w:after="0"/>
      </w:pPr>
      <w:r>
        <w:br w:type="page"/>
      </w:r>
    </w:p>
    <w:p>
      <w:pPr>
        <w:spacing w:before="40" w:after="15"/>
      </w:pPr>
      <w:r>
        <w:rPr>
          <w:rFonts w:ascii="Arial" w:cs="Arial" w:eastAsia="Arial" w:hAnsi="Arial"/>
          <w:b/>
          <w:bCs/>
          <w:color w:val="0D2240"/>
          <w:sz w:val="20"/>
          <w:szCs w:val="20"/>
        </w:rPr>
        <w:t xml:space="preserve">The VLOOKUP Formula — Four Arguments</w:t>
      </w:r>
    </w:p>
    <w:p>
      <w:pPr>
        <w:spacing w:before="0" w:after="80"/>
      </w:pPr>
      <w:r>
        <w:rPr>
          <w:rFonts w:ascii="Arial" w:cs="Arial" w:eastAsia="Arial" w:hAnsi="Arial"/>
          <w:sz w:val="19"/>
          <w:szCs w:val="19"/>
        </w:rPr>
        <w:t xml:space="preserve">The VLOOKUP formula always has exactly four pieces of information (called </w:t>
      </w:r>
      <w:r>
        <w:rPr>
          <w:rFonts w:ascii="Arial" w:cs="Arial" w:eastAsia="Arial" w:hAnsi="Arial"/>
          <w:b/>
          <w:bCs/>
          <w:sz w:val="19"/>
          <w:szCs w:val="19"/>
        </w:rPr>
        <w:t xml:space="preserve">arguments</w:t>
      </w:r>
      <w:r>
        <w:rPr>
          <w:rFonts w:ascii="Arial" w:cs="Arial" w:eastAsia="Arial" w:hAnsi="Arial"/>
          <w:sz w:val="19"/>
          <w:szCs w:val="19"/>
        </w:rPr>
        <w:t xml:space="preserve">) separated by commas: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60"/>
        <w:gridCol w:w="3900"/>
      </w:tblGrid>
      <w:tr>
        <w:tc>
          <w:tcPr>
            <w:tcW w:type="dxa" w:w="1800"/>
            <w:tcBorders>
              <w:top w:val="single" w:color="E8ECF0" w:sz="1"/>
              <w:left w:val="single" w:color="E8ECF0" w:sz="1"/>
              <w:bottom w:val="single" w:color="E8ECF0" w:sz="1"/>
              <w:right w:val="single" w:color="E8ECF0" w:sz="1"/>
            </w:tcBorders>
            <w:shd w:fill="0D2240" w:val="clear"/>
            <w:tcMar>
              <w:top w:type="dxa" w:w="40"/>
              <w:left w:type="dxa" w:w="60"/>
              <w:bottom w:type="dxa" w:w="40"/>
              <w:right w:type="dxa" w:w="60"/>
            </w:tcMar>
          </w:tcPr>
          <w:p>
            <w:pPr>
              <w:spacing w:before="0" w:after="0"/>
              <w:jc w:val="center"/>
            </w:pPr>
            <w:r>
              <w:rPr>
                <w:rFonts w:ascii="Arial" w:cs="Arial" w:eastAsia="Arial" w:hAnsi="Arial"/>
                <w:b/>
                <w:bCs/>
                <w:color w:val="C9A84C"/>
                <w:sz w:val="16"/>
                <w:szCs w:val="16"/>
              </w:rPr>
              <w:t xml:space="preserve">Argument</w:t>
            </w:r>
          </w:p>
        </w:tc>
        <w:tc>
          <w:tcPr>
            <w:tcW w:type="dxa" w:w="3660"/>
            <w:tcBorders>
              <w:top w:val="single" w:color="E8ECF0" w:sz="1"/>
              <w:left w:val="single" w:color="E8ECF0" w:sz="1"/>
              <w:bottom w:val="single" w:color="E8ECF0" w:sz="1"/>
              <w:right w:val="single" w:color="E8ECF0" w:sz="1"/>
            </w:tcBorders>
            <w:shd w:fill="0D2240" w:val="clear"/>
            <w:tcMar>
              <w:top w:type="dxa" w:w="40"/>
              <w:left w:type="dxa" w:w="60"/>
              <w:bottom w:type="dxa" w:w="40"/>
              <w:right w:type="dxa" w:w="60"/>
            </w:tcMar>
          </w:tcPr>
          <w:p>
            <w:pPr>
              <w:spacing w:before="0" w:after="0"/>
              <w:jc w:val="center"/>
            </w:pPr>
            <w:r>
              <w:rPr>
                <w:rFonts w:ascii="Arial" w:cs="Arial" w:eastAsia="Arial" w:hAnsi="Arial"/>
                <w:b/>
                <w:bCs/>
                <w:color w:val="C9A84C"/>
                <w:sz w:val="16"/>
                <w:szCs w:val="16"/>
              </w:rPr>
              <w:t xml:space="preserve">Plain English</w:t>
            </w:r>
          </w:p>
        </w:tc>
        <w:tc>
          <w:tcPr>
            <w:tcW w:type="dxa" w:w="3900"/>
            <w:tcBorders>
              <w:top w:val="single" w:color="E8ECF0" w:sz="1"/>
              <w:left w:val="single" w:color="E8ECF0" w:sz="1"/>
              <w:bottom w:val="single" w:color="E8ECF0" w:sz="1"/>
              <w:right w:val="single" w:color="E8ECF0" w:sz="1"/>
            </w:tcBorders>
            <w:shd w:fill="0D2240" w:val="clear"/>
            <w:tcMar>
              <w:top w:type="dxa" w:w="40"/>
              <w:left w:type="dxa" w:w="60"/>
              <w:bottom w:type="dxa" w:w="40"/>
              <w:right w:type="dxa" w:w="60"/>
            </w:tcMar>
          </w:tcPr>
          <w:p>
            <w:pPr>
              <w:spacing w:before="0" w:after="0"/>
              <w:jc w:val="center"/>
            </w:pPr>
            <w:r>
              <w:rPr>
                <w:rFonts w:ascii="Arial" w:cs="Arial" w:eastAsia="Arial" w:hAnsi="Arial"/>
                <w:b/>
                <w:bCs/>
                <w:color w:val="C9A84C"/>
                <w:sz w:val="16"/>
                <w:szCs w:val="16"/>
              </w:rPr>
              <w:t xml:space="preserve">Harbor View Example</w:t>
            </w:r>
          </w:p>
        </w:tc>
      </w:tr>
      <w:tr>
        <w:tc>
          <w:tcPr>
            <w:tcW w:type="dxa" w:w="18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lookup_value</w:t>
            </w:r>
          </w:p>
        </w:tc>
        <w:tc>
          <w:tcPr>
            <w:tcW w:type="dxa" w:w="366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The value you want to find</w:t>
            </w:r>
          </w:p>
        </w:tc>
        <w:tc>
          <w:tcPr>
            <w:tcW w:type="dxa" w:w="39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Employee ID (e.g., 103)</w:t>
            </w:r>
          </w:p>
        </w:tc>
      </w:tr>
      <w:tr>
        <w:tc>
          <w:tcPr>
            <w:tcW w:type="dxa" w:w="180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table_array</w:t>
            </w:r>
          </w:p>
        </w:tc>
        <w:tc>
          <w:tcPr>
            <w:tcW w:type="dxa" w:w="366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The table to search in — LOCK with $!</w:t>
            </w:r>
          </w:p>
        </w:tc>
        <w:tc>
          <w:tcPr>
            <w:tcW w:type="dxa" w:w="390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$H$6:$J$15 (the pay rate table)</w:t>
            </w:r>
          </w:p>
        </w:tc>
      </w:tr>
      <w:tr>
        <w:tc>
          <w:tcPr>
            <w:tcW w:type="dxa" w:w="18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col_index_num</w:t>
            </w:r>
          </w:p>
        </w:tc>
        <w:tc>
          <w:tcPr>
            <w:tcW w:type="dxa" w:w="366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Which column of the table to return (count from 1, from the left of the table)</w:t>
            </w:r>
          </w:p>
        </w:tc>
        <w:tc>
          <w:tcPr>
            <w:tcW w:type="dxa" w:w="3900"/>
            <w:tcBorders>
              <w:top w:val="single" w:color="E8ECF0" w:sz="1"/>
              <w:left w:val="single" w:color="E8ECF0" w:sz="1"/>
              <w:bottom w:val="single" w:color="E8ECF0" w:sz="1"/>
              <w:right w:val="single" w:color="E8ECF0" w:sz="1"/>
            </w:tcBorders>
            <w:shd w:fill="FFFFFF"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3  (Hourly Rate is the 3rd column)</w:t>
            </w:r>
          </w:p>
        </w:tc>
      </w:tr>
      <w:tr>
        <w:tc>
          <w:tcPr>
            <w:tcW w:type="dxa" w:w="180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center"/>
            </w:pPr>
            <w:r>
              <w:rPr>
                <w:rFonts w:ascii="Arial" w:cs="Arial" w:eastAsia="Arial" w:hAnsi="Arial"/>
                <w:color w:val="4A5568"/>
                <w:sz w:val="18"/>
                <w:szCs w:val="18"/>
              </w:rPr>
              <w:t xml:space="preserve">0 (zero)</w:t>
            </w:r>
          </w:p>
        </w:tc>
        <w:tc>
          <w:tcPr>
            <w:tcW w:type="dxa" w:w="366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Always use 0 — means "find an exact match"</w:t>
            </w:r>
          </w:p>
        </w:tc>
        <w:tc>
          <w:tcPr>
            <w:tcW w:type="dxa" w:w="3900"/>
            <w:tcBorders>
              <w:top w:val="single" w:color="E8ECF0" w:sz="1"/>
              <w:left w:val="single" w:color="E8ECF0" w:sz="1"/>
              <w:bottom w:val="single" w:color="E8ECF0" w:sz="1"/>
              <w:right w:val="single" w:color="E8ECF0" w:sz="1"/>
            </w:tcBorders>
            <w:shd w:fill="F2F3F4" w:val="clear"/>
            <w:tcMar>
              <w:top w:type="dxa" w:w="40"/>
              <w:left w:type="dxa" w:w="60"/>
              <w:bottom w:type="dxa" w:w="40"/>
              <w:right w:type="dxa" w:w="60"/>
            </w:tcMar>
          </w:tcPr>
          <w:p>
            <w:pPr>
              <w:spacing w:before="0" w:after="0"/>
              <w:jc w:val="left"/>
            </w:pPr>
            <w:r>
              <w:rPr>
                <w:rFonts w:ascii="Arial" w:cs="Arial" w:eastAsia="Arial" w:hAnsi="Arial"/>
                <w:color w:val="4A5568"/>
                <w:sz w:val="18"/>
                <w:szCs w:val="18"/>
              </w:rPr>
              <w:t xml:space="preserve">0</w:t>
            </w:r>
          </w:p>
        </w:tc>
      </w:tr>
    </w:tbl>
    <w:p>
      <w:pPr>
        <w:spacing w:before="0" w:after="30"/>
      </w:pPr>
      <w:r>
        <w:rPr>
          <w:rFonts w:ascii="Arial" w:cs="Arial" w:eastAsia="Arial" w:hAnsi="Arial"/>
          <w:sz w:val="19"/>
          <w:szCs w:val="19"/>
        </w:rPr>
        <w:t xml:space="preserve"/>
      </w:r>
    </w:p>
    <w:p>
      <w:pPr>
        <w:spacing w:before="0" w:after="60"/>
      </w:pPr>
      <w:r>
        <w:rPr>
          <w:rFonts w:ascii="Arial" w:cs="Arial" w:eastAsia="Arial" w:hAnsi="Arial"/>
          <w:sz w:val="19"/>
          <w:szCs w:val="19"/>
        </w:rPr>
        <w:t xml:space="preserve">Putting it together, the full formula for Harbor View's payroll table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240" w:sz="10"/>
              <w:left w:val="single" w:color="0D2240" w:sz="18"/>
              <w:bottom w:val="single" w:color="E8ECF0" w:sz="1"/>
              <w:right w:val="single" w:color="E8ECF0" w:sz="1"/>
            </w:tcBorders>
            <w:shd w:fill="EEF4FB" w:val="clear"/>
            <w:tcMar>
              <w:top w:type="dxa" w:w="60"/>
              <w:left w:type="dxa" w:w="100"/>
              <w:bottom w:type="dxa" w:w="60"/>
              <w:right w:type="dxa" w:w="100"/>
            </w:tcMar>
          </w:tcPr>
          <w:p>
            <w:pPr>
              <w:spacing w:before="0" w:after="25"/>
            </w:pPr>
            <w:r>
              <w:rPr>
                <w:rFonts w:ascii="Arial" w:cs="Arial" w:eastAsia="Arial" w:hAnsi="Arial"/>
                <w:b/>
                <w:bCs/>
                <w:caps/>
                <w:color w:val="0D2240"/>
                <w:sz w:val="18"/>
                <w:szCs w:val="18"/>
              </w:rPr>
              <w:t xml:space="preserve">Harbor View Surf Shop — VLOOKUP Formula</w:t>
            </w:r>
          </w:p>
          <w:p>
            <w:pPr>
              <w:spacing w:before="0" w:after="30"/>
            </w:pPr>
            <w:r>
              <w:rPr>
                <w:rFonts w:ascii="Courier New" w:cs="Courier New" w:eastAsia="Courier New" w:hAnsi="Courier New"/>
                <w:color w:val="1A3A5C"/>
                <w:sz w:val="19"/>
                <w:szCs w:val="19"/>
              </w:rPr>
              <w:t xml:space="preserve">=VLOOKUP(B6, $H$6:$J$15, 3, 0)</w:t>
            </w:r>
          </w:p>
          <w:p>
            <w:pPr>
              <w:spacing w:before="0" w:after="40"/>
            </w:pPr>
            <w:r>
              <w:rPr>
                <w:rFonts w:ascii="Arial" w:cs="Arial" w:eastAsia="Arial" w:hAnsi="Arial"/>
                <w:b/>
                <w:bCs/>
                <w:color w:val="0D2240"/>
                <w:sz w:val="18"/>
                <w:szCs w:val="18"/>
              </w:rPr>
              <w:t xml:space="preserve">B6 </w:t>
            </w:r>
            <w:r>
              <w:rPr>
                <w:rFonts w:ascii="Arial" w:cs="Arial" w:eastAsia="Arial" w:hAnsi="Arial"/>
                <w:color w:val="4A5568"/>
                <w:sz w:val="17"/>
                <w:szCs w:val="17"/>
              </w:rPr>
              <w:t xml:space="preserve">= the Employee ID in the payroll row you're calculating  |  </w:t>
            </w:r>
          </w:p>
          <w:p>
            <w:pPr>
              <w:spacing w:before="0" w:after="40"/>
            </w:pPr>
            <w:r>
              <w:rPr>
                <w:rFonts w:ascii="Arial" w:cs="Arial" w:eastAsia="Arial" w:hAnsi="Arial"/>
                <w:b/>
                <w:bCs/>
                <w:color w:val="0D2240"/>
                <w:sz w:val="18"/>
                <w:szCs w:val="18"/>
              </w:rPr>
              <w:t xml:space="preserve">$H$6:$J$15 </w:t>
            </w:r>
            <w:r>
              <w:rPr>
                <w:rFonts w:ascii="Arial" w:cs="Arial" w:eastAsia="Arial" w:hAnsi="Arial"/>
                <w:color w:val="4A5568"/>
                <w:sz w:val="17"/>
                <w:szCs w:val="17"/>
              </w:rPr>
              <w:t xml:space="preserve">= the full pay rate table, locked so it doesn't shift when copied  |  </w:t>
            </w:r>
          </w:p>
          <w:p>
            <w:pPr>
              <w:spacing w:before="0" w:after="0"/>
            </w:pPr>
            <w:r>
              <w:rPr>
                <w:rFonts w:ascii="Arial" w:cs="Arial" w:eastAsia="Arial" w:hAnsi="Arial"/>
                <w:b/>
                <w:bCs/>
                <w:color w:val="0D2240"/>
                <w:sz w:val="18"/>
                <w:szCs w:val="18"/>
              </w:rPr>
              <w:t xml:space="preserve">3 </w:t>
            </w:r>
            <w:r>
              <w:rPr>
                <w:rFonts w:ascii="Arial" w:cs="Arial" w:eastAsia="Arial" w:hAnsi="Arial"/>
                <w:color w:val="4A5568"/>
                <w:sz w:val="17"/>
                <w:szCs w:val="17"/>
              </w:rPr>
              <w:t xml:space="preserve">= return the 3rd column (Hourly Rate)  |  </w:t>
            </w:r>
            <w:r>
              <w:rPr>
                <w:rFonts w:ascii="Arial" w:cs="Arial" w:eastAsia="Arial" w:hAnsi="Arial"/>
                <w:b/>
                <w:bCs/>
                <w:color w:val="0D2240"/>
                <w:sz w:val="18"/>
                <w:szCs w:val="18"/>
              </w:rPr>
              <w:t xml:space="preserve">0 </w:t>
            </w:r>
            <w:r>
              <w:rPr>
                <w:rFonts w:ascii="Arial" w:cs="Arial" w:eastAsia="Arial" w:hAnsi="Arial"/>
                <w:color w:val="4A5568"/>
                <w:sz w:val="17"/>
                <w:szCs w:val="17"/>
              </w:rPr>
              <w:t xml:space="preserve">= exact match required</w:t>
            </w:r>
          </w:p>
        </w:tc>
      </w:tr>
    </w:tbl>
    <w:p>
      <w:pPr>
        <w:spacing w:before="0" w:after="40"/>
      </w:pPr>
      <w:r>
        <w:rPr>
          <w:rFonts w:ascii="Arial" w:cs="Arial" w:eastAsia="Arial" w:hAnsi="Arial"/>
          <w:sz w:val="19"/>
          <w:szCs w:val="19"/>
        </w:rPr>
        <w:t xml:space="preserve"/>
      </w:r>
    </w:p>
    <w:p>
      <w:pPr>
        <w:spacing w:before="40" w:after="15"/>
      </w:pPr>
      <w:r>
        <w:rPr>
          <w:rFonts w:ascii="Arial" w:cs="Arial" w:eastAsia="Arial" w:hAnsi="Arial"/>
          <w:b/>
          <w:bCs/>
          <w:color w:val="0D2240"/>
          <w:sz w:val="20"/>
          <w:szCs w:val="20"/>
        </w:rPr>
        <w:t xml:space="preserve">Why the $ Signs Are Critical in VLOOKUP</w:t>
      </w:r>
    </w:p>
    <w:p>
      <w:pPr>
        <w:spacing w:before="0" w:after="120"/>
      </w:pPr>
      <w:r>
        <w:rPr>
          <w:rFonts w:ascii="Arial" w:cs="Arial" w:eastAsia="Arial" w:hAnsi="Arial"/>
          <w:sz w:val="19"/>
          <w:szCs w:val="19"/>
        </w:rPr>
        <w:t xml:space="preserve">Notice that the table range is written as </w:t>
      </w:r>
      <w:r>
        <w:rPr>
          <w:rFonts w:ascii="Courier New" w:cs="Courier New" w:eastAsia="Courier New" w:hAnsi="Courier New"/>
          <w:color w:val="1A3A5C"/>
          <w:sz w:val="19"/>
          <w:szCs w:val="19"/>
        </w:rPr>
        <w:t xml:space="preserve">$H$6:$J$15</w:t>
      </w:r>
      <w:r>
        <w:rPr>
          <w:rFonts w:ascii="Arial" w:cs="Arial" w:eastAsia="Arial" w:hAnsi="Arial"/>
          <w:sz w:val="19"/>
          <w:szCs w:val="19"/>
        </w:rPr>
        <w:t xml:space="preserve">, not </w:t>
      </w:r>
      <w:r>
        <w:rPr>
          <w:rFonts w:ascii="Courier New" w:cs="Courier New" w:eastAsia="Courier New" w:hAnsi="Courier New"/>
          <w:color w:val="1A3A5C"/>
          <w:sz w:val="19"/>
          <w:szCs w:val="19"/>
        </w:rPr>
        <w:t xml:space="preserve">H6:J15</w:t>
      </w:r>
      <w:r>
        <w:rPr>
          <w:rFonts w:ascii="Arial" w:cs="Arial" w:eastAsia="Arial" w:hAnsi="Arial"/>
          <w:sz w:val="19"/>
          <w:szCs w:val="19"/>
        </w:rPr>
        <w:t xml:space="preserve">. This connects directly to what you learned in Part 1. When you copy the VLOOKUP formula down for all 10 employees, the </w:t>
      </w:r>
      <w:r>
        <w:rPr>
          <w:rFonts w:ascii="Arial" w:cs="Arial" w:eastAsia="Arial" w:hAnsi="Arial"/>
          <w:b/>
          <w:bCs/>
          <w:sz w:val="19"/>
          <w:szCs w:val="19"/>
        </w:rPr>
        <w:t xml:space="preserve">lookup value changes</w:t>
      </w:r>
      <w:r>
        <w:rPr>
          <w:rFonts w:ascii="Arial" w:cs="Arial" w:eastAsia="Arial" w:hAnsi="Arial"/>
          <w:sz w:val="19"/>
          <w:szCs w:val="19"/>
        </w:rPr>
        <w:t xml:space="preserve"> (B6 becomes B7, B8, B9...) — that's good, you want it to look up each employee. But the </w:t>
      </w:r>
      <w:r>
        <w:rPr>
          <w:rFonts w:ascii="Arial" w:cs="Arial" w:eastAsia="Arial" w:hAnsi="Arial"/>
          <w:b/>
          <w:bCs/>
          <w:sz w:val="19"/>
          <w:szCs w:val="19"/>
        </w:rPr>
        <w:t xml:space="preserve">pay rate table should never move</w:t>
      </w:r>
      <w:r>
        <w:rPr>
          <w:rFonts w:ascii="Arial" w:cs="Arial" w:eastAsia="Arial" w:hAnsi="Arial"/>
          <w:sz w:val="19"/>
          <w:szCs w:val="19"/>
        </w:rPr>
        <w:t xml:space="preserve">. Without the $ signs, the table range shifts down with every row, and by row 5 your formula is searching in an empty area of the spreadsheet, returning #N/A errors.</w:t>
      </w:r>
    </w:p>
    <w:p>
      <w:pPr>
        <w:spacing w:before="0" w:after="120"/>
      </w:pPr>
      <w:r>
        <w:rPr>
          <w:rFonts w:ascii="Arial" w:cs="Arial" w:eastAsia="Arial" w:hAnsi="Arial"/>
          <w:sz w:val="19"/>
          <w:szCs w:val="19"/>
        </w:rPr>
        <w:t xml:space="preserve">Absolute references and VLOOKUP are not separate topics — they work together in almost every real business lookup formula.</w:t>
      </w:r>
    </w:p>
    <w:p>
      <w:pPr>
        <w:spacing w:before="40" w:after="15"/>
      </w:pPr>
      <w:r>
        <w:rPr>
          <w:rFonts w:ascii="Arial" w:cs="Arial" w:eastAsia="Arial" w:hAnsi="Arial"/>
          <w:b/>
          <w:bCs/>
          <w:color w:val="0D2240"/>
          <w:sz w:val="20"/>
          <w:szCs w:val="20"/>
        </w:rPr>
        <w:t xml:space="preserve">A Second VLOOKUP Example: Dune Road Apparel Invoicing</w:t>
      </w:r>
    </w:p>
    <w:p>
      <w:pPr>
        <w:spacing w:before="0" w:after="120"/>
      </w:pPr>
      <w:r>
        <w:rPr>
          <w:rFonts w:ascii="Arial" w:cs="Arial" w:eastAsia="Arial" w:hAnsi="Arial"/>
          <w:sz w:val="19"/>
          <w:szCs w:val="19"/>
        </w:rPr>
        <w:t xml:space="preserve">VLOOKUP is not just for payroll. At </w:t>
      </w:r>
      <w:r>
        <w:rPr>
          <w:rFonts w:ascii="Arial" w:cs="Arial" w:eastAsia="Arial" w:hAnsi="Arial"/>
          <w:b/>
          <w:bCs/>
          <w:sz w:val="19"/>
          <w:szCs w:val="19"/>
        </w:rPr>
        <w:t xml:space="preserve">Dune Road Apparel</w:t>
      </w:r>
      <w:r>
        <w:rPr>
          <w:rFonts w:ascii="Arial" w:cs="Arial" w:eastAsia="Arial" w:hAnsi="Arial"/>
          <w:sz w:val="19"/>
          <w:szCs w:val="19"/>
        </w:rPr>
        <w:t xml:space="preserve">, when a customer orders a Classic Hoodie (product code DRA-001), the invoice system uses VLOOKUP to pull the price from the product catalog automatically. The salesperson enters a product code — the formula looks up the price. They enter a quantity — Excel multiplies. The SalesTax named range applies the rate. The invoice total appears without any manual price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0"/>
              <w:left w:val="single" w:color="C9A84C" w:sz="18"/>
              <w:bottom w:val="single" w:color="E8ECF0" w:sz="1"/>
              <w:right w:val="single" w:color="E8ECF0" w:sz="1"/>
            </w:tcBorders>
            <w:shd w:fill="FFFDE7" w:val="clear"/>
            <w:tcMar>
              <w:top w:type="dxa" w:w="60"/>
              <w:left w:type="dxa" w:w="100"/>
              <w:bottom w:type="dxa" w:w="60"/>
              <w:right w:type="dxa" w:w="100"/>
            </w:tcMar>
          </w:tcPr>
          <w:p>
            <w:pPr>
              <w:spacing w:before="0" w:after="25"/>
            </w:pPr>
            <w:r>
              <w:rPr>
                <w:rFonts w:ascii="Arial" w:cs="Arial" w:eastAsia="Arial" w:hAnsi="Arial"/>
                <w:b/>
                <w:bCs/>
                <w:caps/>
                <w:color w:val="C9A84C"/>
                <w:sz w:val="18"/>
                <w:szCs w:val="18"/>
              </w:rPr>
              <w:t xml:space="preserve">Real Business Application</w:t>
            </w:r>
          </w:p>
          <w:p>
            <w:pPr>
              <w:spacing w:before="0" w:after="0"/>
            </w:pPr>
            <w:r>
              <w:rPr>
                <w:rFonts w:ascii="Arial" w:cs="Arial" w:eastAsia="Arial" w:hAnsi="Arial"/>
                <w:sz w:val="20"/>
                <w:szCs w:val="20"/>
              </w:rPr>
              <w:t xml:space="preserve">In your Day 4 activity, you will build exactly this system — a payroll calculator for Harbor View Surf Shop and a customer invoice for Dune Road Apparel. These are not made-up problems. Versions of these spreadsheets exist in every retail store, restaurant, hotel, and office. By the end of class today you will know how to build them from scratch.</w:t>
            </w:r>
          </w:p>
        </w:tc>
      </w:tr>
    </w:tbl>
    <w:p>
      <w:pPr>
        <w:spacing w:before="0" w:after="40"/>
      </w:pPr>
      <w:r>
        <w:rPr>
          <w:rFonts w:ascii="Arial" w:cs="Arial" w:eastAsia="Arial" w:hAnsi="Arial"/>
          <w:sz w:val="19"/>
          <w:szCs w:val="19"/>
        </w:rPr>
        <w:t xml:space="preserve"/>
      </w:r>
    </w:p>
    <w:p>
      <w:pPr>
        <w:pBdr>
          <w:bottom w:val="single" w:color="C9A84C" w:sz="8" w:space="2"/>
        </w:pBdr>
        <w:spacing w:before="40" w:after="15"/>
      </w:pPr>
      <w:r>
        <w:rPr>
          <w:rFonts w:ascii="Arial" w:cs="Arial" w:eastAsia="Arial" w:hAnsi="Arial"/>
          <w:b/>
          <w:bCs/>
          <w:color w:val="0D2240"/>
          <w:sz w:val="22"/>
          <w:szCs w:val="22"/>
        </w:rPr>
        <w:t xml:space="preserve">Three Things to Know Before Class</w:t>
      </w:r>
    </w:p>
    <w:p>
      <w:pPr>
        <w:pStyle w:val="ListParagraph"/>
        <w:numPr>
          <w:ilvl w:val="0"/>
          <w:numId w:val="2"/>
        </w:numPr>
        <w:spacing w:before="0" w:after="30"/>
      </w:pPr>
      <w:r>
        <w:rPr>
          <w:rFonts w:ascii="Arial" w:cs="Arial" w:eastAsia="Arial" w:hAnsi="Arial"/>
          <w:b/>
          <w:bCs/>
          <w:sz w:val="19"/>
          <w:szCs w:val="19"/>
        </w:rPr>
        <w:t xml:space="preserve">Absolute references ($ signs): </w:t>
      </w:r>
      <w:r>
        <w:rPr>
          <w:rFonts w:ascii="Arial" w:cs="Arial" w:eastAsia="Arial" w:hAnsi="Arial"/>
          <w:sz w:val="19"/>
          <w:szCs w:val="19"/>
        </w:rPr>
        <w:t xml:space="preserve">Use </w:t>
      </w:r>
      <w:r>
        <w:rPr>
          <w:rFonts w:ascii="Courier New" w:cs="Courier New" w:eastAsia="Courier New" w:hAnsi="Courier New"/>
          <w:color w:val="1A3A5C"/>
          <w:sz w:val="19"/>
          <w:szCs w:val="19"/>
        </w:rPr>
        <w:t xml:space="preserve">$B$1</w:t>
      </w:r>
      <w:r>
        <w:rPr>
          <w:rFonts w:ascii="Arial" w:cs="Arial" w:eastAsia="Arial" w:hAnsi="Arial"/>
          <w:sz w:val="19"/>
          <w:szCs w:val="19"/>
        </w:rPr>
        <w:t xml:space="preserve"> to lock a cell so it does not shift when you copy a formula. Press F4 inside a formula to add the $ signs automatically.</w:t>
      </w:r>
    </w:p>
    <w:p>
      <w:pPr>
        <w:spacing w:before="0" w:after="10"/>
      </w:pPr>
      <w:r>
        <w:rPr>
          <w:rFonts w:ascii="Arial" w:cs="Arial" w:eastAsia="Arial" w:hAnsi="Arial"/>
          <w:sz w:val="19"/>
          <w:szCs w:val="19"/>
        </w:rPr>
        <w:t xml:space="preserve"/>
      </w:r>
    </w:p>
    <w:p>
      <w:pPr>
        <w:pStyle w:val="ListParagraph"/>
        <w:numPr>
          <w:ilvl w:val="0"/>
          <w:numId w:val="2"/>
        </w:numPr>
        <w:spacing w:before="0" w:after="30"/>
      </w:pPr>
      <w:r>
        <w:rPr>
          <w:rFonts w:ascii="Arial" w:cs="Arial" w:eastAsia="Arial" w:hAnsi="Arial"/>
          <w:b/>
          <w:bCs/>
          <w:sz w:val="19"/>
          <w:szCs w:val="19"/>
        </w:rPr>
        <w:t xml:space="preserve">Named ranges: </w:t>
      </w:r>
      <w:r>
        <w:rPr>
          <w:rFonts w:ascii="Arial" w:cs="Arial" w:eastAsia="Arial" w:hAnsi="Arial"/>
          <w:sz w:val="19"/>
          <w:szCs w:val="19"/>
        </w:rPr>
        <w:t xml:space="preserve">Click a cell, click the Name Box (top-left), type a name, press Enter. Then use that name in formulas instead of a cell address. No spaces in names.</w:t>
      </w:r>
    </w:p>
    <w:p>
      <w:pPr>
        <w:spacing w:before="0" w:after="10"/>
      </w:pPr>
      <w:r>
        <w:rPr>
          <w:rFonts w:ascii="Arial" w:cs="Arial" w:eastAsia="Arial" w:hAnsi="Arial"/>
          <w:sz w:val="19"/>
          <w:szCs w:val="19"/>
        </w:rPr>
        <w:t xml:space="preserve"/>
      </w:r>
    </w:p>
    <w:p>
      <w:pPr>
        <w:pStyle w:val="ListParagraph"/>
        <w:numPr>
          <w:ilvl w:val="0"/>
          <w:numId w:val="2"/>
        </w:numPr>
        <w:spacing w:before="0" w:after="30"/>
      </w:pPr>
      <w:r>
        <w:rPr>
          <w:rFonts w:ascii="Arial" w:cs="Arial" w:eastAsia="Arial" w:hAnsi="Arial"/>
          <w:b/>
          <w:bCs/>
          <w:sz w:val="19"/>
          <w:szCs w:val="19"/>
        </w:rPr>
        <w:t xml:space="preserve">VLOOKUP syntax: </w:t>
      </w:r>
      <w:r>
        <w:rPr>
          <w:rFonts w:ascii="Arial" w:cs="Arial" w:eastAsia="Arial" w:hAnsi="Arial"/>
          <w:sz w:val="19"/>
          <w:szCs w:val="19"/>
        </w:rPr>
        <w:t xml:space="preserve">=VLOOKUP(what to find, where to look — locked with $, which column number, 0). The 0 at the end means exact match. Always use 0 for payroll and pricing.</w:t>
      </w:r>
    </w:p>
    <w:p>
      <w:pPr>
        <w:spacing w:before="0" w:after="40"/>
      </w:pPr>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240" w:sz="10"/>
              <w:left w:val="single" w:color="0D2240" w:sz="18"/>
              <w:bottom w:val="single" w:color="E8ECF0" w:sz="1"/>
              <w:right w:val="single" w:color="E8ECF0" w:sz="1"/>
            </w:tcBorders>
            <w:shd w:fill="EEF4FB" w:val="clear"/>
            <w:tcMar>
              <w:top w:type="dxa" w:w="60"/>
              <w:left w:type="dxa" w:w="100"/>
              <w:bottom w:type="dxa" w:w="60"/>
              <w:right w:type="dxa" w:w="100"/>
            </w:tcMar>
          </w:tcPr>
          <w:p>
            <w:pPr>
              <w:spacing w:before="0" w:after="25"/>
            </w:pPr>
            <w:r>
              <w:rPr>
                <w:rFonts w:ascii="Arial" w:cs="Arial" w:eastAsia="Arial" w:hAnsi="Arial"/>
                <w:b/>
                <w:bCs/>
                <w:caps/>
                <w:color w:val="0D2240"/>
                <w:sz w:val="18"/>
                <w:szCs w:val="18"/>
              </w:rPr>
              <w:t xml:space="preserve">Preparation Check</w:t>
            </w:r>
          </w:p>
          <w:p>
            <w:pPr>
              <w:spacing w:before="0" w:after="30"/>
            </w:pPr>
            <w:r>
              <w:rPr>
                <w:rFonts w:ascii="Arial" w:cs="Arial" w:eastAsia="Arial" w:hAnsi="Arial"/>
                <w:b/>
                <w:bCs/>
                <w:color w:val="0D2240"/>
                <w:sz w:val="18"/>
                <w:szCs w:val="18"/>
              </w:rPr>
              <w:t xml:space="preserve">Before class, ask yourself:</w:t>
            </w:r>
          </w:p>
          <w:p>
            <w:pPr>
              <w:pStyle w:val="ListParagraph"/>
              <w:numPr>
                <w:ilvl w:val="0"/>
                <w:numId w:val="3"/>
              </w:numPr>
              <w:spacing w:before="0" w:after="25"/>
            </w:pPr>
            <w:r>
              <w:rPr>
                <w:rFonts w:ascii="Arial" w:cs="Arial" w:eastAsia="Arial" w:hAnsi="Arial"/>
                <w:sz w:val="19"/>
                <w:szCs w:val="19"/>
              </w:rPr>
              <w:t xml:space="preserve">Can you explain in one sentence what a relative reference is and when it causes problems?</w:t>
            </w:r>
          </w:p>
          <w:p>
            <w:pPr>
              <w:pStyle w:val="ListParagraph"/>
              <w:numPr>
                <w:ilvl w:val="0"/>
                <w:numId w:val="3"/>
              </w:numPr>
              <w:spacing w:before="0" w:after="25"/>
            </w:pPr>
            <w:r>
              <w:rPr>
                <w:rFonts w:ascii="Arial" w:cs="Arial" w:eastAsia="Arial" w:hAnsi="Arial"/>
                <w:sz w:val="19"/>
                <w:szCs w:val="19"/>
              </w:rPr>
              <w:t xml:space="preserve">If the tax rate is in cell C5, how would you write an absolute reference to it?</w:t>
            </w:r>
          </w:p>
          <w:p>
            <w:pPr>
              <w:pStyle w:val="ListParagraph"/>
              <w:numPr>
                <w:ilvl w:val="0"/>
                <w:numId w:val="3"/>
              </w:numPr>
              <w:spacing w:before="0" w:after="40"/>
            </w:pPr>
            <w:r>
              <w:rPr>
                <w:rFonts w:ascii="Arial" w:cs="Arial" w:eastAsia="Arial" w:hAnsi="Arial"/>
                <w:sz w:val="19"/>
                <w:szCs w:val="19"/>
              </w:rPr>
              <w:t xml:space="preserve">What does the 0 at the end of a VLOOKUP formula mean, and why is it important?</w:t>
            </w:r>
          </w:p>
          <w:p>
            <w:pPr>
              <w:spacing w:before="0" w:after="0"/>
            </w:pPr>
            <w:r>
              <w:rPr>
                <w:rFonts w:ascii="Arial" w:cs="Arial" w:eastAsia="Arial" w:hAnsi="Arial"/>
                <w:i/>
                <w:iCs/>
                <w:color w:val="4A5568"/>
                <w:sz w:val="17"/>
                <w:szCs w:val="17"/>
              </w:rPr>
              <w:t xml:space="preserve">You are not expected to have all the answers yet — that is what the activity is for. Come ready to try.</w:t>
            </w:r>
          </w:p>
        </w:tc>
      </w:tr>
    </w:tbl>
    <w:sectPr>
      <w:headerReference w:type="default" r:id="rId6"/>
      <w:footerReference w:type="default" r:id="rId7"/>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0" w:sz="6" w:space="4"/>
      </w:pBdr>
      <w:spacing w:before="60" w:after="0"/>
      <w:jc w:val="center"/>
    </w:pPr>
    <w:r>
      <w:rPr>
        <w:rFonts w:ascii="Arial" w:cs="Arial" w:eastAsia="Arial" w:hAnsi="Arial"/>
        <w:i/>
        <w:iCs/>
        <w:color w:val="4A5568"/>
        <w:sz w:val="16"/>
        <w:szCs w:val="16"/>
      </w:rPr>
      <w:t xml:space="preserve">Smarter Spreadsheets: References, Named Ranges &amp; VLOOKUP  |  </w:t>
    </w:r>
    <w:r>
      <w:rPr>
        <w:rFonts w:ascii="Arial" w:cs="Arial" w:eastAsia="Arial" w:hAnsi="Arial"/>
        <w:color w:val="4A5568"/>
        <w:sz w:val="16"/>
        <w:szCs w:val="16"/>
      </w:rPr>
      <w:t xml:space="preserve">Page </w:t>
    </w:r>
    <w:fldSimple w:instr="PAGE"/>
    <w:r>
      <w:rPr>
        <w:rFonts w:ascii="Arial" w:cs="Arial" w:eastAsia="Arial" w:hAnsi="Arial"/>
        <w:color w:val="4A5568"/>
        <w:sz w:val="16"/>
        <w:szCs w:val="16"/>
      </w:rPr>
      <w:t xml:space="preserve"> of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c>
        <w:tcPr>
          <w:tcBorders>
            <w:top w:val="none" w:color="FFFFFF" w:sz="0"/>
            <w:left w:val="none" w:color="FFFFFF" w:sz="0"/>
            <w:bottom w:val="single" w:color="C9A84C" w:sz="8" w:space="2"/>
            <w:right w:val="none" w:color="FFFFFF" w:sz="0"/>
          </w:tcBorders>
          <w:tcMar>
            <w:top w:type="dxa" w:w="0"/>
            <w:left w:type="dxa" w:w="0"/>
            <w:bottom w:type="dxa" w:w="60"/>
            <w:right w:type="dxa" w:w="0"/>
          </w:tcMar>
        </w:tcPr>
        <w:p>
          <w:pPr>
            <w:spacing w:before="0" w:after="0"/>
          </w:pPr>
          <w:r>
            <w:rPr>
              <w:rFonts w:ascii="Arial" w:cs="Arial" w:eastAsia="Arial" w:hAnsi="Arial"/>
              <w:b/>
              <w:bCs/>
              <w:color w:val="0D2240"/>
              <w:sz w:val="18"/>
              <w:szCs w:val="18"/>
            </w:rPr>
            <w:t xml:space="preserve">BUS 123  |  Day 4 Pre-Reading</w:t>
          </w:r>
        </w:p>
      </w:tc>
      <w:tc>
        <w:tcPr>
          <w:tcBorders>
            <w:top w:val="none" w:color="FFFFFF" w:sz="0"/>
            <w:left w:val="none" w:color="FFFFFF" w:sz="0"/>
            <w:bottom w:val="single" w:color="C9A84C" w:sz="8" w:space="2"/>
            <w:right w:val="none" w:color="FFFFFF" w:sz="0"/>
          </w:tcBorders>
          <w:tcMar>
            <w:top w:type="dxa" w:w="0"/>
            <w:left w:type="dxa" w:w="0"/>
            <w:bottom w:type="dxa" w:w="60"/>
            <w:right w:type="dxa" w:w="0"/>
          </w:tcMar>
        </w:tcPr>
        <w:p>
          <w:pPr>
            <w:spacing w:before="0" w:after="0"/>
            <w:jc w:val="right"/>
          </w:pPr>
          <w:r>
            <w:rPr>
              <w:rFonts w:ascii="Arial" w:cs="Arial" w:eastAsia="Arial" w:hAnsi="Arial"/>
              <w:i/>
              <w:iCs/>
              <w:color w:val="4A5568"/>
              <w:sz w:val="16"/>
              <w:szCs w:val="16"/>
            </w:rPr>
            <w:t xml:space="preserve">Endicott College  |  Gerrish School of Business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2026-03-01T12:15:41.090Z</dcterms:created>
  <dcterms:modified xsi:type="dcterms:W3CDTF">2026-03-01T12:15:41.090Z</dcterms:modified>
</cp:coreProperties>
</file>

<file path=docProps/custom.xml><?xml version="1.0" encoding="utf-8"?>
<Properties xmlns="http://schemas.openxmlformats.org/officeDocument/2006/custom-properties" xmlns:vt="http://schemas.openxmlformats.org/officeDocument/2006/docPropsVTypes"/>
</file>