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DCFC"/>
                <w:sz w:val="22"/>
                <w:szCs w:val="22"/>
              </w:rPr>
              <w:t xml:space="preserve">BUS 311 — Corporate Finance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Chapter 14: Introduction to Corporate Financing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AA520"/>
                <w:sz w:val="26"/>
                <w:szCs w:val="26"/>
              </w:rPr>
              <w:t xml:space="preserve">Excel Activity — Equity Account Analysis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ADCFC"/>
                <w:sz w:val="20"/>
                <w:szCs w:val="20"/>
              </w:rPr>
              <w:t xml:space="preserve">Meridian Industrial Corp.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40"/>
        <w:gridCol w:w="2000"/>
        <w:gridCol w:w="2440"/>
      </w:tblGrid>
      <w:tr>
        <w:tc>
          <w:tcPr>
            <w:tcW w:type="dxa" w:w="24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DAA5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2"/>
                <w:szCs w:val="22"/>
              </w:rPr>
              <w:t xml:space="preserve">Course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BUS 311 Corporate Finance</w:t>
            </w:r>
          </w:p>
        </w:tc>
        <w:tc>
          <w:tcPr>
            <w:tcW w:type="dxa" w:w="20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DAA5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2"/>
                <w:szCs w:val="22"/>
              </w:rPr>
              <w:t xml:space="preserve">Chapter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Chapter 14</w:t>
            </w:r>
          </w:p>
        </w:tc>
      </w:tr>
      <w:tr>
        <w:tc>
          <w:tcPr>
            <w:tcW w:type="dxa" w:w="24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Textbook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Brealey, Myers &amp; Marcus, 11e</w:t>
            </w:r>
          </w:p>
        </w:tc>
        <w:tc>
          <w:tcPr>
            <w:tcW w:type="dxa" w:w="20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 Time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30–35 minutes</w:t>
            </w:r>
          </w:p>
        </w:tc>
      </w:tr>
      <w:tr>
        <w:tc>
          <w:tcPr>
            <w:tcW w:type="dxa" w:w="24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Equity account mechanics and share transactions</w:t>
            </w:r>
          </w:p>
        </w:tc>
        <w:tc>
          <w:tcPr>
            <w:tcW w:type="dxa" w:w="20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Intermediate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1E2761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 Learning Objectives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By the end of this activity, students will be able to: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Identify and define the components of the shareholders' equity section on a corporate balance sheet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Calculate authorized, issued, treasury, and outstanding share counts from given data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Compute par value, additional paid-in capital (APIC), retained earnings, treasury stock, and net common equity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Determine book value per share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Analyze the balance sheet impact of a new share issuance and a share repurchase, and explain the directional effect on book value per share</w:t>
      </w:r>
    </w:p>
    <w:p>
      <w:pPr>
        <w:spacing w:after="120"/>
      </w:pPr>
      <w:r>
        <w:t xml:space="preserve"/>
      </w:r>
    </w:p>
    <w:p>
      <w:pPr>
        <w:pStyle w:val="Heading1"/>
        <w:shd w:fill="1E2761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 Background &amp; Context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Every public company's balance sheet includes a shareholders' equity section that records the cumulative history of how the firm has raised capital from investors and retained earnings over its life. Reading and interpreting this section is a foundational skill in corporate finance — it underlies calculations of book value, return on equity, earnings per share, and more.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This activity uses Meridian Industrial Corp., a fictional manufacturer, to practice the mechanics of equity accounting. Meridian completed an IPO, has repurchased some shares, and is now evaluating two additional transactions: a new equity issuance and an additional buyback. Your job is to construct the equity section before and after each proposed transaction, and to compare the results.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Real-world context: Apple Inc. (AAPL) is a vivid example of these mechanics in action. Apple's par value is $0.00001 per share — essentially zero — yet its Additional Paid-In Capital account exceeds $87 billion. Apple's retained earnings are actually negative (approximately −$19B) because its cumulative share repurchases since 2012 have exceeded its cumulative net income, a direct consequence of an aggressive $700+ billion buyback program. The equity section tells a story about financing decisions — and this activity teaches you how to read it.</w:t>
      </w:r>
    </w:p>
    <w:p>
      <w:pPr>
        <w:spacing w:after="120"/>
      </w:pPr>
      <w:r>
        <w:t xml:space="preserve"/>
      </w:r>
    </w:p>
    <w:p>
      <w:pPr>
        <w:pStyle w:val="Heading1"/>
        <w:shd w:fill="1E2761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 Workbook Color Key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Before you begin, review the color coding used throughout the workbook: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YELLOW</w:t>
            </w:r>
          </w:p>
        </w:tc>
        <w:tc>
          <w:tcPr>
            <w:tcW w:type="dxa" w:w="716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Student input cells — enter your formula or calculated value here. These cells are empty and waiting for your input.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CADC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ICE BLUE</w:t>
            </w:r>
          </w:p>
        </w:tc>
        <w:tc>
          <w:tcPr>
            <w:tcW w:type="dxa" w:w="716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Given data cells — these values are provided. Do not edit them. Reference them in your formulas using the cell address.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CREAM</w:t>
            </w:r>
          </w:p>
        </w:tc>
        <w:tc>
          <w:tcPr>
            <w:tcW w:type="dxa" w:w="716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Final answer cells — these will populate automatically once you have entered all required formulas upstream.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WHITE</w:t>
            </w:r>
          </w:p>
        </w:tc>
        <w:tc>
          <w:tcPr>
            <w:tcW w:type="dxa" w:w="716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Intermediate formula cells — populated by formulas that build on other inputs.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/>
          <w:iCs/>
          <w:color w:val="C0392B"/>
          <w:sz w:val="20"/>
          <w:szCs w:val="20"/>
        </w:rPr>
        <w:t xml:space="preserve">Important: All formulas should reference the Company Data tab using cross-sheet references (e.g., ='Company Data'!C9). Do not hardcode numbers directly into formula cells.</w:t>
      </w:r>
    </w:p>
    <w:p>
      <w:pPr>
        <w:spacing w:after="120"/>
      </w:pPr>
      <w:r>
        <w:t xml:space="preserve"/>
      </w:r>
    </w:p>
    <w:p>
      <w:pPr>
        <w:pStyle w:val="Heading1"/>
        <w:shd w:fill="1E2761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 Company Scenario — Meridian Industrial Corp.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Meridian Industrial Corp. is a mid-sized manufacturer that completed its initial public offering several years ago. The following facts describe Meridian's current equity position. All data is pre-loaded in the Company Data tab.</w:t>
      </w:r>
    </w:p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3000"/>
      </w:tblGrid>
      <w:tr>
        <w:tc>
          <w:tcPr>
            <w:tcW w:type="dxa" w:w="42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88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Location in Workbook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Authorized Shares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100,000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Company Data C5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 Value per Share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$1.00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Company Data C6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Shares Issued (IPO)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60,000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Company Data C9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IPO Price per Share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$18.00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Company Data C10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Treasury Shares (repurchased)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4,000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Company Data C11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Treasury Stock Cost per Share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$22.00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Company Data C12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Retained Earnings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$485,000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Company Data C15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Proposed Transaction (Part 2): Issue 5,000 new shares at $25.00 per share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Proposed Transaction (Part 3): Repurchase 2,000 additional shares at $23.00 per share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1E2761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 Step-by-Step Directions</w:t>
      </w:r>
    </w:p>
    <w:p>
      <w:pPr>
        <w:spacing w:after="120"/>
      </w:pPr>
      <w:r>
        <w:t xml:space="preserve"/>
      </w:r>
    </w:p>
    <w:p>
      <w:pPr>
        <w:pBdr>
          <w:bottom w:val="single" w:color="DAA52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Part 1 — Base Equity Analysis (Tab: Part 1 - Base Analysis)</w:t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Construct Meridian's equity section as it stands today, before any new transactions.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Section A — Share Count: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 cell C6, enter a formula linking to Authorized Shares from the Company Data tab.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 cell C7, enter a formula linking to Shares Issued from the Company Data tab.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 cell C8, enter a formula linking to Treasury Shares from the Company Data tab.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 cell C9 (yellow), enter a formula: Shares Outstanding = Issued − Treasury.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 cell C10 (yellow), enter a formula: Shares Available to Issue = Authorized − Issued.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Section B — Equity Section: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C14 (yellow): Common Stock at Par = Shares Issued × Par Value per Share.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C15 (yellow): Additional Paid-In Capital = (IPO Price − Par Value) × Shares Issued.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C16 (yellow): Retained Earnings — link directly to the Company Data tab.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C17 (yellow): Treasury Stock = −(Treasury Shares × Cost per Share). Enter as a negative value — treasury stock is a contra-equity account.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C18 (yellow): Net Common Equity = sum of C14 through C17.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Section C — Book Value Per Share: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C21 (yellow): Book Value per Share = Net Common Equity ÷ Shares Outstanding.</w:t>
      </w:r>
    </w:p>
    <w:p>
      <w:pPr>
        <w:spacing w:after="120"/>
      </w:pPr>
      <w:r>
        <w:t xml:space="preserve"/>
      </w:r>
    </w:p>
    <w:p>
      <w:pPr>
        <w:pBdr>
          <w:bottom w:val="single" w:color="DAA52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Part 2 — New Share Issuance (Tab: Part 2 - New Issuance)</w:t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Meridian issues 5,000 new shares at $25.00. Reconstruct the equity section to reflect this transaction.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Section A — Updated Share Count: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C6 and C7 are linked to Company Data — they show original shares issued and the new issuance count.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C8 (yellow): Total Shares Issued = Original Issued + New Shares Issued.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C9 links to Treasury Shares — unchanged.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C10 (yellow): Updated Shares Outstanding = Total Issued − Treasury Shares.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Section B — Updated Equity Section: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C14 (yellow): Common Stock at Par = Total Shares Issued × Par Value.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C15 (yellow): APIC = Original APIC + (New Issue Price − Par) × New Shares. Tip: compute original APIC first, then add the increment from the new issuance.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C16 (yellow): Retained Earnings — unchanged; link to Company Data.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C17 (yellow): Treasury Stock — unchanged; same formula as Part 1.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C18 (yellow): Net Common Equity = sum of updated components.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C21 (yellow): Updated Book Value per Share = Net Equity ÷ Updated Outstanding.</w:t>
      </w:r>
    </w:p>
    <w:p>
      <w:pPr>
        <w:spacing w:after="120"/>
      </w:pPr>
      <w:r>
        <w:t xml:space="preserve"/>
      </w:r>
    </w:p>
    <w:p>
      <w:pPr>
        <w:pBdr>
          <w:bottom w:val="single" w:color="DAA52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Part 3 — Additional Share Repurchase (Tab: Part 3 - Buyback)</w:t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Starting fresh from Part 1 (base), Meridian repurchases 2,000 more shares at $23.00 each.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Section A — Updated Share Count: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C6 links to Shares Issued — unchanged.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C7 and C8 link to the original and additional treasury share counts.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C9 (yellow): Total Treasury Shares = Original Treasury + Additional Buyback.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C10 (yellow): Updated Shares Outstanding = Issued − Total Treasury.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Section B — Updated Equity Section: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C14 (yellow): Common Stock at Par — same as Part 1 (shares issued unchanged).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C15 (yellow): APIC — same as Part 1 (buybacks do not affect APIC).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C16 (yellow): Retained Earnings — unchanged.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C17 (yellow): Treasury Stock = −[(Original Shares × Original Cost) + (Additional Shares × New Cost)]. The two tranches are at different prices — account for both.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C18 (yellow): Net Common Equity = sum of updated components.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C21 (yellow): Updated Book Value per Share.</w:t>
      </w:r>
    </w:p>
    <w:p>
      <w:pPr>
        <w:spacing w:after="120"/>
      </w:pPr>
      <w:r>
        <w:t xml:space="preserve"/>
      </w:r>
    </w:p>
    <w:p>
      <w:pPr>
        <w:pBdr>
          <w:bottom w:val="single" w:color="DAA520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Part 4 — Side-by-Side Comparison (Tab: Part 4 - Summary)</w:t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Link back to your completed tabs to build the comparison table.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For each row (C through E columns), enter formulas that pull directly from Parts 1, 2, and 3.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Do not re-enter numbers — reference the cells you already calculated.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Once all formulas are in place, read the Key Observation column and verify each statement matches your numbers.</w:t>
      </w:r>
    </w:p>
    <w:p>
      <w:pPr>
        <w:pStyle w:val="ListParagraph"/>
        <w:numPr>
          <w:ilvl w:val="0"/>
          <w:numId w:val="3"/>
        </w:numPr>
        <w:spacing w:after="80"/>
        <w:ind w:left="720" w:hanging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Answer the Reflection prompt at the bottom of the table in your own words.</w:t>
      </w:r>
    </w:p>
    <w:p>
      <w:pPr>
        <w:spacing w:after="120"/>
      </w:pPr>
      <w:r>
        <w:t xml:space="preserve"/>
      </w:r>
    </w:p>
    <w:p>
      <w:pPr>
        <w:pStyle w:val="Heading1"/>
        <w:shd w:fill="1E2761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 Discussion Questions</w:t>
      </w:r>
    </w:p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Use your completed workbook to answer the following. Be prepared to discuss in class.</w:t>
      </w:r>
    </w:p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9440"/>
      </w:tblGrid>
      <w:tr>
        <w:tc>
          <w:tcPr>
            <w:tcW w:type="dxa" w:w="64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944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1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 Part 1, Meridian's IPO price was $18 per share but par value is only $1.00. Where does the difference go? Why is this accounting treatment used?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2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Compare book value per share across Parts 1, 2, and 3. When Meridian issued new shares at $25 (above book value), did book value per share rise or fall? Explain the economic intuition.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3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 Part 3, the additional buyback was at $23 per share. Based on your Part 1 book value calculation, was $23 above or below book value per share? What does this imply for the remaining shareholders?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4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Treasury stock is recorded as a negative number in the equity section. Explain why it is treated as a contra-equity account rather than an asset. What happens to treasury shares — can they vote?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5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Apple Inc. has negative retained earnings (approximately −$19B as of FY2024) despite being one of the most profitable companies in history. How is this possible? Does negative retained earnings mean the company lost money?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0"/>
                <w:szCs w:val="20"/>
              </w:rPr>
              <w:t xml:space="preserve">6</w:t>
            </w:r>
          </w:p>
        </w:tc>
        <w:tc>
          <w:tcPr>
            <w:tcW w:type="dxa" w:w="9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 company has 1,000,000 shares authorized, 600,000 issued, and 50,000 in treasury. If it wants to issue 500,000 new shares, can it do so without a shareholder vote? What would need to happen first?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1E2761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 Grading Rubric  (100 Points)</w:t>
      </w:r>
    </w:p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80"/>
        <w:gridCol w:w="1200"/>
        <w:gridCol w:w="1200"/>
      </w:tblGrid>
      <w:tr>
        <w:tc>
          <w:tcPr>
            <w:tcW w:type="dxa" w:w="40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368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Points</w:t>
            </w:r>
          </w:p>
        </w:tc>
        <w:tc>
          <w:tcPr>
            <w:tcW w:type="dxa" w:w="12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Part 1 — Correct Share Counts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Outstanding and available shares calculated correctly using formulas (not hardcoded)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A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Part 1 — Correct Equity Section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All five equity components correct: par, APIC, RE, treasury, net equity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A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Part 1 — Book Value per Share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Correct formula using outstanding shares (not issued)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A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Part 2 — New Issuance Impact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Correct updated share count, APIC, par value, and net equity after $25 issuance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A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Part 2 — Updated BV/Share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Correct book value per share after issuance; direction matches expectation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A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Part 3 — Buyback Impact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Correct updated treasury stock (both tranches at different prices), share count, net equity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A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Part 3 — Updated BV/Share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Correct book value per share after buyback; direction matches expectation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A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Part 4 — Summary Comparison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All cells correctly linked to Parts 1–3 (no re-entered numbers)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A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Formula Quality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All yellow cells contain cross-sheet references; no hardcoded numbers in formula cells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A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DAA5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2"/>
                <w:szCs w:val="22"/>
              </w:rPr>
              <w:t xml:space="preserve">TOTAL</w:t>
            </w:r>
          </w:p>
        </w:tc>
        <w:tc>
          <w:tcPr>
            <w:tcW w:type="dxa" w:w="368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FFFA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1E2761" w:sz="4"/>
              <w:left w:val="single" w:color="1E2761" w:sz="4"/>
              <w:bottom w:val="single" w:color="1E2761" w:sz="4"/>
              <w:right w:val="single" w:color="1E2761" w:sz="4"/>
            </w:tcBorders>
            <w:shd w:fill="DAA5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761"/>
                <w:sz w:val="22"/>
                <w:szCs w:val="22"/>
              </w:rPr>
              <w:t xml:space="preserve">100</w:t>
            </w:r>
          </w:p>
        </w:tc>
        <w:tc>
          <w:tcPr>
            <w:tcW w:type="dxa" w:w="1200"/>
            <w:tcBorders>
              <w:top w:val="single" w:color="DAA520" w:sz="4"/>
              <w:left w:val="single" w:color="DAA520" w:sz="4"/>
              <w:bottom w:val="single" w:color="DAA520" w:sz="4"/>
              <w:right w:val="single" w:color="DAA520" w:sz="4"/>
            </w:tcBorders>
            <w:shd w:fill="FFFAC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6"/>
          <w:szCs w:val="16"/>
        </w:rPr>
        <w:t xml:space="preserve">Simulated data for instructional purposes only. Meridian Industrial Corp. is a fictional company.</w:t>
      </w:r>
    </w:p>
    <w:p>
      <w:pPr>
        <w:spacing w:after="80"/>
        <w:ind w:left="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6"/>
          <w:szCs w:val="16"/>
        </w:rPr>
        <w:t xml:space="preserve">BUS 311 Corporate Finance  |  Brealey, Myers &amp; Marcus, Fundamentals of Corporate Finance 11e  |  Chapter 14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E27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2026-04-05T10:20:54.318Z</dcterms:created>
  <dcterms:modified xsi:type="dcterms:W3CDTF">2026-04-05T10:20:54.319Z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