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BUS311 Company Capstone</w:t>
      </w:r>
    </w:p>
    <w:p>
      <w:r>
        <w:t>Use company evidence and an Excel model to recommend one financial decision.</w:t>
      </w:r>
    </w:p>
    <w:p>
      <w:r>
        <w:t>Individual project · 100 points · 25% of the course grade</w:t>
      </w:r>
    </w:p>
    <w:p>
      <w:r>
        <w:t>Choose one U.S.-listed public company with usable public financial statements.</w:t>
      </w:r>
    </w:p>
    <w:p>
      <w:pPr>
        <w:pStyle w:val="Heading2"/>
      </w:pPr>
      <w:r>
        <w:t>One continuing workbook, then one presentation</w:t>
      </w:r>
    </w:p>
    <w:p>
      <w:r>
        <w:t>Use the project workbook for Stages 1–3. It contains Start, Revenue, Model, Sources, Revision, and an annotated Example. Use the six-slide template for the final presentation. This printable brief is optional.</w:t>
      </w:r>
    </w:p>
    <w:p>
      <w:pPr>
        <w:pStyle w:val="Heading2"/>
      </w:pPr>
      <w:r>
        <w:t>Stage 1: Choose a company and decision (5 points)</w:t>
      </w:r>
    </w:p>
    <w:p>
      <w:r>
        <w:t>September 9 at 12:30 p.m. ET</w:t>
      </w:r>
    </w:p>
    <w:p>
      <w:r>
        <w:t>Complete Start: company, ticker, a short company snapshot, one FactSet learning and feature used, and one tentative decision.</w:t>
      </w:r>
    </w:p>
    <w:p>
      <w:r>
        <w:t>Submit: Upload the continuing workbook with Start complete.</w:t>
      </w:r>
    </w:p>
    <w:p>
      <w:pPr>
        <w:pStyle w:val="Heading2"/>
      </w:pPr>
      <w:r>
        <w:t>Stage 2: Explain sales and the decision (8 points)</w:t>
      </w:r>
    </w:p>
    <w:p>
      <w:r>
        <w:t>September 30 at 12:30 p.m. ET</w:t>
      </w:r>
    </w:p>
    <w:p>
      <w:r>
        <w:t>Complete Revenue and Sources: three comparable years of sales, two drivers, one peer comparison, two risks, and one forecast claim.</w:t>
      </w:r>
    </w:p>
    <w:p>
      <w:r>
        <w:t>Submit: Upload the same workbook with Revenue and Sources updated.</w:t>
      </w:r>
    </w:p>
    <w:p>
      <w:pPr>
        <w:pStyle w:val="Heading2"/>
      </w:pPr>
      <w:r>
        <w:t>Stage 3: Model, challenge, and revise (12 points)</w:t>
      </w:r>
    </w:p>
    <w:p>
      <w:r>
        <w:t>November 4 at 12:30 p.m. ET</w:t>
      </w:r>
    </w:p>
    <w:p>
      <w:r>
        <w:t>Complete Model, Sources, and Revision. Compare base, upside, and downside NPV; vary one important assumption; check one meaningful challenge and record your judgment.</w:t>
      </w:r>
    </w:p>
    <w:p>
      <w:r>
        <w:t>Submit: Upload the same workbook. The challenge record is inside it; there is no separate revision assignment.</w:t>
      </w:r>
    </w:p>
    <w:p>
      <w:pPr>
        <w:pStyle w:val="Heading2"/>
      </w:pPr>
      <w:r>
        <w:t>Stage 4: Recommend and present (75 points)</w:t>
      </w:r>
    </w:p>
    <w:p>
      <w:r>
        <w:t>PowerPoint: November 30 at 12:30 p.m. ET; presentations: November 30–December 9</w:t>
      </w:r>
    </w:p>
    <w:p>
      <w:r>
        <w:t>Use six core slides to explain your decision, evidence, numbers, risks, and next step. Put supporting calculations and sources in an optional appendix.</w:t>
      </w:r>
    </w:p>
    <w:p>
      <w:r>
        <w:t>Submit: Upload one editable PowerPoint, then present that file live. Up to 7 minutes presenting and 3 minutes answering questions.</w:t>
      </w:r>
    </w:p>
    <w:p>
      <w:r>
        <w:t>Project page: https://bevitts-design.github.io/BUS311-Corporate_Finance/CAPSTONE/</w:t>
      </w:r>
    </w:p>
    <w:p>
      <w:r>
        <w:br w:type="page"/>
      </w:r>
    </w:p>
    <w:p>
      <w:pPr>
        <w:pStyle w:val="Heading1"/>
      </w:pPr>
      <w:r>
        <w:t>A manageable analysis</w:t>
      </w:r>
    </w:p>
    <w:p>
      <w:pPr>
        <w:pStyle w:val="Heading2"/>
      </w:pPr>
      <w:r>
        <w:t>Research minimum</w:t>
      </w:r>
    </w:p>
    <w:p>
      <w:r>
        <w:t>Three comparable years of revenue, two drivers, one peer comparison, two risks, and one forecast claim. Connect each to the proposed decision. Additional research is optional and earns credit only by improving the published criteria.</w:t>
      </w:r>
    </w:p>
    <w:p>
      <w:pPr>
        <w:pStyle w:val="Heading2"/>
      </w:pPr>
      <w:r>
        <w:t>Growth or efficiency investment</w:t>
      </w:r>
    </w:p>
    <w:p>
      <w:r>
        <w:t>Should the company fund a specific capacity, technology, or process improvement?</w:t>
      </w:r>
    </w:p>
    <w:p>
      <w:r>
        <w:t>Incremental after-tax cash flow and NPV versus doing nothing.</w:t>
      </w:r>
    </w:p>
    <w:p>
      <w:r>
        <w:t>Initial equipment and setup cash cost; annual additional sales or cost savings; operating costs; tax; additional working capital; end-of-project recovery. Use a bounded five-year project. Explain any estimated project cost using a public benchmark.</w:t>
      </w:r>
    </w:p>
    <w:p>
      <w:r>
        <w:t>Choose a project with a defensible public cost benchmark. A whole-company acquisition, buyback, debt restructuring, or full enterprise valuation is outside this project.</w:t>
      </w:r>
    </w:p>
    <w:p>
      <w:pPr>
        <w:pStyle w:val="Heading2"/>
      </w:pPr>
      <w:r>
        <w:t>Working-capital improvement</w:t>
      </w:r>
    </w:p>
    <w:p>
      <w:r>
        <w:t>Should the company reduce cash tied up in inventory or receivables without damaging service or sales?</w:t>
      </w:r>
    </w:p>
    <w:p>
      <w:r>
        <w:t>Incremental cash released, implementation and operating costs, and NPV versus current practice.</w:t>
      </w:r>
    </w:p>
    <w:p>
      <w:r>
        <w:t>For receivables, annual sales / 365 × days reduced; for inventory, annual cost of goods sold / 365 × days reduced. Use one lever. Count the release once, explain the duration, and include restoration if the improvement ends.</w:t>
      </w:r>
    </w:p>
    <w:p>
      <w:r>
        <w:t>Use one cash-conversion lever, with two service or revenue risks. Do not count the same cash release again as operating revenue or recurring savings.</w:t>
      </w:r>
    </w:p>
    <w:p>
      <w:pPr>
        <w:pStyle w:val="Heading2"/>
      </w:pPr>
      <w:r>
        <w:t>How the model works</w:t>
      </w:r>
    </w:p>
    <w:p>
      <w:r>
        <w:t>Compare the change with doing nothing. Enter the initial cash flow, annual benefits and costs, tax and discount rates, and end-of-project cash flows. The workbook calculates five-year NPV. The status quo has zero incremental NPV. Compare base, upside, and downside assumptions and test the path-appropriate sensitivity. Explain the model’s simplifying assumptions and your source IDs.</w:t>
      </w:r>
    </w:p>
    <w:p>
      <w:r>
        <w:t>Before the November 4 model deadline, use the Example tab and the short model instructions. The template calculates discounting and NPV; explain those calculations in your own words. Plan a model workshop before submission.</w:t>
      </w:r>
    </w:p>
    <w:p>
      <w:pPr>
        <w:pStyle w:val="Heading2"/>
      </w:pPr>
      <w:r>
        <w:t>One challenge</w:t>
      </w:r>
    </w:p>
    <w:p>
      <w:r>
        <w:t>Complete one challenge before the Stage 3 submission. Use AI, a peer, or the provided self-review questions. Record the strongest challenge, what you checked, and what you changed or why you kept the original conclusion. AI output is not financial evidence.</w:t>
      </w:r>
    </w:p>
    <w:p>
      <w:r>
        <w:t>What assumption could most easily make this decision unattractive?</w:t>
      </w:r>
    </w:p>
    <w:p>
      <w:r>
        <w:t>What independent evidence or calculation would test that concern?</w:t>
      </w:r>
    </w:p>
    <w:p>
      <w:r>
        <w:t>After checking, what will you change, or why will you keep your original conclusion?</w:t>
      </w:r>
    </w:p>
    <w:p>
      <w:r>
        <w:br w:type="page"/>
      </w:r>
    </w:p>
    <w:p>
      <w:pPr>
        <w:pStyle w:val="Heading1"/>
      </w:pPr>
      <w:r>
        <w:t>Grading and feedback</w:t>
      </w:r>
    </w:p>
    <w:p>
      <w:r>
        <w:t>Workbook milestones: 25 points. PowerPoint: 50 points. Oral Presentation: 25 points.</w:t>
      </w:r>
    </w:p>
    <w:p>
      <w:pPr>
        <w:pStyle w:val="Heading2"/>
      </w:pPr>
      <w:r>
        <w:t>Company and tentative decision — 5 points</w:t>
      </w:r>
    </w:p>
    <w:p>
      <w:r>
        <w:t>Company and snapshot 2; specific FactSet learning 1; tentative decision 2.</w:t>
      </w:r>
    </w:p>
    <w:p>
      <w:pPr>
        <w:pStyle w:val="Heading2"/>
      </w:pPr>
      <w:r>
        <w:t>Sales evidence and forecast claim — 8 points</w:t>
      </w:r>
    </w:p>
    <w:p>
      <w:r>
        <w:t>Comparable history 2; two drivers 2; peer and two risks 2; forecast claim and sources 2.</w:t>
      </w:r>
    </w:p>
    <w:p>
      <w:pPr>
        <w:pStyle w:val="Heading2"/>
      </w:pPr>
      <w:r>
        <w:t>Cash-flow model and uncertainty — 8 points</w:t>
      </w:r>
    </w:p>
    <w:p>
      <w:r>
        <w:t>Correct incremental cash flows and supported assumptions 4; three scenarios and one decision-relevant sensitivity 4.</w:t>
      </w:r>
    </w:p>
    <w:p>
      <w:pPr>
        <w:pStyle w:val="Heading2"/>
      </w:pPr>
      <w:r>
        <w:t>Challenge and judgment — 4 points</w:t>
      </w:r>
    </w:p>
    <w:p>
      <w:r>
        <w:t>A specific challenge 1; independent evidence or recalculation 2; a justified change or decision to retain 1.</w:t>
      </w:r>
    </w:p>
    <w:p>
      <w:pPr>
        <w:pStyle w:val="Heading2"/>
      </w:pPr>
      <w:r>
        <w:t>Recommendation — 10 points</w:t>
      </w:r>
    </w:p>
    <w:p>
      <w:r>
        <w:t>Specific action and coherent rationale 6; connection to the company problem 4.</w:t>
      </w:r>
    </w:p>
    <w:p>
      <w:pPr>
        <w:pStyle w:val="Heading2"/>
      </w:pPr>
      <w:r>
        <w:t>Financial evidence — 20 points</w:t>
      </w:r>
    </w:p>
    <w:p>
      <w:r>
        <w:t>Company evidence 6; correct model reconciliation 8; interpretation of scenarios and sensitivity 6.</w:t>
      </w:r>
    </w:p>
    <w:p>
      <w:pPr>
        <w:pStyle w:val="Heading2"/>
      </w:pPr>
      <w:r>
        <w:t>Alternatives and risk — 10 points</w:t>
      </w:r>
    </w:p>
    <w:p>
      <w:r>
        <w:t>Comparison with the status quo 4; two risks and a decision-changing condition 4; actionable next step 2.</w:t>
      </w:r>
    </w:p>
    <w:p>
      <w:pPr>
        <w:pStyle w:val="Heading2"/>
      </w:pPr>
      <w:r>
        <w:t>Communication — 10 points</w:t>
      </w:r>
    </w:p>
    <w:p>
      <w:r>
        <w:t>Clear six-slide story 4; readable visuals and labels 3; usable source notes, model references, and applicable AI disclosure 3.</w:t>
      </w:r>
    </w:p>
    <w:p>
      <w:pPr>
        <w:pStyle w:val="Heading2"/>
      </w:pPr>
      <w:r>
        <w:t>Oral Presentation — 25 points</w:t>
      </w:r>
    </w:p>
    <w:p>
      <w:r>
        <w:t>Clear explanation and pacing 10; command of evidence and calculations 10; accurate responses and acknowledgment of limits 5.</w:t>
      </w:r>
    </w:p>
    <w:p>
      <w:r>
        <w:t>Award points within each listed subcategory for the evidence demonstrated. A minor gap loses points in that subcategory only. Developing is a midpoint anchor, not a mandatory score jump. Missing or materially wrong evidence earns zero for the affected subcategory. Avoid deducting twice for the same defect within a criterion.</w:t>
      </w:r>
    </w:p>
    <w:p>
      <w:pPr>
        <w:pStyle w:val="Heading2"/>
      </w:pPr>
      <w:r>
        <w:t>Time to use feedback</w:t>
      </w:r>
    </w:p>
    <w:p>
      <w:r>
        <w:t>Model due November 4. Feedback target: November 11, 2026. Revise the existing Stage 3 Canvas submission within seven calendar days of written feedback. The higher score replaces the original. If feedback arrives November 11, the revision window ends November 18. No separate revision file or assignment is required.</w:t>
      </w:r>
    </w:p>
    <w:p>
      <w:r>
        <w:br w:type="page"/>
      </w:r>
    </w:p>
    <w:p>
      <w:pPr>
        <w:pStyle w:val="Heading1"/>
      </w:pPr>
      <w:r>
        <w:t>The six-slide decision briefing</w:t>
      </w:r>
    </w:p>
    <w:p>
      <w:pPr>
        <w:pStyle w:val="Heading2"/>
      </w:pPr>
      <w:r>
        <w:t>1. What should the company do?</w:t>
      </w:r>
    </w:p>
    <w:p>
      <w:r>
        <w:t>State the company, your name, the proposed action, and one clear recommendation.</w:t>
      </w:r>
    </w:p>
    <w:p>
      <w:r>
        <w:t>Evidence: One sentence naming the decision and its scope.</w:t>
      </w:r>
    </w:p>
    <w:p>
      <w:pPr>
        <w:pStyle w:val="Heading2"/>
      </w:pPr>
      <w:r>
        <w:t>2. Why this decision?</w:t>
      </w:r>
    </w:p>
    <w:p>
      <w:r>
        <w:t>Explain the business need and how the company makes money.</w:t>
      </w:r>
    </w:p>
    <w:p>
      <w:r>
        <w:t>Evidence: A simple three-year sales chart and two drivers.</w:t>
      </w:r>
    </w:p>
    <w:p>
      <w:pPr>
        <w:pStyle w:val="Heading2"/>
      </w:pPr>
      <w:r>
        <w:t>3. What evidence supports it?</w:t>
      </w:r>
    </w:p>
    <w:p>
      <w:r>
        <w:t>Show the decisive evidence and the assumption it supports.</w:t>
      </w:r>
    </w:p>
    <w:p>
      <w:r>
        <w:t>Evidence: One peer comparison, one forecast claim, and source IDs.</w:t>
      </w:r>
    </w:p>
    <w:p>
      <w:pPr>
        <w:pStyle w:val="Heading2"/>
      </w:pPr>
      <w:r>
        <w:t>4. What do the numbers show?</w:t>
      </w:r>
    </w:p>
    <w:p>
      <w:r>
        <w:t>Compare doing nothing with the change in base, upside, and downside cases.</w:t>
      </w:r>
    </w:p>
    <w:p>
      <w:r>
        <w:t>Evidence: Three scenario NPVs, one sensitivity, and the model version/cells.</w:t>
      </w:r>
    </w:p>
    <w:p>
      <w:pPr>
        <w:pStyle w:val="Heading2"/>
      </w:pPr>
      <w:r>
        <w:t>5. What could go wrong?</w:t>
      </w:r>
    </w:p>
    <w:p>
      <w:r>
        <w:t>Explain two risks, the strongest challenge, and what you changed.</w:t>
      </w:r>
    </w:p>
    <w:p>
      <w:r>
        <w:t>Evidence: One observable condition that would change your recommendation.</w:t>
      </w:r>
    </w:p>
    <w:p>
      <w:pPr>
        <w:pStyle w:val="Heading2"/>
      </w:pPr>
      <w:r>
        <w:t>6. What happens next?</w:t>
      </w:r>
    </w:p>
    <w:p>
      <w:r>
        <w:t>Name the first action, responsible role, timing, and one measure to monitor.</w:t>
      </w:r>
    </w:p>
    <w:p>
      <w:r>
        <w:t>Evidence: A practical next step and a stop, review, or expand trigger.</w:t>
      </w:r>
    </w:p>
    <w:p>
      <w:r>
        <w:t>Use six core slides plus an optional supporting appendix. Up to seven minutes presenting and three minutes answering questions. The template notes suggest timing.</w:t>
      </w:r>
    </w:p>
    <w:p>
      <w:r>
        <w:t>Upload BUS311_[LastName]_[Ticker]_CompanyAnalysis.pptx by Monday, Nov. 30, 2026 at 12:30 p.m. ET, when class begins. Present the same file on your assigned date.</w:t>
      </w:r>
    </w:p>
    <w:p>
      <w:r>
        <w:t>If feedback changes your numbers, replace the workbook in the original Stage 3 assignment and use that version in the slides. Identify the workbook version and model cell below each financial result.</w:t>
      </w:r>
    </w:p>
    <w:p>
      <w:r>
        <w:br w:type="page"/>
      </w:r>
    </w:p>
    <w:p>
      <w:pPr>
        <w:pStyle w:val="Heading1"/>
      </w:pPr>
      <w:r>
        <w:t>Sources and submission policies</w:t>
      </w:r>
    </w:p>
    <w:p>
      <w:r>
        <w:t>Research, assumptions, formulas, writing, and presentation are individual work. You must explain the submitted analysis yourself.</w:t>
      </w:r>
    </w:p>
    <w:p>
      <w:r>
        <w:t>Stage 1 is exploration. Use web research and/or AI plus FactSet. Name one FactSet learning and the feature used. Formal citations and proof are not required until Stage 2. The decision may change as the evidence develops.</w:t>
      </w:r>
    </w:p>
    <w:p>
      <w:r>
        <w:t>From Stage 2, use one Sources tab. Record a source ID, exact SEC filing/table or FactSet report/metric, link or report locator, date and period, units, and the fact or assumption used. Put that ID beside the input or claim. Explain changed definitions or missing evidence where they matter.</w:t>
      </w:r>
    </w:p>
    <w:p>
      <w:r>
        <w:t>Students and the instructor may use FactSet evidence in BUS311 course deliverables. Raw exports and screenshots remain in approved course-restricted systems and are not committed publicly or uploaded to public AI tools.</w:t>
      </w:r>
    </w:p>
    <w:p>
      <w:r>
        <w:t>Give public AI tools only a short summary you wrote from public information. Do not upload workbooks, raw FactSet exports or screenshots, personal information, private teaching material, or nonpublic information. If AI is used, name the tool and purpose in Revision and disclose it briefly in the presentation appendix or source notes.</w:t>
      </w:r>
    </w:p>
    <w:p>
      <w:r>
        <w:t>Use the required minimum where evidence supports it. If no defensible peer or comparable historical figure exists, state why and discuss an appropriate limitation or proxy with the instructor. Never invent company facts. Label estimated project inputs as assumptions and explain their basis.</w:t>
      </w:r>
    </w:p>
    <w:p>
      <w:r>
        <w:t>Milestones remain eligible under the BUS311 syllabus late-work policy. A late milestone delays feedback and can make dependent project work harder; complete missing milestone work before relying on it in a later stage. Documented exceptions follow the applicable college and course process.</w:t>
      </w:r>
    </w:p>
    <w:p>
      <w:r>
        <w:t>Stages 1–3 may each be revised once within seven calendar days of written feedback. Replace the workbook in the original assignment; the higher score replaces the original. Summarize the change in Revision.</w:t>
      </w:r>
    </w:p>
    <w:p>
      <w:r>
        <w:t>The PowerPoint company-analysis project file is due Monday, Nov. 30, 2026 at 12:30 p.m. ET, when class begins. The submitted .pptx locks at that time for every student regardless of Oral Presentation date. Only instructor-authorized accessibility or file-repair corrections that do not alter the analysis or recommendation are permitted afterward.</w:t>
      </w:r>
    </w:p>
    <w:p>
      <w:r>
        <w:t>Approved documented absences use the next protected slot or instructor-scheduled make-up. The live Oral Presentation, including responses to questions, remains required. Unexcused absences follow the BUS311 late-work policy and still require a make-up Oral Presentation.</w:t>
      </w:r>
    </w:p>
    <w:p>
      <w:r>
        <w:t>Submit the continuing workbook at Stages 1, 2, and 3. Submit one editable .pptx at Stage 4. The Oral Presentation uses that same deck; no second final file is required. Canvas supplies the live upload links and presentation order.</w:t>
      </w:r>
    </w:p>
    <w:p>
      <w:r>
        <w:t>FactSet setup: https://endicott.instructure.com/courses/58525/pages/activate-factset-and-add-it-to-excel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BUS311 Company Capstone · Fall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