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DCFC"/>
                <w:sz w:val="22"/>
                <w:szCs w:val="22"/>
              </w:rPr>
              <w:t xml:space="preserve">BUS 311 — Corporate Finance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Chapter 14: Introduction to Corporate Financing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A520"/>
                <w:sz w:val="26"/>
                <w:szCs w:val="26"/>
              </w:rPr>
              <w:t xml:space="preserve">Excel Activity — Equity Account Analysis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20"/>
                <w:szCs w:val="20"/>
              </w:rPr>
              <w:t xml:space="preserve">Meridian Industrial Corp.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2000"/>
        <w:gridCol w:w="2440"/>
      </w:tblGrid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Course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 311 Corporate Finance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Chapter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Chapter 14</w:t>
            </w:r>
          </w:p>
        </w:tc>
      </w:tr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Textbook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Brealey, Myers &amp; Marcus, 11e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Time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30–35 minutes</w:t>
            </w:r>
          </w:p>
        </w:tc>
      </w:tr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Equity account mechanics and share transactions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Learning Objectives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By the end of this activity, students will be able to: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Identify and define the components of the shareholders' equity section on a corporate balance sheet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Calculate authorized, issued, treasury, and outstanding share counts from given data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Compute par value, additional paid-in capital (APIC), retained earnings, treasury stock, and net common equity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Determine book value per share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Analyze the balance sheet impact of a new share issuance and a share repurchase, and explain the directional effect on book value per share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Background &amp; Context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Every public company's balance sheet includes a shareholders' equity section that records the cumulative history of how the firm has raised capital from investors and retained earnings over its life. Reading and interpreting this section is a foundational skill in corporate finance — it underlies calculations of book value, return on equity, earnings per share, and more.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This activity uses Meridian Industrial Corp., a fictional manufacturer, to practice the mechanics of equity accounting. Meridian completed an IPO, has repurchased some shares, and is now evaluating two additional transactions: a new equity issuance and an additional buyback. Your job is to construct the equity section before and after each proposed transaction, and to compare the results.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Real-world context: Apple Inc. (AAPL) is a vivid example of these mechanics in action. Apple's par value is $0.00001 per share — essentially zero — yet its Additional Paid-In Capital account exceeds $87 billion. Apple's retained earnings are actually negative (approximately −$19B) because its cumulative share repurchases since 2012 have exceeded its cumulative net income, a direct consequence of an aggressive $700+ billion buyback program. The equity section tells a story about financing decisions — and this activity teaches you how to read it.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Workbook Color Key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Before you begin, review the color coding used throughout the workbook: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YELLOW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 input cells — enter your formula or calculated value here. These cells are empty and waiting for your input.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CADC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ICE BLUE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data cells — these values are provided. Do not edit them. Reference them in your formulas using the cell address.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CREAM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Final answer cells — these will populate automatically once you have entered all required formulas upstream.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WHITE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Intermediate formula cells — populated by formulas that build on other inputs.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Important: All formulas should reference the Company Data tab using cross-sheet references (e.g., ='Company Data'!C9). Do not hardcode numbers directly into formula cells.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Company Scenario — Meridian Industrial Corp.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Meridian Industrial Corp. is a mid-sized manufacturer that completed its initial public offering several years ago. The following facts describe Meridian's current equity position. All data is pre-loaded in the Company Data tab.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3000"/>
      </w:tblGrid>
      <w:tr>
        <w:tc>
          <w:tcPr>
            <w:tcW w:type="dxa" w:w="4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 in Workbook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Authorized Shares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 Value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Shares Issued (IPO)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 Price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$18.00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Treasury Shares (repurchased)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Treasury Stock Cost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$22.00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$485,000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Proposed Transaction (Part 2): Issue 5,000 new shares at $25.00 per share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Proposed Transaction (Part 3): Repurchase 2,000 additional shares at $23.00 per share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Step-by-Step Directions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1 — Base Equity Analysis (Tab: Part 1 - Base Analysis)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Construct Meridian's equity section as it stands today, before any new transactions.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C6, enter a formula linking to Authorized Shares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C7, enter a formula linking to Shares Issued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C8, enter a formula linking to Treasury Shares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C9 (yellow), enter a formula: Shares Outstanding = Issued − Treasury.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C10 (yellow), enter a formula: Shares Available to Issue = Authorized − Issued.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= Shares Issued × Par Value per Share.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Additional Paid-In Capital = (IPO Price − Par Value) × Shares Issued.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link directly to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= −(Treasury Shares × Cost per Share). Enter as a negative value — treasury stock is a contra-equity account.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C14 through C17.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C — Book Value Per Share: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Book Value per Share = Net Common Equity ÷ Shares Outstanding.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2 — New Share Issuance (Tab: Part 2 - New Issuance)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Meridian issues 5,000 new shares at $25.00. Reconstruct the equity section to reflect this transaction.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Updated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C6 and C7 are linked to Company Data — they show original shares issued and the new issuance count.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C8 (yellow): Total Shares Issued = Original Issued + New Shares Issued.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C9 links to Treasury Shares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C10 (yellow): Updated Shares Outstanding = Total Issued − Treasury Shares.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Updated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= Total Shares Issued × Par Value.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APIC = Original APIC + (New Issue Price − Par) × New Shares. Tip: compute original APIC first, then add the increment from the new issuance.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unchanged; link to Company Data.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— unchanged; same formula as Part 1.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updated components.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Updated Book Value per Share = Net Equity ÷ Updated Outstanding.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3 — Additional Share Repurchase (Tab: Part 3 - Buyback)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Starting fresh from Part 1 (base), Meridian repurchases 2,000 more shares at $23.00 each.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Updated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C6 links to Shares Issued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C7 and C8 link to the original and additional treasury share counts.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C9 (yellow): Total Treasury Shares = Original Treasury + Additional Buyback.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C10 (yellow): Updated Shares Outstanding = Issued − Total Treasury.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Updated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— same as Part 1 (shares issued unchanged).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APIC — same as Part 1 (buybacks do not affect APIC).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= −[(Original Shares × Original Cost) + (Additional Shares × New Cost)]. The two tranches are at different prices — account for both.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updated components.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Updated Book Value per Share.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4 — Side-by-Side Comparison (Tab: Part 4 - Summary)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Link back to your completed tabs to build the comparison table.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 each row (C through E columns), enter formulas that pull directly from Parts 1, 2, and 3.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 not re-enter numbers — reference the cells you already calculated.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Once all formulas are in place, read the Key Observation column and verify each statement matches your numbers.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Answer the Reflection prompt at the bottom of the table in your own words.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Discussion Questions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Use your completed workbook to answer the following. Be prepared to discuss in class.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440"/>
      </w:tblGrid>
      <w:tr>
        <w:tc>
          <w:tcPr>
            <w:tcW w:type="dxa" w:w="64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944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Part 1, Meridian's IPO price was $18 per share but par value is only $1.00. Where does the difference go? Why is this accounting treatment used?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Compare book value per share across Parts 1, 2, and 3. When Meridian issued new shares at $25 (above book value), did book value per share rise or fall? Explain the economic intuition.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Part 3, the additional buyback was at $23 per share. Based on your Part 1 book value calculation, was $23 above or below book value per share? What does this imply for the remaining shareholders?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Treasury stock is recorded as a negative number in the equity section. Explain why it is treated as a contra-equity account rather than an asset. What happens to treasury shares — can they vote?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Apple Inc. has negative retained earnings (approximately −$19B as of FY2024) despite being one of the most profitable companies in history. How is this possible? Does negative retained earnings mean the company lost money?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company has 1,000,000 shares authorized, 600,000 issued, and 50,000 in treasury. If it wants to issue 500,000 new shares, can it do so without a shareholder vote? What would need to happen first?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Grading Rubric  (100 Points)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80"/>
        <w:gridCol w:w="1200"/>
        <w:gridCol w:w="1200"/>
      </w:tblGrid>
      <w:tr>
        <w:tc>
          <w:tcPr>
            <w:tcW w:type="dxa" w:w="4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36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Correct Share Counts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Outstanding and available shares calculated correctly using formulas (not hardcoded)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Correct Equity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five equity components correct: par, APIC, RE, treasury, net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Book Value per 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formula using outstanding shares (not issued)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2 — New Issuance 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updated share count, APIC, par value, and net equity after $25 issuance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2 — Updated BV/Share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book value per share after issuance; direction matches expectation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3 — Buyback 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updated treasury stock (both tranches at different prices), share count, net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3 — Updated BV/Share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book value per share after buyback; direction matches expectation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4 — Summary Comparison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cells correctly linked to Parts 1–3 (no re-entered numbers)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Formula Quality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yellow cells contain cross-sheet references; no hardcoded numbers in formula cells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TOTAL</w:t>
            </w:r>
          </w:p>
        </w:tc>
        <w:tc>
          <w:tcPr>
            <w:tcW w:type="dxa" w:w="36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Simulated data for instructional purposes only. Meridian Industrial Corp. is a fictional company.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BUS 311 Corporate Finance  |  Brealey, Myers &amp; Marcus, Fundamentals of Corporate Finance 11e  |  Chapter 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2026-04-05T10:20:54.318Z</dcterms:created>
  <dcterms:modified xsi:type="dcterms:W3CDTF">2026-04-05T10:20:54.319Z</dcterms:modified>
</cp:coreProperties>
</file>