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Diag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b/>
          <w:color w:val="007C91"/>
          <w:sz w:val="36"/>
        </w:rPr>
        <w:t>RealDiag Clinical Decision Support System — Neurology Module and Diagnostic Tree Engine</w:t>
      </w:r>
    </w:p>
    <w:p>
      <w:pPr>
        <w:jc w:val="center"/>
      </w:pPr>
      <w:r>
        <w:t>RealDiag, LLC  ·  Beverly Roy, PhD  ·  beverlyroy@realdiag.org</w:t>
      </w:r>
    </w:p>
    <w:p>
      <w:pPr>
        <w:jc w:val="center"/>
      </w:pPr>
      <w:r>
        <w:t>October 31, 2025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07C91"/>
        </w:rPr>
        <w:t>Table of Contents</w:t>
      </w:r>
    </w:p>
    <w:p>
      <w:r>
        <w:t>• Overview</w:t>
        <w:br/>
        <w:t>• Software Architecture</w:t>
        <w:br/>
        <w:t>• Deployment Options</w:t>
        <w:br/>
        <w:t>• Clinical Modules (Neurology)</w:t>
        <w:br/>
        <w:t>• Compliance and Disclaimers</w:t>
        <w:br/>
        <w:br/>
        <w:t>Tip: In Word, go to References → Table of Contents → Automatic to insert an updating TOC.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07C91"/>
        </w:rPr>
        <w:t>Overview</w:t>
      </w:r>
    </w:p>
    <w:p>
      <w:r>
        <w:t>RealDiag is a neurology CDS that combines rules-based referral criteria with a symptom-driven diagnostic decision tree engine.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07C91"/>
        </w:rPr>
        <w:t>Software Architecture</w:t>
      </w:r>
    </w:p>
    <w:p>
      <w:r>
        <w:t>Backend: FastAPI; Engines: Rules + Decision Tree; Frontend: Next.js diagnostic UI; DevOps: Docker, Codespaces, CI.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07C91"/>
        </w:rPr>
        <w:t>Deployment Options</w:t>
      </w:r>
    </w:p>
    <w:p>
      <w:r>
        <w:t>Local: Docker Compose; Cloud: GitHub Codespaces; CI: GitHub Actions.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07C91"/>
        </w:rPr>
        <w:t>Clinical Modules (Neurology)</w:t>
      </w:r>
    </w:p>
    <w:p>
      <w:r>
        <w:t>Trees: Headache, Vertigo, Seizure, Focal Deficit, Neuropathy, MG, Cluster/TAC, TN, Concussion, Cognition, Back Pain.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07C91"/>
        </w:rPr>
        <w:t>Compliance and Disclaimers</w:t>
      </w:r>
    </w:p>
    <w:p>
      <w:r>
        <w:t>CDS for licensed clinicians; not a substitute for clinical judgment; maintain auditability and transparency.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sz w:val="18"/>
      </w:rPr>
      <w:t>RealDiag, LLC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007C91"/>
        <w:sz w:val="18"/>
      </w:rPr>
      <w:t>RealDiag Clinical Decision Support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