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Система контролю за швидкістю руху має наступні характеристики: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50 і менше км/год – система не реагує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більше ніж 50, але менше ніж 55 км/год – система видає попередження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більше ніж 55, але менше ніж 60 км/год – система випише штраф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більше, ніж 60 км/год – водій отримає штраф та штрафний бал у водійське посвідчення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0, 49, 50, 54, 59, 60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50, 55, 60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49, 50, 54, 55, 60, 62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  <w:rtl w:val="0"/>
        </w:rPr>
        <w:t xml:space="preserve">50, 51, 55, 56, 60, 61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до 1000 кроків включно – “Житель дивана”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 1000 до 2000 кроків включно – “Лежебока”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 2000 до 4000 кроків включно – “Рухай тілом!”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 4000 до 6000 кроків включно – “Непогано!”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ubik" w:cs="Rubik" w:eastAsia="Rubik" w:hAnsi="Rubik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більше 6000 – “Молодець, так тримати!”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набір тестових даних надасть найкраще покриття класів еквівалентності?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0, 1000, 2000, 3000, 4000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1000, 2001, 4000, 4001, 6000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123, 4567, 5672345, 3456, 8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  <w:rtl w:val="0"/>
        </w:rPr>
        <w:t xml:space="preserve">666, 999, 2222, 5555, 6666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наступний набір тестів: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9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125"/>
        <w:gridCol w:w="1860"/>
        <w:gridCol w:w="2535"/>
        <w:tblGridChange w:id="0">
          <w:tblGrid>
            <w:gridCol w:w="975"/>
            <w:gridCol w:w="1125"/>
            <w:gridCol w:w="186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Години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Інтенсивність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Індекс опромінення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середня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Яка </w:t>
      </w: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мінімальна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кількість додаткових тест-кейсів потрібна, щоб упевнитися, що всі валідні класи еквівалентності покриті?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  <w:rtl w:val="0"/>
        </w:rPr>
        <w:t xml:space="preserve">3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Застосунок для відтворення відео має вимоги. Застосунок буде працювати на пристроях з такою розподільчою здатністю: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640x480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1280x720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1600x1200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1920x1080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тест-кейс є результатом застосування техніки розподілення на класи еквівалентності? Обгрунтуй свою відповідь.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Перевірити, що застосунок відтворює відео на дисплеї 1920х1080 (1 тест-кейс)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Перевірити, що застосунок відтворює відео на дисплеї 640х480 та 1920х1080 (2 тест-кейси)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  <w:rtl w:val="0"/>
        </w:rPr>
        <w:t xml:space="preserve">Перевірити, що застосунок відтворює відео на дисплеях всіх розмірів, вказаних у вимогах (4 тест-кейси)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Перевірити, що застосунок відтворює відео на дисплеї будь-якого розміру, що вказані у вимогах (1 тест-кейс)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