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39FF" w14:textId="1C4CEF8E" w:rsidR="003E21D9" w:rsidRDefault="00EC1AE3" w:rsidP="003E21D9">
      <w:pPr>
        <w:spacing w:after="0" w:line="240" w:lineRule="auto"/>
        <w:rPr>
          <w:b/>
          <w:bCs/>
          <w:sz w:val="40"/>
          <w:szCs w:val="40"/>
        </w:rPr>
      </w:pPr>
      <w:r w:rsidRPr="003E21D9">
        <w:rPr>
          <w:b/>
          <w:bCs/>
          <w:sz w:val="40"/>
          <w:szCs w:val="40"/>
        </w:rPr>
        <w:t xml:space="preserve">Conformité de la formation </w:t>
      </w:r>
      <w:r w:rsidR="00382DEE">
        <w:rPr>
          <w:b/>
          <w:bCs/>
          <w:sz w:val="40"/>
          <w:szCs w:val="40"/>
        </w:rPr>
        <w:t>sur l’IA</w:t>
      </w:r>
    </w:p>
    <w:p w14:paraId="53A35F56" w14:textId="77777777" w:rsidR="003E21D9" w:rsidRDefault="00EC1AE3" w:rsidP="003E21D9">
      <w:pPr>
        <w:spacing w:after="0" w:line="240" w:lineRule="auto"/>
        <w:rPr>
          <w:b/>
          <w:bCs/>
          <w:sz w:val="40"/>
          <w:szCs w:val="40"/>
        </w:rPr>
      </w:pPr>
      <w:proofErr w:type="gramStart"/>
      <w:r w:rsidRPr="003E21D9">
        <w:rPr>
          <w:b/>
          <w:bCs/>
          <w:sz w:val="40"/>
          <w:szCs w:val="40"/>
        </w:rPr>
        <w:t>à</w:t>
      </w:r>
      <w:proofErr w:type="gramEnd"/>
      <w:r w:rsidRPr="003E21D9">
        <w:rPr>
          <w:b/>
          <w:bCs/>
          <w:sz w:val="40"/>
          <w:szCs w:val="40"/>
        </w:rPr>
        <w:t xml:space="preserve"> la Charte de l'expertise </w:t>
      </w:r>
    </w:p>
    <w:p w14:paraId="2C7F2ECA" w14:textId="4C00BEC5" w:rsidR="00EC1AE3" w:rsidRPr="003E21D9" w:rsidRDefault="00EC1AE3" w:rsidP="003E21D9">
      <w:pPr>
        <w:spacing w:after="0" w:line="240" w:lineRule="auto"/>
        <w:rPr>
          <w:b/>
          <w:bCs/>
          <w:sz w:val="40"/>
          <w:szCs w:val="40"/>
        </w:rPr>
      </w:pPr>
      <w:r w:rsidRPr="003E21D9">
        <w:rPr>
          <w:b/>
          <w:bCs/>
          <w:sz w:val="40"/>
          <w:szCs w:val="40"/>
        </w:rPr>
        <w:t>6e édition (novembre 2025)</w:t>
      </w:r>
    </w:p>
    <w:p w14:paraId="48D1706F" w14:textId="77777777" w:rsidR="003E21D9" w:rsidRDefault="003E21D9" w:rsidP="00EC1AE3"/>
    <w:p w14:paraId="2632B455" w14:textId="0C450249" w:rsidR="00EC1AE3" w:rsidRPr="00EC1AE3" w:rsidRDefault="00EC1AE3" w:rsidP="00EC1AE3">
      <w:r w:rsidRPr="00EC1AE3">
        <w:t xml:space="preserve">La </w:t>
      </w:r>
      <w:r w:rsidRPr="00EC1AE3">
        <w:rPr>
          <w:b/>
          <w:bCs/>
        </w:rPr>
        <w:t>formation est conforme</w:t>
      </w:r>
      <w:r w:rsidRPr="00EC1AE3">
        <w:t xml:space="preserve"> à la Charte — et sur plusieurs points elle anticipe ou illustre directement ce que la Charte prescrit. Mais il y a </w:t>
      </w:r>
      <w:r w:rsidRPr="00EC1AE3">
        <w:rPr>
          <w:b/>
          <w:bCs/>
        </w:rPr>
        <w:t>trois points d'attention</w:t>
      </w:r>
      <w:r w:rsidRPr="00EC1AE3">
        <w:t xml:space="preserve"> </w:t>
      </w:r>
      <w:r w:rsidR="00AA56E1">
        <w:t>à prendre en compte.</w:t>
      </w:r>
    </w:p>
    <w:p w14:paraId="023CD628" w14:textId="77777777" w:rsidR="00EC1AE3" w:rsidRPr="00EC1AE3" w:rsidRDefault="00000000" w:rsidP="00EC1AE3">
      <w:r>
        <w:pict w14:anchorId="122B1F71">
          <v:rect id="_x0000_i1025" style="width:0;height:1.5pt" o:hralign="center" o:hrstd="t" o:hr="t" fillcolor="#a0a0a0" stroked="f"/>
        </w:pict>
      </w:r>
    </w:p>
    <w:p w14:paraId="72F075A0" w14:textId="77777777" w:rsidR="00EC1AE3" w:rsidRPr="007F3768" w:rsidRDefault="00EC1AE3" w:rsidP="00EC1AE3">
      <w:pPr>
        <w:rPr>
          <w:b/>
          <w:bCs/>
          <w:sz w:val="32"/>
          <w:szCs w:val="32"/>
        </w:rPr>
      </w:pPr>
      <w:r w:rsidRPr="007F3768">
        <w:rPr>
          <w:b/>
          <w:bCs/>
          <w:sz w:val="32"/>
          <w:szCs w:val="32"/>
        </w:rPr>
        <w:t>Ce que la Charte dit sur l'IA — Chapitre 6</w:t>
      </w:r>
    </w:p>
    <w:p w14:paraId="0DDD64B4" w14:textId="5760A970" w:rsidR="00EC1AE3" w:rsidRPr="00EC1AE3" w:rsidRDefault="00EC1AE3" w:rsidP="00EC1AE3">
      <w:r w:rsidRPr="00EC1AE3">
        <w:t xml:space="preserve">La 6e édition de la Charte (novembre 2025) comporte pour la première fois un chapitre entier consacré aux technologies d'aide à l'évaluation et à l'intelligence artificielle. C'est une nouveauté majeure par rapport aux éditions précédentes, et elle valide directement l'existence de </w:t>
      </w:r>
      <w:r w:rsidR="003E21D9">
        <w:t>cette</w:t>
      </w:r>
      <w:r w:rsidRPr="00EC1AE3">
        <w:t xml:space="preserve"> formation.</w:t>
      </w:r>
    </w:p>
    <w:p w14:paraId="016D1540" w14:textId="77777777" w:rsidR="00EC1AE3" w:rsidRPr="00EC1AE3" w:rsidRDefault="00EC1AE3" w:rsidP="00EC1AE3">
      <w:r w:rsidRPr="00EC1AE3">
        <w:t>Les quatre positions de la Charte sur l'IA sont les suivantes.</w:t>
      </w:r>
    </w:p>
    <w:p w14:paraId="50D4F325" w14:textId="145D8B80" w:rsidR="00EC1AE3" w:rsidRPr="00EC1AE3" w:rsidRDefault="00EC1AE3" w:rsidP="00EC1AE3">
      <w:r w:rsidRPr="00EC1AE3">
        <w:rPr>
          <w:b/>
          <w:bCs/>
        </w:rPr>
        <w:t>Position 1 — L'IA est un outil d'aide à la décision, pas un substitut.</w:t>
      </w:r>
      <w:r w:rsidRPr="00EC1AE3">
        <w:t xml:space="preserve"> La Charte dit textuellement que ces technologies "ne doivent être considérées que comme des outils d'aide à la décision" et qu'elles "ne peuvent remplacer l'expertise humaine". C'est mot pour mot la ligne directrice de toute </w:t>
      </w:r>
      <w:r w:rsidR="003E21D9">
        <w:t>cette</w:t>
      </w:r>
      <w:r w:rsidRPr="00EC1AE3">
        <w:t xml:space="preserve"> formation — </w:t>
      </w:r>
      <w:r w:rsidRPr="007F3768">
        <w:rPr>
          <w:b/>
          <w:bCs/>
        </w:rPr>
        <w:t>"l'IA rédige, l'expert signe".</w:t>
      </w:r>
    </w:p>
    <w:p w14:paraId="1480A371" w14:textId="02C811C0" w:rsidR="00EC1AE3" w:rsidRPr="00EC1AE3" w:rsidRDefault="00EC1AE3" w:rsidP="00EC1AE3">
      <w:r w:rsidRPr="00EC1AE3">
        <w:rPr>
          <w:b/>
          <w:bCs/>
        </w:rPr>
        <w:t>Position 2 — L'expert conserve la responsabilité pleine et entière.</w:t>
      </w:r>
      <w:r w:rsidRPr="00EC1AE3">
        <w:t xml:space="preserve"> La Charte exige que l'expert "maintienne un contrôle étroit sur les processus d'analyse, valide les résultats obtenus par ces outils et s'assure que sa démarche reste transparente, explicable et justifiable". C'est exactement ce que </w:t>
      </w:r>
      <w:r>
        <w:t>le</w:t>
      </w:r>
      <w:r w:rsidRPr="00EC1AE3">
        <w:t xml:space="preserve">s modules </w:t>
      </w:r>
      <w:r>
        <w:t xml:space="preserve">de cette formation </w:t>
      </w:r>
      <w:r w:rsidRPr="00EC1AE3">
        <w:t xml:space="preserve">enseignent : </w:t>
      </w:r>
      <w:r w:rsidRPr="007F3768">
        <w:rPr>
          <w:b/>
          <w:bCs/>
        </w:rPr>
        <w:t>vérification systématique des calculs, règle de non-invention, prompts de relecture qualité</w:t>
      </w:r>
      <w:r w:rsidRPr="00EC1AE3">
        <w:t>.</w:t>
      </w:r>
    </w:p>
    <w:p w14:paraId="260AF28E" w14:textId="78E46E7E" w:rsidR="00EC1AE3" w:rsidRPr="00EC1AE3" w:rsidRDefault="00EC1AE3" w:rsidP="00EC1AE3">
      <w:r w:rsidRPr="00EC1AE3">
        <w:rPr>
          <w:b/>
          <w:bCs/>
        </w:rPr>
        <w:t>Position 3 — Protection des données et RGPD.</w:t>
      </w:r>
      <w:r w:rsidRPr="00EC1AE3">
        <w:t xml:space="preserve"> La Charte impose à l'expert de "s'assurer du respect des obligations en matière de protection des données personnelles" et d'être "vigilant quant aux conditions d'utilisation des plateformes technologiques, notamment concernant la confidentialité des données saisies, leur localisation géographique et leur durée de conservation". </w:t>
      </w:r>
      <w:r w:rsidR="003E21D9">
        <w:t>Le</w:t>
      </w:r>
      <w:r w:rsidRPr="00EC1AE3">
        <w:t xml:space="preserve"> module 6 </w:t>
      </w:r>
      <w:r w:rsidR="007F3768">
        <w:t xml:space="preserve">de la formation </w:t>
      </w:r>
      <w:r w:rsidRPr="00EC1AE3">
        <w:t xml:space="preserve">et </w:t>
      </w:r>
      <w:r w:rsidR="003E21D9">
        <w:t>les</w:t>
      </w:r>
      <w:r w:rsidRPr="00EC1AE3">
        <w:t xml:space="preserve"> quatre règles de confidentialité couvrent ce point — mais il faudra </w:t>
      </w:r>
      <w:r w:rsidRPr="007F3768">
        <w:rPr>
          <w:b/>
          <w:bCs/>
        </w:rPr>
        <w:t>ajouter la mention explicite du RGPD</w:t>
      </w:r>
      <w:r w:rsidR="003E21D9" w:rsidRPr="007F3768">
        <w:rPr>
          <w:b/>
          <w:bCs/>
        </w:rPr>
        <w:t xml:space="preserve"> dans votre rapport</w:t>
      </w:r>
      <w:r w:rsidRPr="00EC1AE3">
        <w:t>, car la Charte l'exige nommément.</w:t>
      </w:r>
    </w:p>
    <w:p w14:paraId="0D07F686" w14:textId="776A9ABA" w:rsidR="00EC1AE3" w:rsidRPr="00EC1AE3" w:rsidRDefault="00EC1AE3" w:rsidP="00EC1AE3">
      <w:r w:rsidRPr="00EC1AE3">
        <w:rPr>
          <w:b/>
          <w:bCs/>
        </w:rPr>
        <w:t>Position 4 — Transparence envers le client.</w:t>
      </w:r>
      <w:r w:rsidRPr="00EC1AE3">
        <w:t xml:space="preserve"> C'est le point le plus nouveau et le plus exigeant : la Charte impose une "obligation d'information des clients sur l'utilisation de solutions d'estimations automatisées dans le processus de détermination de la valeur". L'expert doit informer son mandant qu'il a utilisé des outils IA. </w:t>
      </w:r>
    </w:p>
    <w:p w14:paraId="05892A5B" w14:textId="77777777" w:rsidR="00EC1AE3" w:rsidRPr="00EC1AE3" w:rsidRDefault="00000000" w:rsidP="00EC1AE3">
      <w:r>
        <w:pict w14:anchorId="1B61EB86">
          <v:rect id="_x0000_i1026" style="width:0;height:1.5pt" o:hralign="center" o:hrstd="t" o:hr="t" fillcolor="#a0a0a0" stroked="f"/>
        </w:pict>
      </w:r>
    </w:p>
    <w:p w14:paraId="7A2A96F5" w14:textId="1D78B208" w:rsidR="00EC1AE3" w:rsidRPr="007F3768" w:rsidRDefault="00EC1AE3" w:rsidP="00EC1AE3">
      <w:pPr>
        <w:rPr>
          <w:b/>
          <w:bCs/>
          <w:sz w:val="32"/>
          <w:szCs w:val="32"/>
        </w:rPr>
      </w:pPr>
      <w:r w:rsidRPr="007F3768">
        <w:rPr>
          <w:b/>
          <w:bCs/>
          <w:sz w:val="32"/>
          <w:szCs w:val="32"/>
        </w:rPr>
        <w:lastRenderedPageBreak/>
        <w:t>Ce que la Charte dit sur la structure du rapport</w:t>
      </w:r>
    </w:p>
    <w:p w14:paraId="4EEE3428" w14:textId="77777777" w:rsidR="00EC1AE3" w:rsidRPr="00EC1AE3" w:rsidRDefault="00EC1AE3" w:rsidP="00EC1AE3">
      <w:r w:rsidRPr="00EC1AE3">
        <w:t>La Charte (Titre II, Chapitre 1) précise que le rapport d'expertise détaillé doit comprendre : "un descriptif de la mission, les clauses de non-publication et d'utilisation, la situation géographique, la situation juridique, la description du bien, l'appréciation qualitative, une étude de marché et des références de transaction, l'évaluation, les conclusions et les annexes."</w:t>
      </w:r>
    </w:p>
    <w:p w14:paraId="2353C5D0" w14:textId="0C0CF64C" w:rsidR="00EC1AE3" w:rsidRPr="00EC1AE3" w:rsidRDefault="003E21D9" w:rsidP="00EC1AE3">
      <w:r>
        <w:t>La</w:t>
      </w:r>
      <w:r w:rsidR="00EC1AE3" w:rsidRPr="00EC1AE3">
        <w:t xml:space="preserve"> structure en 8 sections est </w:t>
      </w:r>
      <w:r w:rsidR="00EC1AE3" w:rsidRPr="00EC1AE3">
        <w:rPr>
          <w:b/>
          <w:bCs/>
        </w:rPr>
        <w:t>parfaitement alignée</w:t>
      </w:r>
      <w:r w:rsidR="00EC1AE3" w:rsidRPr="00EC1AE3">
        <w:t xml:space="preserve"> sur cette liste. Chaque élément requis par la Charte correspond à une section de la formation.</w:t>
      </w:r>
    </w:p>
    <w:p w14:paraId="5FD889E3" w14:textId="77777777" w:rsidR="00EC1AE3" w:rsidRPr="00EC1AE3" w:rsidRDefault="00000000" w:rsidP="00EC1AE3">
      <w:r>
        <w:pict w14:anchorId="1695335F">
          <v:rect id="_x0000_i1027" style="width:0;height:1.5pt" o:hralign="center" o:hrstd="t" o:hr="t" fillcolor="#a0a0a0" stroked="f"/>
        </w:pict>
      </w:r>
    </w:p>
    <w:p w14:paraId="112EB4B1" w14:textId="77777777" w:rsidR="00EC1AE3" w:rsidRPr="007F3768" w:rsidRDefault="00EC1AE3" w:rsidP="00EC1AE3">
      <w:pPr>
        <w:rPr>
          <w:b/>
          <w:bCs/>
          <w:sz w:val="32"/>
          <w:szCs w:val="32"/>
        </w:rPr>
      </w:pPr>
      <w:r w:rsidRPr="007F3768">
        <w:rPr>
          <w:b/>
          <w:bCs/>
          <w:sz w:val="32"/>
          <w:szCs w:val="32"/>
        </w:rPr>
        <w:t>Ce que la Charte dit sur la déontologie</w:t>
      </w:r>
    </w:p>
    <w:p w14:paraId="47D69B01" w14:textId="5D6FCE76" w:rsidR="00EC1AE3" w:rsidRPr="00EC1AE3" w:rsidRDefault="00EC1AE3" w:rsidP="00EC1AE3">
      <w:r w:rsidRPr="00EC1AE3">
        <w:t xml:space="preserve">Les principes déontologiques de la Charte — indépendance, intégrité, objectivité, secret professionnel, gestion des conflits d'intérêts — sont tous abordés dans </w:t>
      </w:r>
      <w:r w:rsidR="003E21D9">
        <w:t>le</w:t>
      </w:r>
      <w:r w:rsidRPr="00EC1AE3">
        <w:t xml:space="preserve"> module 6. Le module insiste correctement sur le fait que l'IA ne remet pas en cause ces obligations et que la responsabilité professionnelle de l'expert reste entière.</w:t>
      </w:r>
    </w:p>
    <w:p w14:paraId="0F0551C1" w14:textId="77777777" w:rsidR="00EC1AE3" w:rsidRPr="00EC1AE3" w:rsidRDefault="00000000" w:rsidP="00EC1AE3">
      <w:r>
        <w:pict w14:anchorId="74E0861F">
          <v:rect id="_x0000_i1028" style="width:0;height:1.5pt" o:hralign="center" o:hrstd="t" o:hr="t" fillcolor="#a0a0a0" stroked="f"/>
        </w:pict>
      </w:r>
    </w:p>
    <w:p w14:paraId="5A1E0B2A" w14:textId="77777777" w:rsidR="00EC1AE3" w:rsidRPr="00EC1AE3" w:rsidRDefault="00EC1AE3" w:rsidP="00EC1AE3">
      <w:pPr>
        <w:rPr>
          <w:b/>
          <w:bCs/>
        </w:rPr>
      </w:pPr>
      <w:r w:rsidRPr="00EC1AE3">
        <w:rPr>
          <w:b/>
          <w:bCs/>
        </w:rPr>
        <w:t>Les trois points d'attention</w:t>
      </w:r>
    </w:p>
    <w:p w14:paraId="4D9F30FC" w14:textId="4EFE1ACB" w:rsidR="00EC1AE3" w:rsidRPr="00EC1AE3" w:rsidRDefault="00EC1AE3" w:rsidP="00EC1AE3">
      <w:r w:rsidRPr="00EC1AE3">
        <w:rPr>
          <w:b/>
          <w:bCs/>
        </w:rPr>
        <w:t xml:space="preserve">Point 1 </w:t>
      </w:r>
      <w:r w:rsidR="003E21D9" w:rsidRPr="00EC1AE3">
        <w:rPr>
          <w:b/>
          <w:bCs/>
        </w:rPr>
        <w:t>— l’obligation</w:t>
      </w:r>
      <w:r w:rsidRPr="00EC1AE3">
        <w:rPr>
          <w:b/>
          <w:bCs/>
        </w:rPr>
        <w:t xml:space="preserve"> d'informer le client de l'usage de l'IA.</w:t>
      </w:r>
    </w:p>
    <w:p w14:paraId="6F270E82" w14:textId="783E7168" w:rsidR="00EC1AE3" w:rsidRPr="00EC1AE3" w:rsidRDefault="00EC1AE3" w:rsidP="00EC1AE3">
      <w:r w:rsidRPr="00EC1AE3">
        <w:t>La Charte impose explicitement que l'expert informe son mandant qu'il a utilisé des outils IA. Dans la pratique, cela signifie soit une mention dans la lettre de mission, soit une clause dans le rapport. Ajoutez ce point dans le module 6, avec une formulation type à proposer aux stagiaires :</w:t>
      </w:r>
    </w:p>
    <w:p w14:paraId="48647EB2" w14:textId="77777777" w:rsidR="00EC1AE3" w:rsidRPr="00EC1AE3" w:rsidRDefault="00EC1AE3" w:rsidP="00EC1AE3">
      <w:r w:rsidRPr="00EC1AE3">
        <w:rPr>
          <w:i/>
          <w:iCs/>
        </w:rPr>
        <w:t>"Le présent rapport a été rédigé avec le concours d'outils d'intelligence artificielle utilisés comme aide à la rédaction. L'ensemble des données, constats, ajustements et conclusions reste sous la responsabilité exclusive de l'expert soussigné, qui a validé chaque élément du rapport."</w:t>
      </w:r>
    </w:p>
    <w:p w14:paraId="525D5B0A" w14:textId="220A123E" w:rsidR="00EC1AE3" w:rsidRPr="00EC1AE3" w:rsidRDefault="00EC1AE3" w:rsidP="00EC1AE3">
      <w:r w:rsidRPr="00EC1AE3">
        <w:rPr>
          <w:b/>
          <w:bCs/>
        </w:rPr>
        <w:t>Point 2 — la mention du RGPD.</w:t>
      </w:r>
      <w:r w:rsidR="00BA7314">
        <w:rPr>
          <w:b/>
          <w:bCs/>
        </w:rPr>
        <w:t xml:space="preserve"> (</w:t>
      </w:r>
      <w:proofErr w:type="gramStart"/>
      <w:r w:rsidR="00BA7314">
        <w:rPr>
          <w:b/>
          <w:bCs/>
        </w:rPr>
        <w:t>voir</w:t>
      </w:r>
      <w:proofErr w:type="gramEnd"/>
      <w:r w:rsidR="00BA7314">
        <w:rPr>
          <w:b/>
          <w:bCs/>
        </w:rPr>
        <w:t xml:space="preserve"> ANNEXE 1)</w:t>
      </w:r>
    </w:p>
    <w:p w14:paraId="627A6972" w14:textId="34D0E0AA" w:rsidR="00EC1AE3" w:rsidRPr="00EC1AE3" w:rsidRDefault="003E21D9" w:rsidP="00EC1AE3">
      <w:r>
        <w:t>Les</w:t>
      </w:r>
      <w:r w:rsidR="00EC1AE3" w:rsidRPr="00EC1AE3">
        <w:t xml:space="preserve"> règles de confidentialité </w:t>
      </w:r>
      <w:r>
        <w:t xml:space="preserve">présentées dans la formation </w:t>
      </w:r>
      <w:r w:rsidR="00EC1AE3" w:rsidRPr="00EC1AE3">
        <w:t>sont solides</w:t>
      </w:r>
      <w:r w:rsidR="007F3768">
        <w:t xml:space="preserve">. Toutefois, elles </w:t>
      </w:r>
      <w:r w:rsidR="00EC1AE3" w:rsidRPr="00EC1AE3">
        <w:t xml:space="preserve">ne mentionnent pas explicitement le RGPD. La Charte le cite nommément. Ajoutez </w:t>
      </w:r>
      <w:r>
        <w:t xml:space="preserve">dans vos rapports </w:t>
      </w:r>
      <w:r w:rsidR="00EC1AE3" w:rsidRPr="00EC1AE3">
        <w:t>une référence au Règlement Général sur la Protection des Données en précisant que les plateformes IA grand public peuvent stocker les données saisies hors du territoire européen — ce qui pose un problème de conformité RGPD pour des données de clients.</w:t>
      </w:r>
    </w:p>
    <w:p w14:paraId="44A13E56" w14:textId="77777777" w:rsidR="003E21D9" w:rsidRDefault="003E21D9" w:rsidP="00EC1AE3">
      <w:pPr>
        <w:rPr>
          <w:b/>
          <w:bCs/>
        </w:rPr>
      </w:pPr>
    </w:p>
    <w:p w14:paraId="485EF3A5" w14:textId="77777777" w:rsidR="00D7259A" w:rsidRDefault="00D7259A" w:rsidP="00EC1AE3">
      <w:pPr>
        <w:rPr>
          <w:b/>
          <w:bCs/>
        </w:rPr>
      </w:pPr>
    </w:p>
    <w:p w14:paraId="0D2C19F3" w14:textId="3E972B25" w:rsidR="00EC1AE3" w:rsidRPr="00EC1AE3" w:rsidRDefault="00EC1AE3" w:rsidP="00EC1AE3">
      <w:r w:rsidRPr="00EC1AE3">
        <w:rPr>
          <w:b/>
          <w:bCs/>
        </w:rPr>
        <w:lastRenderedPageBreak/>
        <w:t>Point 3 —</w:t>
      </w:r>
      <w:r w:rsidR="003E21D9">
        <w:rPr>
          <w:b/>
          <w:bCs/>
        </w:rPr>
        <w:t>p</w:t>
      </w:r>
      <w:r w:rsidRPr="00EC1AE3">
        <w:rPr>
          <w:b/>
          <w:bCs/>
        </w:rPr>
        <w:t>oint fort : la traçabilité.</w:t>
      </w:r>
    </w:p>
    <w:p w14:paraId="6FEC4974" w14:textId="0D74B83E" w:rsidR="00EC1AE3" w:rsidRPr="00EC1AE3" w:rsidRDefault="00EC1AE3" w:rsidP="00EC1AE3">
      <w:r w:rsidRPr="00EC1AE3">
        <w:t xml:space="preserve">La Charte exige que l'expert soit "extrêmement vigilant sur la traçabilité des algorithmes utilisés et leur capacité à être audités ou expliqués". </w:t>
      </w:r>
      <w:r w:rsidR="003E21D9">
        <w:t>L’</w:t>
      </w:r>
      <w:r w:rsidR="003E21D9" w:rsidRPr="00EC1AE3">
        <w:t>approche</w:t>
      </w:r>
      <w:r w:rsidRPr="00EC1AE3">
        <w:t xml:space="preserve"> pédagogique — calculs détaillés avant rédaction, vérification systématique, prompts de relecture — répond exactement à cette exigence de traçabilité. </w:t>
      </w:r>
      <w:r w:rsidR="003E21D9" w:rsidRPr="00BA7314">
        <w:rPr>
          <w:b/>
          <w:bCs/>
        </w:rPr>
        <w:t xml:space="preserve">La formation n’enseigne </w:t>
      </w:r>
      <w:r w:rsidRPr="00BA7314">
        <w:rPr>
          <w:b/>
          <w:bCs/>
        </w:rPr>
        <w:t xml:space="preserve">pas à déléguer à l'IA, </w:t>
      </w:r>
      <w:r w:rsidR="003E21D9" w:rsidRPr="00BA7314">
        <w:rPr>
          <w:b/>
          <w:bCs/>
        </w:rPr>
        <w:t>mais</w:t>
      </w:r>
      <w:r w:rsidRPr="00BA7314">
        <w:rPr>
          <w:b/>
          <w:bCs/>
        </w:rPr>
        <w:t xml:space="preserve"> enseigne à documenter et à vérifier ce que l'IA produit.</w:t>
      </w:r>
    </w:p>
    <w:p w14:paraId="30EAFB1D" w14:textId="77777777" w:rsidR="00F36B55" w:rsidRDefault="00F36B55">
      <w:r>
        <w:br w:type="page"/>
      </w:r>
    </w:p>
    <w:p w14:paraId="381F6CC2" w14:textId="76F2B391" w:rsidR="00F36B55" w:rsidRPr="00F36B55" w:rsidRDefault="00F36B55" w:rsidP="00F36B55">
      <w:pPr>
        <w:rPr>
          <w:sz w:val="40"/>
          <w:szCs w:val="40"/>
        </w:rPr>
      </w:pPr>
      <w:r w:rsidRPr="00F36B55">
        <w:rPr>
          <w:sz w:val="40"/>
          <w:szCs w:val="40"/>
        </w:rPr>
        <w:lastRenderedPageBreak/>
        <w:t>ANNEXE 1 : RGPD</w:t>
      </w:r>
    </w:p>
    <w:p w14:paraId="06E0BE57" w14:textId="77777777" w:rsidR="00F36B55" w:rsidRDefault="00F36B55" w:rsidP="00F36B55"/>
    <w:p w14:paraId="39C9D4E7" w14:textId="289C1510" w:rsidR="00F36B55" w:rsidRPr="00F36B55" w:rsidRDefault="00F36B55" w:rsidP="00F36B55">
      <w:r w:rsidRPr="00F36B55">
        <w:t>Voici la mention RGPD complète, en deux versions — une pour le rapport judiciaire, une pour le rapport amiable — directement intégrables dans les documents.</w:t>
      </w:r>
    </w:p>
    <w:p w14:paraId="0EF97C6F" w14:textId="77777777" w:rsidR="00F36B55" w:rsidRPr="00F36B55" w:rsidRDefault="00F36B55" w:rsidP="00F36B55">
      <w:r w:rsidRPr="00F36B55">
        <w:pict w14:anchorId="57C72C17">
          <v:rect id="_x0000_i1060" style="width:0;height:1.5pt" o:hralign="center" o:hrstd="t" o:hr="t" fillcolor="#a0a0a0" stroked="f"/>
        </w:pict>
      </w:r>
    </w:p>
    <w:p w14:paraId="40510837" w14:textId="77777777" w:rsidR="00F36B55" w:rsidRPr="00F36B55" w:rsidRDefault="00F36B55" w:rsidP="00F36B55">
      <w:pPr>
        <w:rPr>
          <w:b/>
          <w:bCs/>
        </w:rPr>
      </w:pPr>
      <w:r w:rsidRPr="00F36B55">
        <w:rPr>
          <w:b/>
          <w:bCs/>
        </w:rPr>
        <w:t>Version 1 — Rapport d'expertise judiciaire</w:t>
      </w:r>
    </w:p>
    <w:p w14:paraId="7FB4F866" w14:textId="77777777" w:rsidR="00F36B55" w:rsidRPr="00F36B55" w:rsidRDefault="00F36B55" w:rsidP="00F36B55">
      <w:r w:rsidRPr="00F36B55">
        <w:rPr>
          <w:b/>
          <w:bCs/>
        </w:rPr>
        <w:t>Emplacement recommandé :</w:t>
      </w:r>
      <w:r w:rsidRPr="00F36B55">
        <w:t xml:space="preserve"> à la fin de la section 1 (Mission et cadre juridique), après la liste des pièces communiquées, avant le premier paragraphe de fond.</w:t>
      </w:r>
    </w:p>
    <w:p w14:paraId="5CAA59C3" w14:textId="77777777" w:rsidR="00F36B55" w:rsidRPr="00F36B55" w:rsidRDefault="00F36B55" w:rsidP="00F36B55">
      <w:r w:rsidRPr="00F36B55">
        <w:pict w14:anchorId="2A9204E2">
          <v:rect id="_x0000_i1062" style="width:0;height:1.5pt" o:hralign="center" o:hrstd="t" o:hr="t" fillcolor="#a0a0a0" stroked="f"/>
        </w:pict>
      </w:r>
    </w:p>
    <w:p w14:paraId="0E427FA9" w14:textId="20439C24" w:rsidR="00F36B55" w:rsidRPr="00F36B55" w:rsidRDefault="00F36B55" w:rsidP="00F36B55">
      <w:r w:rsidRPr="00F36B55">
        <w:rPr>
          <w:i/>
          <w:iCs/>
        </w:rPr>
        <w:t xml:space="preserve">Mention </w:t>
      </w:r>
      <w:r w:rsidR="00BA7314">
        <w:rPr>
          <w:i/>
          <w:iCs/>
        </w:rPr>
        <w:t xml:space="preserve">standardisée </w:t>
      </w:r>
      <w:r w:rsidRPr="00F36B55">
        <w:rPr>
          <w:i/>
          <w:iCs/>
        </w:rPr>
        <w:t>à intégrer telle quelle :</w:t>
      </w:r>
    </w:p>
    <w:p w14:paraId="28282680" w14:textId="77777777" w:rsidR="00F36B55" w:rsidRPr="00F36B55" w:rsidRDefault="00F36B55" w:rsidP="00F36B55">
      <w:r w:rsidRPr="00F36B55">
        <w:rPr>
          <w:b/>
          <w:bCs/>
        </w:rPr>
        <w:t>Mention relative à l'utilisation d'outils d'intelligence artificielle et à la protection des données</w:t>
      </w:r>
    </w:p>
    <w:p w14:paraId="2759C781" w14:textId="77777777" w:rsidR="00F36B55" w:rsidRPr="00F36B55" w:rsidRDefault="00F36B55" w:rsidP="00F36B55">
      <w:r w:rsidRPr="00F36B55">
        <w:t>Le présent rapport a été rédigé avec le concours d'outils d'intelligence artificielle utilisés comme aide à la rédaction et à la structuration du document. Ces outils ont été employés exclusivement pour des tâches de mise en forme, de synthèse et de formulation, sur la base de données fournies et validées par l'expert soussigné.</w:t>
      </w:r>
    </w:p>
    <w:p w14:paraId="3A4772E2" w14:textId="77777777" w:rsidR="00F36B55" w:rsidRPr="00F36B55" w:rsidRDefault="00F36B55" w:rsidP="00F36B55">
      <w:r w:rsidRPr="00F36B55">
        <w:t>Aucune donnée à caractère personnel permettant l'identification directe des parties n'a été saisie dans ces outils. Les informations utilisées ont été préalablement anonymisées conformément aux dispositions du Règlement Général sur la Protection des Données (RGPD — Règlement UE 2016/679).</w:t>
      </w:r>
    </w:p>
    <w:p w14:paraId="620F2BD4" w14:textId="77777777" w:rsidR="00F36B55" w:rsidRPr="00F36B55" w:rsidRDefault="00F36B55" w:rsidP="00F36B55">
      <w:r w:rsidRPr="00F36B55">
        <w:t>L'ensemble des constats, des données de marché, des ajustements de valeur et des conclusions du présent rapport a été vérifié, validé et arrêté par l'expert soussigné, qui en assume la pleine et entière responsabilité professionnelle. L'usage de ces outils technologiques ne modifie en rien l'obligation de moyens de l'expert ni l'étendue de sa responsabilité civile professionnelle.</w:t>
      </w:r>
    </w:p>
    <w:p w14:paraId="7B115B26" w14:textId="77777777" w:rsidR="00F36B55" w:rsidRPr="00F36B55" w:rsidRDefault="00F36B55" w:rsidP="00F36B55">
      <w:r w:rsidRPr="00F36B55">
        <w:t>Cette mention est portée à la connaissance du Tribunal conformément aux dispositions du Chapitre 6 de la Charte de l'Expertise en Évaluation Immobilière (6e édition, novembre 2025).</w:t>
      </w:r>
    </w:p>
    <w:p w14:paraId="63E2B9AA" w14:textId="77777777" w:rsidR="00F36B55" w:rsidRPr="00F36B55" w:rsidRDefault="00F36B55" w:rsidP="00F36B55">
      <w:r w:rsidRPr="00F36B55">
        <w:pict w14:anchorId="3ED21F0E">
          <v:rect id="_x0000_i1063" style="width:0;height:1.5pt" o:hralign="center" o:hrstd="t" o:hr="t" fillcolor="#a0a0a0" stroked="f"/>
        </w:pict>
      </w:r>
    </w:p>
    <w:p w14:paraId="3F319A12" w14:textId="77777777" w:rsidR="00F36B55" w:rsidRDefault="00F36B55">
      <w:pPr>
        <w:rPr>
          <w:b/>
          <w:bCs/>
        </w:rPr>
      </w:pPr>
      <w:r>
        <w:rPr>
          <w:b/>
          <w:bCs/>
        </w:rPr>
        <w:br w:type="page"/>
      </w:r>
    </w:p>
    <w:p w14:paraId="0BF98827" w14:textId="57DFC912" w:rsidR="00F36B55" w:rsidRPr="00F36B55" w:rsidRDefault="00F36B55" w:rsidP="00F36B55">
      <w:pPr>
        <w:rPr>
          <w:b/>
          <w:bCs/>
        </w:rPr>
      </w:pPr>
      <w:r w:rsidRPr="00F36B55">
        <w:rPr>
          <w:b/>
          <w:bCs/>
        </w:rPr>
        <w:lastRenderedPageBreak/>
        <w:t>Version 2 — Rapport d'expertise amiable</w:t>
      </w:r>
    </w:p>
    <w:p w14:paraId="7EE8E807" w14:textId="77777777" w:rsidR="00F36B55" w:rsidRPr="00F36B55" w:rsidRDefault="00F36B55" w:rsidP="00F36B55">
      <w:r w:rsidRPr="00F36B55">
        <w:rPr>
          <w:b/>
          <w:bCs/>
        </w:rPr>
        <w:t>Emplacement recommandé :</w:t>
      </w:r>
      <w:r w:rsidRPr="00F36B55">
        <w:t xml:space="preserve"> à la fin de la section 1 (Cadre et objet de la mission), ou en page de garde du rapport sous les coordonnées de l'expert.</w:t>
      </w:r>
    </w:p>
    <w:p w14:paraId="481A46A9" w14:textId="77777777" w:rsidR="00F36B55" w:rsidRPr="00F36B55" w:rsidRDefault="00F36B55" w:rsidP="00F36B55">
      <w:r w:rsidRPr="00F36B55">
        <w:pict w14:anchorId="1DFE2478">
          <v:rect id="_x0000_i1064" style="width:0;height:1.5pt" o:hralign="center" o:hrstd="t" o:hr="t" fillcolor="#a0a0a0" stroked="f"/>
        </w:pict>
      </w:r>
    </w:p>
    <w:p w14:paraId="33158D73" w14:textId="07B41710" w:rsidR="00F36B55" w:rsidRPr="00F36B55" w:rsidRDefault="00F36B55" w:rsidP="00F36B55">
      <w:r w:rsidRPr="00F36B55">
        <w:rPr>
          <w:i/>
          <w:iCs/>
        </w:rPr>
        <w:t xml:space="preserve">Mention </w:t>
      </w:r>
      <w:r w:rsidR="00BA7314">
        <w:rPr>
          <w:i/>
          <w:iCs/>
        </w:rPr>
        <w:t xml:space="preserve">standardisée </w:t>
      </w:r>
      <w:r w:rsidRPr="00F36B55">
        <w:rPr>
          <w:i/>
          <w:iCs/>
        </w:rPr>
        <w:t>à intégrer telle quelle :</w:t>
      </w:r>
    </w:p>
    <w:p w14:paraId="5CE03643" w14:textId="77777777" w:rsidR="00F36B55" w:rsidRPr="00F36B55" w:rsidRDefault="00F36B55" w:rsidP="00F36B55">
      <w:r w:rsidRPr="00F36B55">
        <w:rPr>
          <w:b/>
          <w:bCs/>
        </w:rPr>
        <w:t>Mention relative à l'utilisation d'outils d'intelligence artificielle et à la protection des données</w:t>
      </w:r>
    </w:p>
    <w:p w14:paraId="208E9F1A" w14:textId="77777777" w:rsidR="00F36B55" w:rsidRPr="00F36B55" w:rsidRDefault="00F36B55" w:rsidP="00F36B55">
      <w:r w:rsidRPr="00F36B55">
        <w:t>Le présent avis de valeur a été rédigé avec le concours d'outils d'intelligence artificielle utilisés comme aide à la rédaction et à la structuration du document. Ces outils ont été employés exclusivement pour des tâches de mise en forme, de synthèse et de formulation, sur la base de données fournies et validées par l'expert.</w:t>
      </w:r>
    </w:p>
    <w:p w14:paraId="1A7A7E77" w14:textId="77777777" w:rsidR="00F36B55" w:rsidRPr="00F36B55" w:rsidRDefault="00F36B55" w:rsidP="00F36B55">
      <w:r w:rsidRPr="00F36B55">
        <w:t>Aucune donnée à caractère personnel permettant l'identification directe du mandant, du propriétaire ou des parties concernées n'a été saisie dans ces outils. Les informations utilisées ont été préalablement anonymisées conformément aux dispositions du Règlement Général sur la Protection des Données (RGPD — Règlement UE 2016/679).</w:t>
      </w:r>
    </w:p>
    <w:p w14:paraId="685262C9" w14:textId="77777777" w:rsidR="00F36B55" w:rsidRPr="00F36B55" w:rsidRDefault="00F36B55" w:rsidP="00F36B55">
      <w:r w:rsidRPr="00F36B55">
        <w:t>L'ensemble des constats, des données de marché, des ajustements de valeur et des conclusions du présent rapport a été vérifié, validé et arrêté par l'expert, qui en assume la pleine et entière responsabilité professionnelle. L'usage de ces outils technologiques ne modifie en rien l'obligation de moyens de l'expert ni l'étendue de sa responsabilité civile professionnelle.</w:t>
      </w:r>
    </w:p>
    <w:p w14:paraId="3BA4A4C4" w14:textId="77777777" w:rsidR="00F36B55" w:rsidRPr="00F36B55" w:rsidRDefault="00F36B55" w:rsidP="00F36B55">
      <w:r w:rsidRPr="00F36B55">
        <w:t>Cette mention est portée à la connaissance du mandant conformément aux dispositions du Chapitre 6 de la Charte de l'Expertise en Évaluation Immobilière (6e édition, novembre 2025).</w:t>
      </w:r>
    </w:p>
    <w:p w14:paraId="44ECCB2B" w14:textId="77777777" w:rsidR="00EC1AE3" w:rsidRDefault="00EC1AE3"/>
    <w:p w14:paraId="53DE8BFF" w14:textId="3167E9D9" w:rsidR="00F36B55" w:rsidRPr="00F36B55" w:rsidRDefault="00F36B55" w:rsidP="00F36B55">
      <w:pPr>
        <w:rPr>
          <w:b/>
          <w:bCs/>
        </w:rPr>
      </w:pPr>
      <w:r w:rsidRPr="00F36B55">
        <w:rPr>
          <w:b/>
          <w:bCs/>
        </w:rPr>
        <w:t xml:space="preserve">Le prompt à ajouter dans </w:t>
      </w:r>
      <w:r>
        <w:rPr>
          <w:b/>
          <w:bCs/>
        </w:rPr>
        <w:t>votre</w:t>
      </w:r>
      <w:r w:rsidRPr="00F36B55">
        <w:rPr>
          <w:b/>
          <w:bCs/>
        </w:rPr>
        <w:t xml:space="preserve"> bibliothèque</w:t>
      </w:r>
    </w:p>
    <w:p w14:paraId="1BAD8E6E" w14:textId="77777777" w:rsidR="00F36B55" w:rsidRPr="00F36B55" w:rsidRDefault="00F36B55" w:rsidP="00F36B55">
      <w:r w:rsidRPr="00F36B55">
        <w:t>Pour intégrer cette mention automatiquement dans le workflow de rédaction, voici le prompt à ajouter en section 1 de chaque bibliothèque :</w:t>
      </w:r>
    </w:p>
    <w:p w14:paraId="6C3DDA44" w14:textId="77777777" w:rsidR="00F36B55" w:rsidRPr="00F36B55" w:rsidRDefault="00F36B55" w:rsidP="00F36B55">
      <w:pPr>
        <w:rPr>
          <w:rFonts w:ascii="Courier New" w:hAnsi="Courier New" w:cs="Courier New"/>
        </w:rPr>
      </w:pPr>
      <w:r w:rsidRPr="00F36B55">
        <w:rPr>
          <w:rFonts w:ascii="Courier New" w:hAnsi="Courier New" w:cs="Courier New"/>
        </w:rPr>
        <w:t>[Contexte du dossier en mémoire]</w:t>
      </w:r>
    </w:p>
    <w:p w14:paraId="45D0AF28" w14:textId="0A84E4F6" w:rsidR="00F36B55" w:rsidRPr="00F36B55" w:rsidRDefault="00F36B55" w:rsidP="00F36B55">
      <w:pPr>
        <w:rPr>
          <w:rFonts w:ascii="Courier New" w:hAnsi="Courier New" w:cs="Courier New"/>
        </w:rPr>
      </w:pPr>
      <w:r w:rsidRPr="00F36B55">
        <w:rPr>
          <w:rFonts w:ascii="Courier New" w:hAnsi="Courier New" w:cs="Courier New"/>
        </w:rPr>
        <w:t>Insère la mention RGPD et IA en fin de section 1,</w:t>
      </w:r>
      <w:r w:rsidRPr="00F36B55">
        <w:rPr>
          <w:rFonts w:ascii="Courier New" w:hAnsi="Courier New" w:cs="Courier New"/>
        </w:rPr>
        <w:t xml:space="preserve"> </w:t>
      </w:r>
      <w:r w:rsidRPr="00F36B55">
        <w:rPr>
          <w:rFonts w:ascii="Courier New" w:hAnsi="Courier New" w:cs="Courier New"/>
        </w:rPr>
        <w:t>après la liste des pièces communiquées.</w:t>
      </w:r>
    </w:p>
    <w:p w14:paraId="30B6A5AF" w14:textId="77777777" w:rsidR="00F36B55" w:rsidRPr="00F36B55" w:rsidRDefault="00F36B55" w:rsidP="00F36B55">
      <w:pPr>
        <w:rPr>
          <w:rFonts w:ascii="Courier New" w:hAnsi="Courier New" w:cs="Courier New"/>
        </w:rPr>
      </w:pPr>
      <w:r w:rsidRPr="00F36B55">
        <w:rPr>
          <w:rFonts w:ascii="Courier New" w:hAnsi="Courier New" w:cs="Courier New"/>
        </w:rPr>
        <w:t>Version : [judiciaire / amiable]</w:t>
      </w:r>
    </w:p>
    <w:p w14:paraId="75F4B837" w14:textId="50621959" w:rsidR="00F36B55" w:rsidRPr="00F36B55" w:rsidRDefault="00F36B55" w:rsidP="00F36B55">
      <w:pPr>
        <w:rPr>
          <w:rFonts w:ascii="Courier New" w:hAnsi="Courier New" w:cs="Courier New"/>
        </w:rPr>
      </w:pPr>
      <w:r w:rsidRPr="00F36B55">
        <w:rPr>
          <w:rFonts w:ascii="Courier New" w:hAnsi="Courier New" w:cs="Courier New"/>
        </w:rPr>
        <w:t>Aucune modification du texte — utiliser la mention</w:t>
      </w:r>
      <w:r w:rsidRPr="00F36B55">
        <w:rPr>
          <w:rFonts w:ascii="Courier New" w:hAnsi="Courier New" w:cs="Courier New"/>
        </w:rPr>
        <w:t xml:space="preserve"> </w:t>
      </w:r>
      <w:r w:rsidRPr="00F36B55">
        <w:rPr>
          <w:rFonts w:ascii="Courier New" w:hAnsi="Courier New" w:cs="Courier New"/>
        </w:rPr>
        <w:t>standardisée telle quelle.</w:t>
      </w:r>
    </w:p>
    <w:p w14:paraId="2602489B" w14:textId="0D973FF9" w:rsidR="00F36B55" w:rsidRPr="00F36B55" w:rsidRDefault="00F36B55" w:rsidP="00F36B55">
      <w:pPr>
        <w:rPr>
          <w:b/>
          <w:bCs/>
        </w:rPr>
      </w:pPr>
      <w:r w:rsidRPr="00F36B55">
        <w:rPr>
          <w:b/>
          <w:bCs/>
        </w:rPr>
        <w:lastRenderedPageBreak/>
        <w:t>La mention ne fait pas partie de la rédaction IA —</w:t>
      </w:r>
      <w:r w:rsidRPr="00F36B55">
        <w:rPr>
          <w:b/>
          <w:bCs/>
        </w:rPr>
        <w:t xml:space="preserve"> </w:t>
      </w:r>
      <w:r w:rsidRPr="00F36B55">
        <w:rPr>
          <w:b/>
          <w:bCs/>
        </w:rPr>
        <w:t xml:space="preserve">elle est </w:t>
      </w:r>
      <w:r w:rsidR="00BA7314">
        <w:rPr>
          <w:b/>
          <w:bCs/>
        </w:rPr>
        <w:t>« </w:t>
      </w:r>
      <w:r w:rsidR="00BA7314" w:rsidRPr="00F36B55">
        <w:rPr>
          <w:b/>
          <w:bCs/>
        </w:rPr>
        <w:t>copié-collé</w:t>
      </w:r>
      <w:r w:rsidR="00BA7314">
        <w:rPr>
          <w:b/>
          <w:bCs/>
        </w:rPr>
        <w:t> »</w:t>
      </w:r>
      <w:r w:rsidRPr="00F36B55">
        <w:rPr>
          <w:b/>
          <w:bCs/>
        </w:rPr>
        <w:t xml:space="preserve"> depuis le modèle de l'expert.</w:t>
      </w:r>
    </w:p>
    <w:p w14:paraId="40A81D5A" w14:textId="77777777" w:rsidR="00F36B55" w:rsidRPr="00F36B55" w:rsidRDefault="00F36B55" w:rsidP="00F36B55">
      <w:r w:rsidRPr="00F36B55">
        <w:t>Cette consigne précise à l'IA qu'elle ne doit pas rédiger cette mention elle-même — elle doit laisser un espace réservé que l'expert remplit avec le texte standardisé. C'est important : la mention RGPD ne doit pas être générée par l'IA, précisément parce qu'elle atteste que l'IA a été utilisée de façon responsable. La faire rédiger par l'IA elle-même serait une incohérence.</w:t>
      </w:r>
    </w:p>
    <w:p w14:paraId="605B4A59" w14:textId="77777777" w:rsidR="00F36B55" w:rsidRDefault="00F36B55"/>
    <w:sectPr w:rsidR="00F36B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E3"/>
    <w:rsid w:val="002774B6"/>
    <w:rsid w:val="00331AB1"/>
    <w:rsid w:val="00382DEE"/>
    <w:rsid w:val="003E21D9"/>
    <w:rsid w:val="007F3768"/>
    <w:rsid w:val="00AA56E1"/>
    <w:rsid w:val="00BA7314"/>
    <w:rsid w:val="00D7259A"/>
    <w:rsid w:val="00EC1AE3"/>
    <w:rsid w:val="00F36B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0405"/>
  <w15:chartTrackingRefBased/>
  <w15:docId w15:val="{ADA5DF59-387D-450D-BE3E-F3061838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C1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C1AE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C1AE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C1AE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C1A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A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A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A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AE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C1AE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C1AE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C1AE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C1AE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C1A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A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A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AE3"/>
    <w:rPr>
      <w:rFonts w:eastAsiaTheme="majorEastAsia" w:cstheme="majorBidi"/>
      <w:color w:val="272727" w:themeColor="text1" w:themeTint="D8"/>
    </w:rPr>
  </w:style>
  <w:style w:type="paragraph" w:styleId="Titre">
    <w:name w:val="Title"/>
    <w:basedOn w:val="Normal"/>
    <w:next w:val="Normal"/>
    <w:link w:val="TitreCar"/>
    <w:uiPriority w:val="10"/>
    <w:qFormat/>
    <w:rsid w:val="00EC1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A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A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A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AE3"/>
    <w:pPr>
      <w:spacing w:before="160"/>
      <w:jc w:val="center"/>
    </w:pPr>
    <w:rPr>
      <w:i/>
      <w:iCs/>
      <w:color w:val="404040" w:themeColor="text1" w:themeTint="BF"/>
    </w:rPr>
  </w:style>
  <w:style w:type="character" w:customStyle="1" w:styleId="CitationCar">
    <w:name w:val="Citation Car"/>
    <w:basedOn w:val="Policepardfaut"/>
    <w:link w:val="Citation"/>
    <w:uiPriority w:val="29"/>
    <w:rsid w:val="00EC1AE3"/>
    <w:rPr>
      <w:i/>
      <w:iCs/>
      <w:color w:val="404040" w:themeColor="text1" w:themeTint="BF"/>
    </w:rPr>
  </w:style>
  <w:style w:type="paragraph" w:styleId="Paragraphedeliste">
    <w:name w:val="List Paragraph"/>
    <w:basedOn w:val="Normal"/>
    <w:uiPriority w:val="34"/>
    <w:qFormat/>
    <w:rsid w:val="00EC1AE3"/>
    <w:pPr>
      <w:ind w:left="720"/>
      <w:contextualSpacing/>
    </w:pPr>
  </w:style>
  <w:style w:type="character" w:styleId="Accentuationintense">
    <w:name w:val="Intense Emphasis"/>
    <w:basedOn w:val="Policepardfaut"/>
    <w:uiPriority w:val="21"/>
    <w:qFormat/>
    <w:rsid w:val="00EC1AE3"/>
    <w:rPr>
      <w:i/>
      <w:iCs/>
      <w:color w:val="2F5496" w:themeColor="accent1" w:themeShade="BF"/>
    </w:rPr>
  </w:style>
  <w:style w:type="paragraph" w:styleId="Citationintense">
    <w:name w:val="Intense Quote"/>
    <w:basedOn w:val="Normal"/>
    <w:next w:val="Normal"/>
    <w:link w:val="CitationintenseCar"/>
    <w:uiPriority w:val="30"/>
    <w:qFormat/>
    <w:rsid w:val="00EC1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C1AE3"/>
    <w:rPr>
      <w:i/>
      <w:iCs/>
      <w:color w:val="2F5496" w:themeColor="accent1" w:themeShade="BF"/>
    </w:rPr>
  </w:style>
  <w:style w:type="character" w:styleId="Rfrenceintense">
    <w:name w:val="Intense Reference"/>
    <w:basedOn w:val="Policepardfaut"/>
    <w:uiPriority w:val="32"/>
    <w:qFormat/>
    <w:rsid w:val="00EC1A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1401</Words>
  <Characters>7709</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Bessoudo</dc:creator>
  <cp:keywords/>
  <dc:description/>
  <cp:lastModifiedBy>Robert Bessoudo</cp:lastModifiedBy>
  <cp:revision>3</cp:revision>
  <dcterms:created xsi:type="dcterms:W3CDTF">2026-09-17T00:36:00Z</dcterms:created>
  <dcterms:modified xsi:type="dcterms:W3CDTF">2026-09-17T09:45:00Z</dcterms:modified>
</cp:coreProperties>
</file>