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C7A7B"/>
          <w:spacing w:val="16"/>
          <w:sz w:val="20"/>
          <w:szCs w:val="20"/>
        </w:rPr>
        <w:t xml:space="preserve">FOR CLAUDE DESIGN</w:t>
      </w:r>
    </w:p>
    <w:p>
      <w:pPr>
        <w:spacing w:after="100"/>
      </w:pPr>
      <w:r>
        <w:rPr>
          <w:rFonts w:ascii="Calibri" w:cs="Calibri" w:eastAsia="Calibri" w:hAnsi="Calibri"/>
          <w:b/>
          <w:bCs/>
          <w:color w:val="1F3B57"/>
          <w:sz w:val="38"/>
          <w:szCs w:val="38"/>
        </w:rPr>
        <w:t xml:space="preserve">Updated Direction: Two Pages</w:t>
      </w:r>
    </w:p>
    <w:p>
      <w:pPr>
        <w:spacing w:after="260"/>
      </w:pPr>
      <w:r>
        <w:rPr>
          <w:rFonts w:ascii="Calibri" w:cs="Calibri" w:eastAsia="Calibri" w:hAnsi="Calibri"/>
          <w:color w:val="5A6472"/>
          <w:sz w:val="19"/>
          <w:szCs w:val="19"/>
        </w:rPr>
        <w:t xml:space="preserve">Chromatography Columns and Column Accessories — the two pages most affected by the latest content and sitemap changes</w:t>
      </w:r>
    </w:p>
    <w:tbl>
      <w:tblPr>
        <w:tblW w:type="dxa" w:w="9350"/>
        <w:tblBorders>
          <w:top w:val="single" w:color="FCF3E1" w:sz="4"/>
          <w:left w:val="single" w:color="B7791F" w:sz="36"/>
          <w:bottom w:val="single" w:color="FCF3E1" w:sz="4"/>
          <w:right w:val="single" w:color="FCF3E1" w:sz="4"/>
          <w:insideH w:val="none"/>
          <w:insideV w:val="none"/>
        </w:tblBorders>
      </w:tblPr>
      <w:tblGrid>
        <w:gridCol w:w="9350"/>
      </w:tblGrid>
      <w:tr>
        <w:trPr>
          <w:cantSplit/>
        </w:trPr>
        <w:tc>
          <w:tcPr>
            <w:tcW w:type="dxa" w:w="9350"/>
            <w:shd w:fill="FCF3E1" w:val="clear"/>
            <w:tcMar>
              <w:top w:type="dxa" w:w="180"/>
              <w:left w:type="dxa" w:w="240"/>
              <w:bottom w:type="dxa" w:w="180"/>
              <w:right w:type="dxa" w:w="240"/>
            </w:tcMar>
          </w:tcPr>
          <w:p>
            <w:pPr>
              <w:spacing w:after="100"/>
            </w:pPr>
            <w:r>
              <w:rPr>
                <w:rFonts w:ascii="Calibri" w:cs="Calibri" w:eastAsia="Calibri" w:hAnsi="Calibri"/>
                <w:b/>
                <w:bCs/>
                <w:color w:val="B7791F"/>
                <w:sz w:val="21"/>
                <w:szCs w:val="21"/>
              </w:rPr>
              <w:t xml:space="preserve">What changed since the design draft started</w:t>
            </w:r>
          </w:p>
          <w:p>
            <w:pPr>
              <w:spacing w:after="80"/>
            </w:pPr>
            <w:r>
              <w:rPr>
                <w:rFonts w:ascii="Calibri" w:cs="Calibri" w:eastAsia="Calibri" w:hAnsi="Calibri"/>
                <w:color w:val="2D3339"/>
                <w:sz w:val="20"/>
                <w:szCs w:val="20"/>
              </w:rPr>
              <w:t xml:space="preserve">–  No dedicated quote-request page anymore. “Request a Column Quote” is now a CTA button that opens the quote form as a modal, available from several pages — not a nav destination with its own layout. Worth designing the CTA + modal pattern itself, reusing the Column Request Form fields (trimmed) as the modal's content.</w:t>
            </w:r>
          </w:p>
          <w:p>
            <w:pPr>
              <w:spacing w:after="80"/>
            </w:pPr>
            <w:r>
              <w:rPr>
                <w:rFonts w:ascii="Calibri" w:cs="Calibri" w:eastAsia="Calibri" w:hAnsi="Calibri"/>
                <w:color w:val="2D3339"/>
                <w:sz w:val="20"/>
                <w:szCs w:val="20"/>
              </w:rPr>
              <w:t xml:space="preserve">–  Chromatography Columns (previously drafted as “Column Packing Services”) is now purely informational — hardware specs and packing-service benefits, no embedded form. This is likely the page most in need of an updated layout.</w:t>
            </w:r>
          </w:p>
          <w:p>
            <w:pPr>
              <w:spacing w:after="0"/>
            </w:pPr>
            <w:r>
              <w:rPr>
                <w:rFonts w:ascii="Calibri" w:cs="Calibri" w:eastAsia="Calibri" w:hAnsi="Calibri"/>
                <w:color w:val="2D3339"/>
                <w:sz w:val="20"/>
                <w:szCs w:val="20"/>
              </w:rPr>
              <w:t xml:space="preserve">–  Column Accessories is a new page, combining two products (Column Tubing Connector Kits, Shipping Stabilizer Syringe) that weren't part of the original page list — needs a layout that reads as one page with two clearly distinct products, not two separate page designs.</w:t>
            </w:r>
          </w:p>
        </w:tc>
      </w:tr>
    </w:tbl>
    <w:p>
      <w:pPr>
        <w:spacing w:after="280"/>
      </w:pPr>
    </w:p>
    <w:p>
      <w:pPr>
        <w:pStyle w:val="Heading1"/>
        <w:pBdr>
          <w:bottom w:val="single" w:color="1F3B57" w:sz="8" w:space="4"/>
        </w:pBdr>
        <w:spacing w:after="140" w:before="300"/>
      </w:pPr>
      <w:r>
        <w:rPr>
          <w:rFonts w:ascii="Calibri" w:cs="Calibri" w:eastAsia="Calibri" w:hAnsi="Calibri"/>
          <w:b/>
          <w:bCs/>
          <w:color w:val="1F3B57"/>
          <w:sz w:val="27"/>
          <w:szCs w:val="27"/>
        </w:rPr>
        <w:t xml:space="preserve">Chromatography Columns</w:t>
      </w:r>
    </w:p>
    <w:tbl>
      <w:tblPr>
        <w:tblW w:type="dxa" w:w="9350"/>
        <w:tblBorders>
          <w:top w:val="single" w:color="D5DCE3" w:sz="4"/>
          <w:left w:val="single" w:color="D5DCE3" w:sz="4"/>
          <w:bottom w:val="single" w:color="D5DCE3" w:sz="4"/>
          <w:right w:val="single" w:color="D5DCE3" w:sz="4"/>
          <w:insideH w:val="none"/>
          <w:insideV w:val="none"/>
        </w:tblBorders>
      </w:tblPr>
      <w:tblGrid>
        <w:gridCol w:w="9350"/>
      </w:tblGrid>
      <w:tr>
        <w:trPr>
          <w:cantSplit/>
        </w:trPr>
        <w:tc>
          <w:tcPr>
            <w:tcW w:type="dxa" w:w="9350"/>
            <w:shd w:fill="FFFFFF" w:val="clear"/>
            <w:tcMar>
              <w:top w:type="dxa" w:w="130"/>
              <w:left w:type="dxa" w:w="220"/>
              <w:bottom w:type="dxa" w:w="180"/>
              <w:right w:type="dxa" w:w="220"/>
            </w:tcMar>
          </w:tcPr>
          <w:p>
            <w:pPr>
              <w:shd w:fill="2C7A7B" w:val="clear"/>
            </w:pPr>
            <w:r>
              <w:rPr>
                <w:rFonts w:ascii="Calibri" w:cs="Calibri" w:eastAsia="Calibri" w:hAnsi="Calibri"/>
                <w:b/>
                <w:bCs/>
                <w:color w:val="FFFFFF"/>
                <w:sz w:val="21"/>
                <w:szCs w:val="21"/>
              </w:rPr>
              <w:t xml:space="preserve">  Chromatography Columns</w:t>
            </w:r>
            <w:r>
              <w:rPr>
                <w:rFonts w:ascii="Calibri" w:cs="Calibri" w:eastAsia="Calibri" w:hAnsi="Calibri"/>
                <w:i/>
                <w:iCs/>
                <w:color w:val="FFFFFF"/>
                <w:sz w:val="18"/>
                <w:szCs w:val="18"/>
              </w:rPr>
              <w:t xml:space="preserve">   —   Omnifit® Glass Columns</w:t>
            </w:r>
            <w:r>
              <w:rPr>
                <w:rFonts w:ascii="Calibri" w:cs="Calibri" w:eastAsia="Calibri" w:hAnsi="Calibri"/>
                <w:color w:val="FFFFFF"/>
                <w:sz w:val="21"/>
                <w:szCs w:val="21"/>
              </w:rPr>
              <w:t xml:space="preserve">   </w:t>
            </w:r>
          </w:p>
          <w:p>
            <w:pPr>
              <w:spacing w:after="140" w:before="120"/>
            </w:pPr>
            <w:r>
              <w:rPr>
                <w:rFonts w:ascii="Calibri" w:cs="Calibri" w:eastAsia="Calibri" w:hAnsi="Calibri"/>
                <w:b/>
                <w:bCs/>
                <w:color w:val="5A6472"/>
                <w:sz w:val="16"/>
                <w:szCs w:val="16"/>
              </w:rPr>
              <w:t xml:space="preserve">○  Quote request — not ecommerce</w:t>
            </w:r>
          </w:p>
          <w:p>
            <w:pPr>
              <w:spacing w:after="40"/>
            </w:pPr>
            <w:r>
              <w:rPr>
                <w:rFonts w:ascii="Calibri" w:cs="Calibri" w:eastAsia="Calibri" w:hAnsi="Calibri"/>
                <w:b/>
                <w:bCs/>
                <w:color w:val="1F3B57"/>
                <w:sz w:val="27"/>
                <w:szCs w:val="27"/>
              </w:rPr>
              <w:t xml:space="preserve">Not all pre-packed columns are created equal</w:t>
            </w:r>
          </w:p>
          <w:p>
            <w:pPr>
              <w:spacing w:after="160"/>
            </w:pPr>
            <w:r>
              <w:rPr>
                <w:rFonts w:ascii="Calibri" w:cs="Calibri" w:eastAsia="Calibri" w:hAnsi="Calibri"/>
                <w:i/>
                <w:iCs/>
                <w:color w:val="2C7A7B"/>
                <w:sz w:val="20"/>
                <w:szCs w:val="20"/>
              </w:rPr>
              <w:t xml:space="preserve">Save time and reduce waste — packed to your resin, your spec, tested before it ships.</w:t>
            </w:r>
          </w:p>
          <w:p>
            <w:pPr>
              <w:spacing w:after="130" w:line="262"/>
            </w:pPr>
            <w:r>
              <w:rPr>
                <w:rFonts w:ascii="Calibri" w:cs="Calibri" w:eastAsia="Calibri" w:hAnsi="Calibri"/>
                <w:color w:val="2D3339"/>
                <w:sz w:val="19"/>
                <w:szCs w:val="19"/>
              </w:rPr>
              <w:t xml:space="preserve">Packing a column yourself costs real time — typically two to three hours of hands-on work before it's even tested — and results vary with resin, operator experience, and technique. A badly packed column means a re-pack at your expense, on top of the time already lost. Argento packs to your exact specification and tests every column before it ships, so what arrives is ready to run, not ready to re-pack.</w:t>
            </w:r>
          </w:p>
          <w:p>
            <w:pPr>
              <w:spacing w:after="130" w:line="262"/>
            </w:pPr>
            <w:r>
              <w:rPr>
                <w:rFonts w:ascii="Calibri" w:cs="Calibri" w:eastAsia="Calibri" w:hAnsi="Calibri"/>
                <w:color w:val="2D3339"/>
                <w:sz w:val="19"/>
                <w:szCs w:val="19"/>
              </w:rPr>
              <w:t xml:space="preserve">Every column is built on Omnifit® glass hardware: anti-roll ergonomics, a primary PTFE inline frit backup, PEEK threads that don't chip or crack, and easy-to-assemble endpieces. Choose fixed endpieces (FF) for a cost-effective standard configuration, single-adjustable (AF) for up to 80mm of bed-height control without disturbing the packed bed, or dual-adjustable (AA) for up to 160mm and the widest range of bed heights. EZ columns suit aqueous and general LC work; EZ SolventPlus swaps in PTFE frits, Chemraz® O-rings, and ETFE fittings for full organic-solvent compatibility, including reversed-phase.</w:t>
            </w:r>
          </w:p>
          <w:p>
            <w:pPr>
              <w:spacing w:after="130" w:line="262"/>
            </w:pPr>
            <w:r>
              <w:rPr>
                <w:rFonts w:ascii="Calibri" w:cs="Calibri" w:eastAsia="Calibri" w:hAnsi="Calibri"/>
                <w:color w:val="2D3339"/>
                <w:sz w:val="19"/>
                <w:szCs w:val="19"/>
              </w:rPr>
              <w:t xml:space="preserve">Part numbers follow a simple pattern — ASD-[bore]-[length]-[configuration] for EZ columns (e.g., ASD-10-15-AF: 10.0mm bore, 150mm length, single-adjustable), or ASD-EZS-[bore]-[length]-[configuration] for EZ SolventPlus. Six bore diameters (5.0 to 50.5mm) and up to eleven lengths per bore, so the full lookup table runs to several hundred combinations — belongs in a filterable spec table/CMS collection, not a static block of copy.</w:t>
            </w:r>
          </w:p>
          <w:p>
            <w:pPr>
              <w:spacing w:after="130" w:line="262"/>
            </w:pPr>
            <w:r>
              <w:rPr>
                <w:rFonts w:ascii="Calibri" w:cs="Calibri" w:eastAsia="Calibri" w:hAnsi="Calibri"/>
                <w:color w:val="2D3339"/>
                <w:sz w:val="19"/>
                <w:szCs w:val="19"/>
              </w:rPr>
              <w:t xml:space="preserve">Every column ships with a Frit Kit (spare 30µm PTFE, 25µm PE, and 10µm PTFE frits) and a Fittings Kit (2.0m and 0.5m × 1/16" OD PTFE tubing with 1/4-28 UNF fittings, plus a Click-N-Seal® 10-32 conical port fitting). Instead of throwing out old columns or hunting for ways to recycle them, our Column Swap Program makes it easy to reuse column hardware without buying new.</w:t>
            </w:r>
          </w:p>
          <w:p>
            <w:pPr>
              <w:spacing w:after="50"/>
            </w:pPr>
            <w:r>
              <w:rPr>
                <w:rFonts w:ascii="Calibri" w:cs="Calibri" w:eastAsia="Calibri" w:hAnsi="Calibri"/>
                <w:color w:val="2D3339"/>
                <w:sz w:val="19"/>
                <w:szCs w:val="19"/>
              </w:rPr>
              <w:t xml:space="preserve">– Wasted time — columns arrive ready to use, not waiting on 2–3 hours of packing and testing</w:t>
            </w:r>
          </w:p>
          <w:p>
            <w:pPr>
              <w:spacing w:after="50"/>
            </w:pPr>
            <w:r>
              <w:rPr>
                <w:rFonts w:ascii="Calibri" w:cs="Calibri" w:eastAsia="Calibri" w:hAnsi="Calibri"/>
                <w:color w:val="2D3339"/>
                <w:sz w:val="19"/>
                <w:szCs w:val="19"/>
              </w:rPr>
              <w:t xml:space="preserve">– Variable results — packed by experienced technicians to consistent spec, project to project</w:t>
            </w:r>
          </w:p>
          <w:p>
            <w:pPr>
              <w:spacing w:after="50"/>
            </w:pPr>
            <w:r>
              <w:rPr>
                <w:rFonts w:ascii="Calibri" w:cs="Calibri" w:eastAsia="Calibri" w:hAnsi="Calibri"/>
                <w:color w:val="2D3339"/>
                <w:sz w:val="19"/>
                <w:szCs w:val="19"/>
              </w:rPr>
              <w:t xml:space="preserve">– Re-packing risk — outsourced to us, so a bad pack is our problem to fix, not yours</w:t>
            </w:r>
          </w:p>
          <w:p>
            <w:pPr>
              <w:spacing w:after="160"/>
            </w:pPr>
            <w:r>
              <w:rPr>
                <w:rFonts w:ascii="Calibri" w:cs="Calibri" w:eastAsia="Calibri" w:hAnsi="Calibri"/>
                <w:color w:val="2D3339"/>
                <w:sz w:val="19"/>
                <w:szCs w:val="19"/>
              </w:rPr>
              <w:t xml:space="preserve">– Hardware recycling — tie in to Column Swap instead of buying new hardware every time</w:t>
            </w:r>
          </w:p>
          <w:tbl>
            <w:tblPr>
              <w:tblW w:type="dxa" w:w="9350"/>
              <w:tblBorders>
                <w:top w:val="single" w:color="D5DCE3" w:sz="4"/>
                <w:left w:val="single" w:color="D5DCE3" w:sz="4"/>
                <w:bottom w:val="single" w:color="D5DCE3" w:sz="4"/>
                <w:right w:val="single" w:color="D5DCE3" w:sz="4"/>
                <w:insideH w:val="single" w:color="D5DCE3" w:sz="4"/>
                <w:insideV w:val="single" w:color="D5DCE3" w:sz="4"/>
              </w:tblBorders>
            </w:tblPr>
            <w:tblGrid>
              <w:gridCol w:w="3117"/>
              <w:gridCol w:w="3117"/>
              <w:gridCol w:w="3116"/>
            </w:tblGrid>
            <w:tr>
              <w:trPr>
                <w:cantSplit/>
                <w:tblHeader/>
              </w:trPr>
              <w:tc>
                <w:tcPr>
                  <w:tcW w:type="dxa" w:w="3117"/>
                  <w:shd w:fill="1F3B57" w:val="clear"/>
                  <w:tcMar>
                    <w:top w:type="dxa" w:w="90"/>
                    <w:left w:type="dxa" w:w="110"/>
                    <w:bottom w:type="dxa" w:w="90"/>
                    <w:right w:type="dxa" w:w="110"/>
                  </w:tcMar>
                  <w:vAlign w:val="center"/>
                </w:tcPr>
                <w:p>
                  <w:r>
                    <w:rPr>
                      <w:rFonts w:ascii="Calibri" w:cs="Calibri" w:eastAsia="Calibri" w:hAnsi="Calibri"/>
                      <w:b/>
                      <w:bCs/>
                      <w:color w:val="FFFFFF"/>
                      <w:sz w:val="17"/>
                      <w:szCs w:val="17"/>
                    </w:rPr>
                    <w:t xml:space="preserve">Bore diameter</w:t>
                  </w:r>
                </w:p>
              </w:tc>
              <w:tc>
                <w:tcPr>
                  <w:tcW w:type="dxa" w:w="3117"/>
                  <w:shd w:fill="1F3B57" w:val="clear"/>
                  <w:tcMar>
                    <w:top w:type="dxa" w:w="90"/>
                    <w:left w:type="dxa" w:w="110"/>
                    <w:bottom w:type="dxa" w:w="90"/>
                    <w:right w:type="dxa" w:w="110"/>
                  </w:tcMar>
                  <w:vAlign w:val="center"/>
                </w:tcPr>
                <w:p>
                  <w:r>
                    <w:rPr>
                      <w:rFonts w:ascii="Calibri" w:cs="Calibri" w:eastAsia="Calibri" w:hAnsi="Calibri"/>
                      <w:b/>
                      <w:bCs/>
                      <w:color w:val="FFFFFF"/>
                      <w:sz w:val="17"/>
                      <w:szCs w:val="17"/>
                    </w:rPr>
                    <w:t xml:space="preserve">Operating pressure</w:t>
                  </w:r>
                </w:p>
              </w:tc>
              <w:tc>
                <w:tcPr>
                  <w:tcW w:type="dxa" w:w="3116"/>
                  <w:shd w:fill="1F3B57" w:val="clear"/>
                  <w:tcMar>
                    <w:top w:type="dxa" w:w="90"/>
                    <w:left w:type="dxa" w:w="110"/>
                    <w:bottom w:type="dxa" w:w="90"/>
                    <w:right w:type="dxa" w:w="110"/>
                  </w:tcMar>
                  <w:vAlign w:val="center"/>
                </w:tcPr>
                <w:p>
                  <w:r>
                    <w:rPr>
                      <w:rFonts w:ascii="Calibri" w:cs="Calibri" w:eastAsia="Calibri" w:hAnsi="Calibri"/>
                      <w:b/>
                      <w:bCs/>
                      <w:color w:val="FFFFFF"/>
                      <w:sz w:val="17"/>
                      <w:szCs w:val="17"/>
                    </w:rPr>
                    <w:t xml:space="preserve">Length range</w:t>
                  </w:r>
                </w:p>
              </w:tc>
            </w:tr>
            <w:tr>
              <w:trPr>
                <w:cantSplit/>
              </w:trPr>
              <w:tc>
                <w:tcPr>
                  <w:tcW w:type="dxa" w:w="3117"/>
                  <w:shd w:fill="FFFFFF" w:val="clear"/>
                  <w:tcMar>
                    <w:top w:type="dxa" w:w="80"/>
                    <w:left w:type="dxa" w:w="110"/>
                    <w:bottom w:type="dxa" w:w="80"/>
                    <w:right w:type="dxa" w:w="110"/>
                  </w:tcMar>
                  <w:vAlign w:val="center"/>
                </w:tcPr>
                <w:p>
                  <w:r>
                    <w:rPr>
                      <w:rFonts w:ascii="Calibri" w:cs="Calibri" w:eastAsia="Calibri" w:hAnsi="Calibri"/>
                      <w:b/>
                      <w:bCs/>
                      <w:color w:val="2D3339"/>
                      <w:sz w:val="17"/>
                      <w:szCs w:val="17"/>
                    </w:rPr>
                    <w:t xml:space="preserve">5.0mm</w:t>
                  </w:r>
                </w:p>
              </w:tc>
              <w:tc>
                <w:tcPr>
                  <w:tcW w:type="dxa" w:w="3117"/>
                  <w:shd w:fill="FFFFFF" w:val="clear"/>
                  <w:tcMar>
                    <w:top w:type="dxa" w:w="80"/>
                    <w:left w:type="dxa" w:w="110"/>
                    <w:bottom w:type="dxa" w:w="80"/>
                    <w:right w:type="dxa" w:w="110"/>
                  </w:tcMar>
                  <w:vAlign w:val="center"/>
                </w:tcPr>
                <w:p>
                  <w:r>
                    <w:rPr>
                      <w:rFonts w:ascii="Calibri" w:cs="Calibri" w:eastAsia="Calibri" w:hAnsi="Calibri"/>
                      <w:b w:val="false"/>
                      <w:bCs w:val="false"/>
                      <w:color w:val="2D3339"/>
                      <w:sz w:val="17"/>
                      <w:szCs w:val="17"/>
                    </w:rPr>
                    <w:t xml:space="preserve">1200 psi (80 bar)</w:t>
                  </w:r>
                </w:p>
              </w:tc>
              <w:tc>
                <w:tcPr>
                  <w:tcW w:type="dxa" w:w="3116"/>
                  <w:shd w:fill="FFFFFF" w:val="clear"/>
                  <w:tcMar>
                    <w:top w:type="dxa" w:w="80"/>
                    <w:left w:type="dxa" w:w="110"/>
                    <w:bottom w:type="dxa" w:w="80"/>
                    <w:right w:type="dxa" w:w="110"/>
                  </w:tcMar>
                  <w:vAlign w:val="center"/>
                </w:tcPr>
                <w:p>
                  <w:r>
                    <w:rPr>
                      <w:rFonts w:ascii="Calibri" w:cs="Calibri" w:eastAsia="Calibri" w:hAnsi="Calibri"/>
                      <w:b w:val="false"/>
                      <w:bCs w:val="false"/>
                      <w:color w:val="2D3339"/>
                      <w:sz w:val="17"/>
                      <w:szCs w:val="17"/>
                    </w:rPr>
                    <w:t xml:space="preserve">50–400mm</w:t>
                  </w:r>
                </w:p>
              </w:tc>
            </w:tr>
            <w:tr>
              <w:trPr>
                <w:cantSplit/>
              </w:trPr>
              <w:tc>
                <w:tcPr>
                  <w:tcW w:type="dxa" w:w="3117"/>
                  <w:shd w:fill="F5F7F9" w:val="clear"/>
                  <w:tcMar>
                    <w:top w:type="dxa" w:w="80"/>
                    <w:left w:type="dxa" w:w="110"/>
                    <w:bottom w:type="dxa" w:w="80"/>
                    <w:right w:type="dxa" w:w="110"/>
                  </w:tcMar>
                  <w:vAlign w:val="center"/>
                </w:tcPr>
                <w:p>
                  <w:r>
                    <w:rPr>
                      <w:rFonts w:ascii="Calibri" w:cs="Calibri" w:eastAsia="Calibri" w:hAnsi="Calibri"/>
                      <w:b/>
                      <w:bCs/>
                      <w:color w:val="2D3339"/>
                      <w:sz w:val="17"/>
                      <w:szCs w:val="17"/>
                    </w:rPr>
                    <w:t xml:space="preserve">6.6mm</w:t>
                  </w:r>
                </w:p>
              </w:tc>
              <w:tc>
                <w:tcPr>
                  <w:tcW w:type="dxa" w:w="3117"/>
                  <w:shd w:fill="F5F7F9" w:val="clear"/>
                  <w:tcMar>
                    <w:top w:type="dxa" w:w="80"/>
                    <w:left w:type="dxa" w:w="110"/>
                    <w:bottom w:type="dxa" w:w="80"/>
                    <w:right w:type="dxa" w:w="110"/>
                  </w:tcMar>
                  <w:vAlign w:val="center"/>
                </w:tcPr>
                <w:p>
                  <w:r>
                    <w:rPr>
                      <w:rFonts w:ascii="Calibri" w:cs="Calibri" w:eastAsia="Calibri" w:hAnsi="Calibri"/>
                      <w:b w:val="false"/>
                      <w:bCs w:val="false"/>
                      <w:color w:val="2D3339"/>
                      <w:sz w:val="17"/>
                      <w:szCs w:val="17"/>
                    </w:rPr>
                    <w:t xml:space="preserve">900 psi (60 bar)</w:t>
                  </w:r>
                </w:p>
              </w:tc>
              <w:tc>
                <w:tcPr>
                  <w:tcW w:type="dxa" w:w="3116"/>
                  <w:shd w:fill="F5F7F9" w:val="clear"/>
                  <w:tcMar>
                    <w:top w:type="dxa" w:w="80"/>
                    <w:left w:type="dxa" w:w="110"/>
                    <w:bottom w:type="dxa" w:w="80"/>
                    <w:right w:type="dxa" w:w="110"/>
                  </w:tcMar>
                  <w:vAlign w:val="center"/>
                </w:tcPr>
                <w:p>
                  <w:r>
                    <w:rPr>
                      <w:rFonts w:ascii="Calibri" w:cs="Calibri" w:eastAsia="Calibri" w:hAnsi="Calibri"/>
                      <w:b w:val="false"/>
                      <w:bCs w:val="false"/>
                      <w:color w:val="2D3339"/>
                      <w:sz w:val="17"/>
                      <w:szCs w:val="17"/>
                    </w:rPr>
                    <w:t xml:space="preserve">50–400mm</w:t>
                  </w:r>
                </w:p>
              </w:tc>
            </w:tr>
            <w:tr>
              <w:trPr>
                <w:cantSplit/>
              </w:trPr>
              <w:tc>
                <w:tcPr>
                  <w:tcW w:type="dxa" w:w="3117"/>
                  <w:shd w:fill="FFFFFF" w:val="clear"/>
                  <w:tcMar>
                    <w:top w:type="dxa" w:w="80"/>
                    <w:left w:type="dxa" w:w="110"/>
                    <w:bottom w:type="dxa" w:w="80"/>
                    <w:right w:type="dxa" w:w="110"/>
                  </w:tcMar>
                  <w:vAlign w:val="center"/>
                </w:tcPr>
                <w:p>
                  <w:r>
                    <w:rPr>
                      <w:rFonts w:ascii="Calibri" w:cs="Calibri" w:eastAsia="Calibri" w:hAnsi="Calibri"/>
                      <w:b/>
                      <w:bCs/>
                      <w:color w:val="2D3339"/>
                      <w:sz w:val="17"/>
                      <w:szCs w:val="17"/>
                    </w:rPr>
                    <w:t xml:space="preserve">10.0mm</w:t>
                  </w:r>
                </w:p>
              </w:tc>
              <w:tc>
                <w:tcPr>
                  <w:tcW w:type="dxa" w:w="3117"/>
                  <w:shd w:fill="FFFFFF" w:val="clear"/>
                  <w:tcMar>
                    <w:top w:type="dxa" w:w="80"/>
                    <w:left w:type="dxa" w:w="110"/>
                    <w:bottom w:type="dxa" w:w="80"/>
                    <w:right w:type="dxa" w:w="110"/>
                  </w:tcMar>
                  <w:vAlign w:val="center"/>
                </w:tcPr>
                <w:p>
                  <w:r>
                    <w:rPr>
                      <w:rFonts w:ascii="Calibri" w:cs="Calibri" w:eastAsia="Calibri" w:hAnsi="Calibri"/>
                      <w:b w:val="false"/>
                      <w:bCs w:val="false"/>
                      <w:color w:val="2D3339"/>
                      <w:sz w:val="17"/>
                      <w:szCs w:val="17"/>
                    </w:rPr>
                    <w:t xml:space="preserve">600 psi (40 bar)</w:t>
                  </w:r>
                </w:p>
              </w:tc>
              <w:tc>
                <w:tcPr>
                  <w:tcW w:type="dxa" w:w="3116"/>
                  <w:shd w:fill="FFFFFF" w:val="clear"/>
                  <w:tcMar>
                    <w:top w:type="dxa" w:w="80"/>
                    <w:left w:type="dxa" w:w="110"/>
                    <w:bottom w:type="dxa" w:w="80"/>
                    <w:right w:type="dxa" w:w="110"/>
                  </w:tcMar>
                  <w:vAlign w:val="center"/>
                </w:tcPr>
                <w:p>
                  <w:r>
                    <w:rPr>
                      <w:rFonts w:ascii="Calibri" w:cs="Calibri" w:eastAsia="Calibri" w:hAnsi="Calibri"/>
                      <w:b w:val="false"/>
                      <w:bCs w:val="false"/>
                      <w:color w:val="2D3339"/>
                      <w:sz w:val="17"/>
                      <w:szCs w:val="17"/>
                    </w:rPr>
                    <w:t xml:space="preserve">60–640mm</w:t>
                  </w:r>
                </w:p>
              </w:tc>
            </w:tr>
            <w:tr>
              <w:trPr>
                <w:cantSplit/>
              </w:trPr>
              <w:tc>
                <w:tcPr>
                  <w:tcW w:type="dxa" w:w="3117"/>
                  <w:shd w:fill="F5F7F9" w:val="clear"/>
                  <w:tcMar>
                    <w:top w:type="dxa" w:w="80"/>
                    <w:left w:type="dxa" w:w="110"/>
                    <w:bottom w:type="dxa" w:w="80"/>
                    <w:right w:type="dxa" w:w="110"/>
                  </w:tcMar>
                  <w:vAlign w:val="center"/>
                </w:tcPr>
                <w:p>
                  <w:r>
                    <w:rPr>
                      <w:rFonts w:ascii="Calibri" w:cs="Calibri" w:eastAsia="Calibri" w:hAnsi="Calibri"/>
                      <w:b/>
                      <w:bCs/>
                      <w:color w:val="2D3339"/>
                      <w:sz w:val="17"/>
                      <w:szCs w:val="17"/>
                    </w:rPr>
                    <w:t xml:space="preserve">15.0mm</w:t>
                  </w:r>
                </w:p>
              </w:tc>
              <w:tc>
                <w:tcPr>
                  <w:tcW w:type="dxa" w:w="3117"/>
                  <w:shd w:fill="F5F7F9" w:val="clear"/>
                  <w:tcMar>
                    <w:top w:type="dxa" w:w="80"/>
                    <w:left w:type="dxa" w:w="110"/>
                    <w:bottom w:type="dxa" w:w="80"/>
                    <w:right w:type="dxa" w:w="110"/>
                  </w:tcMar>
                  <w:vAlign w:val="center"/>
                </w:tcPr>
                <w:p>
                  <w:r>
                    <w:rPr>
                      <w:rFonts w:ascii="Calibri" w:cs="Calibri" w:eastAsia="Calibri" w:hAnsi="Calibri"/>
                      <w:b w:val="false"/>
                      <w:bCs w:val="false"/>
                      <w:color w:val="2D3339"/>
                      <w:sz w:val="17"/>
                      <w:szCs w:val="17"/>
                    </w:rPr>
                    <w:t xml:space="preserve">300 psi (20 bar)</w:t>
                  </w:r>
                </w:p>
              </w:tc>
              <w:tc>
                <w:tcPr>
                  <w:tcW w:type="dxa" w:w="3116"/>
                  <w:shd w:fill="F5F7F9" w:val="clear"/>
                  <w:tcMar>
                    <w:top w:type="dxa" w:w="80"/>
                    <w:left w:type="dxa" w:w="110"/>
                    <w:bottom w:type="dxa" w:w="80"/>
                    <w:right w:type="dxa" w:w="110"/>
                  </w:tcMar>
                  <w:vAlign w:val="center"/>
                </w:tcPr>
                <w:p>
                  <w:r>
                    <w:rPr>
                      <w:rFonts w:ascii="Calibri" w:cs="Calibri" w:eastAsia="Calibri" w:hAnsi="Calibri"/>
                      <w:b w:val="false"/>
                      <w:bCs w:val="false"/>
                      <w:color w:val="2D3339"/>
                      <w:sz w:val="17"/>
                      <w:szCs w:val="17"/>
                    </w:rPr>
                    <w:t xml:space="preserve">100–500mm</w:t>
                  </w:r>
                </w:p>
              </w:tc>
            </w:tr>
            <w:tr>
              <w:trPr>
                <w:cantSplit/>
              </w:trPr>
              <w:tc>
                <w:tcPr>
                  <w:tcW w:type="dxa" w:w="3117"/>
                  <w:shd w:fill="FFFFFF" w:val="clear"/>
                  <w:tcMar>
                    <w:top w:type="dxa" w:w="80"/>
                    <w:left w:type="dxa" w:w="110"/>
                    <w:bottom w:type="dxa" w:w="80"/>
                    <w:right w:type="dxa" w:w="110"/>
                  </w:tcMar>
                  <w:vAlign w:val="center"/>
                </w:tcPr>
                <w:p>
                  <w:r>
                    <w:rPr>
                      <w:rFonts w:ascii="Calibri" w:cs="Calibri" w:eastAsia="Calibri" w:hAnsi="Calibri"/>
                      <w:b/>
                      <w:bCs/>
                      <w:color w:val="2D3339"/>
                      <w:sz w:val="17"/>
                      <w:szCs w:val="17"/>
                    </w:rPr>
                    <w:t xml:space="preserve">25.0mm</w:t>
                  </w:r>
                </w:p>
              </w:tc>
              <w:tc>
                <w:tcPr>
                  <w:tcW w:type="dxa" w:w="3117"/>
                  <w:shd w:fill="FFFFFF" w:val="clear"/>
                  <w:tcMar>
                    <w:top w:type="dxa" w:w="80"/>
                    <w:left w:type="dxa" w:w="110"/>
                    <w:bottom w:type="dxa" w:w="80"/>
                    <w:right w:type="dxa" w:w="110"/>
                  </w:tcMar>
                  <w:vAlign w:val="center"/>
                </w:tcPr>
                <w:p>
                  <w:r>
                    <w:rPr>
                      <w:rFonts w:ascii="Calibri" w:cs="Calibri" w:eastAsia="Calibri" w:hAnsi="Calibri"/>
                      <w:b w:val="false"/>
                      <w:bCs w:val="false"/>
                      <w:color w:val="2D3339"/>
                      <w:sz w:val="17"/>
                      <w:szCs w:val="17"/>
                    </w:rPr>
                    <w:t xml:space="preserve">150 psi (10 bar)</w:t>
                  </w:r>
                </w:p>
              </w:tc>
              <w:tc>
                <w:tcPr>
                  <w:tcW w:type="dxa" w:w="3116"/>
                  <w:shd w:fill="FFFFFF" w:val="clear"/>
                  <w:tcMar>
                    <w:top w:type="dxa" w:w="80"/>
                    <w:left w:type="dxa" w:w="110"/>
                    <w:bottom w:type="dxa" w:w="80"/>
                    <w:right w:type="dxa" w:w="110"/>
                  </w:tcMar>
                  <w:vAlign w:val="center"/>
                </w:tcPr>
                <w:p>
                  <w:r>
                    <w:rPr>
                      <w:rFonts w:ascii="Calibri" w:cs="Calibri" w:eastAsia="Calibri" w:hAnsi="Calibri"/>
                      <w:b w:val="false"/>
                      <w:bCs w:val="false"/>
                      <w:color w:val="2D3339"/>
                      <w:sz w:val="17"/>
                      <w:szCs w:val="17"/>
                    </w:rPr>
                    <w:t xml:space="preserve">100–500mm</w:t>
                  </w:r>
                </w:p>
              </w:tc>
            </w:tr>
            <w:tr>
              <w:trPr>
                <w:cantSplit/>
              </w:trPr>
              <w:tc>
                <w:tcPr>
                  <w:tcW w:type="dxa" w:w="3117"/>
                  <w:shd w:fill="F5F7F9" w:val="clear"/>
                  <w:tcMar>
                    <w:top w:type="dxa" w:w="80"/>
                    <w:left w:type="dxa" w:w="110"/>
                    <w:bottom w:type="dxa" w:w="80"/>
                    <w:right w:type="dxa" w:w="110"/>
                  </w:tcMar>
                  <w:vAlign w:val="center"/>
                </w:tcPr>
                <w:p>
                  <w:r>
                    <w:rPr>
                      <w:rFonts w:ascii="Calibri" w:cs="Calibri" w:eastAsia="Calibri" w:hAnsi="Calibri"/>
                      <w:b/>
                      <w:bCs/>
                      <w:color w:val="2D3339"/>
                      <w:sz w:val="17"/>
                      <w:szCs w:val="17"/>
                    </w:rPr>
                    <w:t xml:space="preserve">35.0mm</w:t>
                  </w:r>
                </w:p>
              </w:tc>
              <w:tc>
                <w:tcPr>
                  <w:tcW w:type="dxa" w:w="3117"/>
                  <w:shd w:fill="F5F7F9" w:val="clear"/>
                  <w:tcMar>
                    <w:top w:type="dxa" w:w="80"/>
                    <w:left w:type="dxa" w:w="110"/>
                    <w:bottom w:type="dxa" w:w="80"/>
                    <w:right w:type="dxa" w:w="110"/>
                  </w:tcMar>
                  <w:vAlign w:val="center"/>
                </w:tcPr>
                <w:p>
                  <w:r>
                    <w:rPr>
                      <w:rFonts w:ascii="Calibri" w:cs="Calibri" w:eastAsia="Calibri" w:hAnsi="Calibri"/>
                      <w:b w:val="false"/>
                      <w:bCs w:val="false"/>
                      <w:color w:val="2D3339"/>
                      <w:sz w:val="17"/>
                      <w:szCs w:val="17"/>
                    </w:rPr>
                    <w:t xml:space="preserve">150 psi (10 bar)</w:t>
                  </w:r>
                </w:p>
              </w:tc>
              <w:tc>
                <w:tcPr>
                  <w:tcW w:type="dxa" w:w="3116"/>
                  <w:shd w:fill="F5F7F9" w:val="clear"/>
                  <w:tcMar>
                    <w:top w:type="dxa" w:w="80"/>
                    <w:left w:type="dxa" w:w="110"/>
                    <w:bottom w:type="dxa" w:w="80"/>
                    <w:right w:type="dxa" w:w="110"/>
                  </w:tcMar>
                  <w:vAlign w:val="center"/>
                </w:tcPr>
                <w:p>
                  <w:r>
                    <w:rPr>
                      <w:rFonts w:ascii="Calibri" w:cs="Calibri" w:eastAsia="Calibri" w:hAnsi="Calibri"/>
                      <w:b w:val="false"/>
                      <w:bCs w:val="false"/>
                      <w:color w:val="2D3339"/>
                      <w:sz w:val="17"/>
                      <w:szCs w:val="17"/>
                    </w:rPr>
                    <w:t xml:space="preserve">150–400mm</w:t>
                  </w:r>
                </w:p>
              </w:tc>
            </w:tr>
            <w:tr>
              <w:trPr>
                <w:cantSplit/>
              </w:trPr>
              <w:tc>
                <w:tcPr>
                  <w:tcW w:type="dxa" w:w="3117"/>
                  <w:shd w:fill="FFFFFF" w:val="clear"/>
                  <w:tcMar>
                    <w:top w:type="dxa" w:w="80"/>
                    <w:left w:type="dxa" w:w="110"/>
                    <w:bottom w:type="dxa" w:w="80"/>
                    <w:right w:type="dxa" w:w="110"/>
                  </w:tcMar>
                  <w:vAlign w:val="center"/>
                </w:tcPr>
                <w:p>
                  <w:r>
                    <w:rPr>
                      <w:rFonts w:ascii="Calibri" w:cs="Calibri" w:eastAsia="Calibri" w:hAnsi="Calibri"/>
                      <w:b/>
                      <w:bCs/>
                      <w:color w:val="2D3339"/>
                      <w:sz w:val="17"/>
                      <w:szCs w:val="17"/>
                    </w:rPr>
                    <w:t xml:space="preserve">50.5mm</w:t>
                  </w:r>
                </w:p>
              </w:tc>
              <w:tc>
                <w:tcPr>
                  <w:tcW w:type="dxa" w:w="3117"/>
                  <w:shd w:fill="FFFFFF" w:val="clear"/>
                  <w:tcMar>
                    <w:top w:type="dxa" w:w="80"/>
                    <w:left w:type="dxa" w:w="110"/>
                    <w:bottom w:type="dxa" w:w="80"/>
                    <w:right w:type="dxa" w:w="110"/>
                  </w:tcMar>
                  <w:vAlign w:val="center"/>
                </w:tcPr>
                <w:p>
                  <w:r>
                    <w:rPr>
                      <w:rFonts w:ascii="Calibri" w:cs="Calibri" w:eastAsia="Calibri" w:hAnsi="Calibri"/>
                      <w:b w:val="false"/>
                      <w:bCs w:val="false"/>
                      <w:color w:val="2D3339"/>
                      <w:sz w:val="17"/>
                      <w:szCs w:val="17"/>
                    </w:rPr>
                    <w:t xml:space="preserve">75 psi (5.1 bar)</w:t>
                  </w:r>
                </w:p>
              </w:tc>
              <w:tc>
                <w:tcPr>
                  <w:tcW w:type="dxa" w:w="3116"/>
                  <w:shd w:fill="FFFFFF" w:val="clear"/>
                  <w:tcMar>
                    <w:top w:type="dxa" w:w="80"/>
                    <w:left w:type="dxa" w:w="110"/>
                    <w:bottom w:type="dxa" w:w="80"/>
                    <w:right w:type="dxa" w:w="110"/>
                  </w:tcMar>
                  <w:vAlign w:val="center"/>
                </w:tcPr>
                <w:p>
                  <w:r>
                    <w:rPr>
                      <w:rFonts w:ascii="Calibri" w:cs="Calibri" w:eastAsia="Calibri" w:hAnsi="Calibri"/>
                      <w:b w:val="false"/>
                      <w:bCs w:val="false"/>
                      <w:color w:val="2D3339"/>
                      <w:sz w:val="17"/>
                      <w:szCs w:val="17"/>
                    </w:rPr>
                    <w:t xml:space="preserve">250–500mm</w:t>
                  </w:r>
                </w:p>
              </w:tc>
            </w:tr>
          </w:tbl>
          <w:p>
            <w:pPr>
              <w:spacing w:after="0" w:before="160"/>
            </w:pPr>
          </w:p>
          <w:p>
            <w:r>
              <w:rPr>
                <w:rFonts w:ascii="Calibri" w:cs="Calibri" w:eastAsia="Calibri" w:hAnsi="Calibri"/>
                <w:b/>
                <w:bCs/>
                <w:color w:val="1F3B57"/>
                <w:sz w:val="19"/>
                <w:szCs w:val="19"/>
              </w:rPr>
              <w:t xml:space="preserve">CTA:  </w:t>
            </w:r>
            <w:r>
              <w:rPr>
                <w:rFonts w:ascii="Calibri" w:cs="Calibri" w:eastAsia="Calibri" w:hAnsi="Calibri"/>
                <w:b/>
                <w:bCs/>
                <w:color w:val="2C7A7B"/>
                <w:sz w:val="19"/>
                <w:szCs w:val="19"/>
              </w:rPr>
              <w:t xml:space="preserve">Request a column quote</w:t>
            </w:r>
          </w:p>
        </w:tc>
      </w:tr>
    </w:tbl>
    <w:p>
      <w:pPr>
        <w:spacing w:after="280"/>
      </w:pPr>
    </w:p>
    <w:p>
      <w:pPr>
        <w:pStyle w:val="Heading1"/>
        <w:pBdr>
          <w:bottom w:val="single" w:color="1F3B57" w:sz="8" w:space="4"/>
        </w:pBdr>
        <w:spacing w:after="140" w:before="300"/>
      </w:pPr>
      <w:r>
        <w:rPr>
          <w:rFonts w:ascii="Calibri" w:cs="Calibri" w:eastAsia="Calibri" w:hAnsi="Calibri"/>
          <w:b/>
          <w:bCs/>
          <w:color w:val="1F3B57"/>
          <w:sz w:val="27"/>
          <w:szCs w:val="27"/>
        </w:rPr>
        <w:t xml:space="preserve">Column Accessories</w:t>
      </w:r>
    </w:p>
    <w:tbl>
      <w:tblPr>
        <w:tblW w:type="dxa" w:w="9350"/>
        <w:tblBorders>
          <w:top w:val="single" w:color="D5DCE3" w:sz="4"/>
          <w:left w:val="single" w:color="D5DCE3" w:sz="4"/>
          <w:bottom w:val="single" w:color="D5DCE3" w:sz="4"/>
          <w:right w:val="single" w:color="D5DCE3" w:sz="4"/>
          <w:insideH w:val="none"/>
          <w:insideV w:val="none"/>
        </w:tblBorders>
      </w:tblPr>
      <w:tblGrid>
        <w:gridCol w:w="9350"/>
      </w:tblGrid>
      <w:tr>
        <w:trPr>
          <w:cantSplit/>
        </w:trPr>
        <w:tc>
          <w:tcPr>
            <w:tcW w:type="dxa" w:w="9350"/>
            <w:shd w:fill="FFFFFF" w:val="clear"/>
            <w:tcMar>
              <w:top w:type="dxa" w:w="130"/>
              <w:left w:type="dxa" w:w="220"/>
              <w:bottom w:type="dxa" w:w="180"/>
              <w:right w:type="dxa" w:w="220"/>
            </w:tcMar>
          </w:tcPr>
          <w:p>
            <w:pPr>
              <w:shd w:fill="2C7A7B" w:val="clear"/>
            </w:pPr>
            <w:r>
              <w:rPr>
                <w:rFonts w:ascii="Calibri" w:cs="Calibri" w:eastAsia="Calibri" w:hAnsi="Calibri"/>
                <w:b/>
                <w:bCs/>
                <w:color w:val="FFFFFF"/>
                <w:sz w:val="21"/>
                <w:szCs w:val="21"/>
              </w:rPr>
              <w:t xml:space="preserve">  Column Accessories</w:t>
            </w:r>
            <w:r>
              <w:rPr>
                <w:rFonts w:ascii="Calibri" w:cs="Calibri" w:eastAsia="Calibri" w:hAnsi="Calibri"/>
                <w:color w:val="FFFFFF"/>
                <w:sz w:val="21"/>
                <w:szCs w:val="21"/>
              </w:rPr>
              <w:t xml:space="preserve">   </w:t>
            </w:r>
          </w:p>
          <w:p>
            <w:pPr>
              <w:spacing w:after="140" w:before="120"/>
            </w:pPr>
            <w:r>
              <w:rPr>
                <w:rFonts w:ascii="Calibri" w:cs="Calibri" w:eastAsia="Calibri" w:hAnsi="Calibri"/>
                <w:b/>
                <w:bCs/>
                <w:color w:val="2F6D3A"/>
                <w:sz w:val="16"/>
                <w:szCs w:val="16"/>
              </w:rPr>
              <w:t xml:space="preserve">●  Ecommerce — add to cart</w:t>
            </w:r>
          </w:p>
          <w:p>
            <w:pPr>
              <w:spacing w:after="40"/>
            </w:pPr>
            <w:r>
              <w:rPr>
                <w:rFonts w:ascii="Calibri" w:cs="Calibri" w:eastAsia="Calibri" w:hAnsi="Calibri"/>
                <w:b/>
                <w:bCs/>
                <w:color w:val="1F3B57"/>
                <w:sz w:val="27"/>
                <w:szCs w:val="27"/>
              </w:rPr>
              <w:t xml:space="preserve">Everything a packed column needs, before and after it ships</w:t>
            </w:r>
          </w:p>
          <w:p>
            <w:pPr>
              <w:spacing w:after="160"/>
            </w:pPr>
            <w:r>
              <w:rPr>
                <w:rFonts w:ascii="Calibri" w:cs="Calibri" w:eastAsia="Calibri" w:hAnsi="Calibri"/>
                <w:i/>
                <w:iCs/>
                <w:color w:val="2C7A7B"/>
                <w:sz w:val="20"/>
                <w:szCs w:val="20"/>
              </w:rPr>
              <w:t xml:space="preserve">Two accessories, one page — connect to your system, and protect the column in transit.</w:t>
            </w:r>
          </w:p>
          <w:p>
            <w:pPr>
              <w:spacing w:after="130" w:line="262"/>
            </w:pPr>
            <w:r>
              <w:rPr>
                <w:rFonts w:ascii="Calibri" w:cs="Calibri" w:eastAsia="Calibri" w:hAnsi="Calibri"/>
                <w:color w:val="2D3339"/>
                <w:sz w:val="19"/>
                <w:szCs w:val="19"/>
              </w:rPr>
              <w:t xml:space="preserve">Column Tubing Connector Kits — partially assembled tube sets connect Omnifit® columns directly to AKTA™ systems, no parts hunt or thread mismatch. Torque-limiting nuts prevent over- or under-tightening, and cap adapters let Omnifit columns connect to standard AKTA™ hardware without a custom fitting.</w:t>
            </w:r>
          </w:p>
          <w:p>
            <w:pPr>
              <w:spacing w:after="130" w:line="262"/>
            </w:pPr>
            <w:r>
              <w:rPr>
                <w:rFonts w:ascii="Calibri" w:cs="Calibri" w:eastAsia="Calibri" w:hAnsi="Calibri"/>
                <w:color w:val="2D3339"/>
                <w:sz w:val="19"/>
                <w:szCs w:val="19"/>
              </w:rPr>
              <w:t xml:space="preserve">Shipping Stabilizer Syringe — shipping exposes a packed column to temperature swings, vibration, and orientation changes as it moves through loading docks, trucks, and planes, which can leave bubbles or voids in the resin bed. A column that arrives that way may need time-consuming rehydration, or a full re-pack. The reusable Shipping Stabilizer Syringe solves this with a spring-loaded plunger and a simple on-off valve, flushed with 20% ethanol before shipping to eliminate trapped air. Full instructions are included with every kit.</w:t>
            </w:r>
          </w:p>
          <w:p>
            <w:pPr>
              <w:spacing w:after="50"/>
            </w:pPr>
            <w:r>
              <w:rPr>
                <w:rFonts w:ascii="Calibri" w:cs="Calibri" w:eastAsia="Calibri" w:hAnsi="Calibri"/>
                <w:color w:val="2D3339"/>
                <w:sz w:val="19"/>
                <w:szCs w:val="19"/>
              </w:rPr>
              <w:t xml:space="preserve">– Tubing kit contents: 2m × 1/16" OD PTFE tubing with 1/4-28 UNF fitting, attaches to a standard Omnifit column</w:t>
            </w:r>
          </w:p>
          <w:p>
            <w:pPr>
              <w:spacing w:after="50"/>
            </w:pPr>
            <w:r>
              <w:rPr>
                <w:rFonts w:ascii="Calibri" w:cs="Calibri" w:eastAsia="Calibri" w:hAnsi="Calibri"/>
                <w:color w:val="2D3339"/>
                <w:sz w:val="19"/>
                <w:szCs w:val="19"/>
              </w:rPr>
              <w:t xml:space="preserve">– Tubing kit contents: 0.5m × 1/16" OD PTFE tubing with 1/4-28 UNF fitting, attaches to a standard Omnifit column</w:t>
            </w:r>
          </w:p>
          <w:p>
            <w:pPr>
              <w:spacing w:after="50"/>
            </w:pPr>
            <w:r>
              <w:rPr>
                <w:rFonts w:ascii="Calibri" w:cs="Calibri" w:eastAsia="Calibri" w:hAnsi="Calibri"/>
                <w:color w:val="2D3339"/>
                <w:sz w:val="19"/>
                <w:szCs w:val="19"/>
              </w:rPr>
              <w:t xml:space="preserve">– Tubing kit contents: 2 male, torque-limiting 10-32 nuts with integral ferrules — connect 1/16" OD tubing to standard AKTA valve and pump ports</w:t>
            </w:r>
          </w:p>
          <w:p>
            <w:pPr>
              <w:spacing w:after="160"/>
            </w:pPr>
            <w:r>
              <w:rPr>
                <w:rFonts w:ascii="Calibri" w:cs="Calibri" w:eastAsia="Calibri" w:hAnsi="Calibri"/>
                <w:color w:val="2D3339"/>
                <w:sz w:val="19"/>
                <w:szCs w:val="19"/>
              </w:rPr>
              <w:t xml:space="preserve">– Tubing kit contents: 2 column cap adapters, female M6 to female 5/16-24 BSF — connects standard Cytiva® column connectors to Omnifit columns</w:t>
            </w:r>
          </w:p>
          <w:p>
            <w:r>
              <w:rPr>
                <w:rFonts w:ascii="Calibri" w:cs="Calibri" w:eastAsia="Calibri" w:hAnsi="Calibri"/>
                <w:b/>
                <w:bCs/>
                <w:color w:val="1F3B57"/>
                <w:sz w:val="19"/>
                <w:szCs w:val="19"/>
              </w:rPr>
              <w:t xml:space="preserve">CTA:  </w:t>
            </w:r>
            <w:r>
              <w:rPr>
                <w:rFonts w:ascii="Calibri" w:cs="Calibri" w:eastAsia="Calibri" w:hAnsi="Calibri"/>
                <w:b/>
                <w:bCs/>
                <w:color w:val="2C7A7B"/>
                <w:sz w:val="19"/>
                <w:szCs w:val="19"/>
              </w:rPr>
              <w:t xml:space="preserve">Add to cart</w:t>
            </w:r>
          </w:p>
        </w:tc>
      </w:tr>
    </w:tbl>
    <w:sectPr>
      <w:headerReference w:type="default" r:id="rId7"/>
      <w:footerReference w:type="default" r:id="rId8"/>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472"/>
        <w:sz w:val="15"/>
        <w:szCs w:val="15"/>
      </w:rPr>
      <w:t xml:space="preserve">Page </w:t>
    </w:r>
    <w:r>
      <w:rPr>
        <w:rFonts w:ascii="Calibri" w:cs="Calibri" w:eastAsia="Calibri" w:hAnsi="Calibri"/>
        <w:color w:val="5A6472"/>
        <w:sz w:val="15"/>
        <w:szCs w:val="15"/>
      </w:rPr>
      <w:fldChar w:fldCharType="begin"/>
      <w:instrText xml:space="preserve">PAGE</w:instrText>
      <w:fldChar w:fldCharType="separate"/>
      <w:fldChar w:fldCharType="end"/>
    </w:r>
    <w:r>
      <w:rPr>
        <w:rFonts w:ascii="Calibri" w:cs="Calibri" w:eastAsia="Calibri" w:hAnsi="Calibri"/>
        <w:color w:val="5A6472"/>
        <w:sz w:val="15"/>
        <w:szCs w:val="15"/>
      </w:rPr>
      <w:t xml:space="preserve"> of </w:t>
    </w:r>
    <w:r>
      <w:rPr>
        <w:rFonts w:ascii="Calibri" w:cs="Calibri" w:eastAsia="Calibri" w:hAnsi="Calibri"/>
        <w:color w:val="5A647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3" w:sz="4" w:space="4"/>
      </w:pBdr>
      <w:jc w:val="right"/>
    </w:pPr>
    <w:r>
      <w:rPr>
        <w:rFonts w:ascii="Calibri" w:cs="Calibri" w:eastAsia="Calibri" w:hAnsi="Calibri"/>
        <w:color w:val="5A6472"/>
        <w:sz w:val="15"/>
        <w:szCs w:val="15"/>
      </w:rPr>
      <w:t xml:space="preserve">Argento Scientific — Design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2026-08-28T11:23:57.651Z</dcterms:created>
  <dcterms:modified xsi:type="dcterms:W3CDTF">2026-08-28T11:23:57.664Z</dcterms:modified>
</cp:coreProperties>
</file>

<file path=docProps/custom.xml><?xml version="1.0" encoding="utf-8"?>
<Properties xmlns="http://schemas.openxmlformats.org/officeDocument/2006/custom-properties" xmlns:vt="http://schemas.openxmlformats.org/officeDocument/2006/docPropsVTypes"/>
</file>