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47376968" wp14:textId="77777777">
        <w:tc>
          <w:tcPr>
            <w:tcBorders>
              <w:top w:val="none" w:color="FFFFFF" w:sz="0"/>
              <w:left w:val="none" w:color="FFFFFF" w:sz="0"/>
              <w:bottom w:val="none" w:color="FFFFFF" w:sz="0"/>
              <w:right w:val="none" w:color="FFFFFF" w:sz="0"/>
            </w:tcBorders>
            <w:shd w:val="clear" w:color="auto" w:fill="185FA5"/>
            <w:tcMar>
              <w:top w:w="1200" w:type="dxa"/>
              <w:left w:w="400" w:type="dxa"/>
              <w:bottom w:w="1200" w:type="dxa"/>
              <w:right w:w="400" w:type="dxa"/>
            </w:tcMar>
          </w:tcPr>
          <w:p w14:paraId="35A89395" wp14:textId="77777777">
            <w:pPr>
              <w:spacing w:before="0" w:after="80"/>
            </w:pPr>
            <w:r>
              <w:rPr>
                <w:rFonts w:ascii="Arial" w:hAnsi="Arial" w:eastAsia="Arial" w:cs="Arial"/>
                <w:b/>
                <w:bCs/>
                <w:color w:val="8AB5D8"/>
                <w:spacing w:val="100"/>
                <w:sz w:val="18"/>
                <w:szCs w:val="18"/>
              </w:rPr>
              <w:t xml:space="preserve">ARGENTO SCIENTIFIC</w:t>
            </w:r>
          </w:p>
          <w:p w14:paraId="46BF8CAF" wp14:textId="77777777">
            <w:pPr>
              <w:spacing w:before="0" w:after="60"/>
            </w:pPr>
            <w:r>
              <w:rPr>
                <w:rFonts w:ascii="Arial" w:hAnsi="Arial" w:eastAsia="Arial" w:cs="Arial"/>
                <w:b/>
                <w:bCs/>
                <w:color w:val="FFFFFF"/>
                <w:sz w:val="52"/>
                <w:szCs w:val="52"/>
              </w:rPr>
              <w:t xml:space="preserve">UX Assessment</w:t>
            </w:r>
          </w:p>
          <w:p w14:paraId="34C9F6A8" wp14:textId="77777777">
            <w:pPr>
              <w:spacing w:before="0" w:after="120"/>
            </w:pPr>
            <w:r>
              <w:rPr>
                <w:rFonts w:ascii="Arial" w:hAnsi="Arial" w:eastAsia="Arial" w:cs="Arial"/>
                <w:b/>
                <w:bCs/>
                <w:color w:val="FFFFFF"/>
                <w:sz w:val="52"/>
                <w:szCs w:val="52"/>
              </w:rPr>
              <w:t xml:space="preserve">&amp; Website Plan</w:t>
            </w:r>
          </w:p>
          <w:p w14:paraId="392874FE" wp14:textId="77777777">
            <w:pPr>
              <w:spacing w:before="80" w:after="40"/>
            </w:pPr>
            <w:r>
              <w:rPr>
                <w:rFonts w:ascii="Arial" w:hAnsi="Arial" w:eastAsia="Arial" w:cs="Arial"/>
                <w:color w:val="B5D4F4"/>
                <w:sz w:val="22"/>
                <w:szCs w:val="22"/>
              </w:rPr>
              <w:t xml:space="preserve">Findings, recommendations, and phased roadmap</w:t>
            </w:r>
          </w:p>
          <w:p w14:paraId="1139E337" wp14:textId="77777777">
            <w:pPr>
              <w:spacing w:before="0" w:after="200"/>
            </w:pPr>
            <w:r>
              <w:rPr>
                <w:rFonts w:ascii="Arial" w:hAnsi="Arial" w:eastAsia="Arial" w:cs="Arial"/>
                <w:color w:val="B5D4F4"/>
                <w:sz w:val="22"/>
                <w:szCs w:val="22"/>
              </w:rPr>
              <w:t xml:space="preserve">informed by persona research and PDF content audit.</w:t>
            </w:r>
          </w:p>
          <w:p w14:paraId="53CC0450" wp14:textId="5633F48B">
            <w:pPr>
              <w:spacing w:before="80" w:after="0"/>
            </w:pPr>
            <w:r w:rsidRPr="6911BCA8" w:rsidR="6911BCA8">
              <w:rPr>
                <w:rFonts w:ascii="Arial" w:hAnsi="Arial" w:eastAsia="Arial" w:cs="Arial"/>
                <w:color w:val="7AA5C8"/>
                <w:sz w:val="18"/>
                <w:szCs w:val="18"/>
                <w:lang w:val="en-US"/>
              </w:rPr>
              <w:t>July 2026</w:t>
            </w:r>
          </w:p>
        </w:tc>
      </w:tr>
    </w:tbl>
    <w:p xmlns:wp14="http://schemas.microsoft.com/office/word/2010/wordml" w14:paraId="672A6659" wp14:textId="77777777">
      <w:r>
        <w:br w:type="page"/>
      </w:r>
    </w:p>
    <w:p xmlns:wp14="http://schemas.microsoft.com/office/word/2010/wordml" w14:paraId="0D453504" wp14:textId="77777777">
      <w:pPr>
        <w:spacing w:before="320" w:after="80"/>
      </w:pPr>
      <w:r>
        <w:rPr>
          <w:rFonts w:ascii="Arial" w:hAnsi="Arial" w:eastAsia="Arial" w:cs="Arial"/>
          <w:b/>
          <w:bCs/>
          <w:color w:val="185FA5"/>
          <w:spacing w:val="80"/>
          <w:sz w:val="18"/>
          <w:szCs w:val="18"/>
        </w:rPr>
        <w:t xml:space="preserve">CONTEXT</w:t>
      </w:r>
    </w:p>
    <w:p xmlns:wp14="http://schemas.microsoft.com/office/word/2010/wordml" w14:paraId="38198E5E" wp14:textId="77777777">
      <w:pPr>
        <w:pStyle w:val="Heading1"/>
        <w:pBdr>
          <w:bottom w:val="single" w:color="185FA5" w:sz="6" w:space="4"/>
        </w:pBdr>
        <w:spacing w:before="0" w:after="160"/>
      </w:pPr>
      <w:r>
        <w:rPr>
          <w:rFonts w:ascii="Arial" w:hAnsi="Arial" w:eastAsia="Arial" w:cs="Arial"/>
          <w:b/>
          <w:bCs/>
          <w:color w:val="1A1A2E"/>
          <w:sz w:val="32"/>
          <w:szCs w:val="32"/>
        </w:rPr>
        <w:t xml:space="preserve">What changed in this assessment</w:t>
      </w:r>
    </w:p>
    <w:p xmlns:wp14="http://schemas.microsoft.com/office/word/2010/wordml" w14:paraId="0A37501D"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4129DAEB" wp14:textId="77777777">
        <w:tc>
          <w:tcPr>
            <w:tcBorders>
              <w:top w:val="single" w:color="185FA5" w:sz="14"/>
              <w:left w:val="none" w:color="FFFFFF" w:sz="0"/>
              <w:bottom w:val="none" w:color="FFFFFF" w:sz="0"/>
              <w:right w:val="none" w:color="FFFFFF" w:sz="0"/>
            </w:tcBorders>
            <w:shd w:val="clear" w:color="auto" w:fill="D6E4F4"/>
            <w:tcMar>
              <w:top w:w="140" w:type="dxa"/>
              <w:left w:w="180" w:type="dxa"/>
              <w:bottom w:w="140" w:type="dxa"/>
              <w:right w:w="180" w:type="dxa"/>
            </w:tcMar>
          </w:tcPr>
          <w:p w14:paraId="28E5E42D" wp14:textId="77777777">
            <w:pPr>
              <w:spacing w:before="0" w:after="60"/>
            </w:pPr>
            <w:r>
              <w:rPr>
                <w:rFonts w:ascii="Arial" w:hAnsi="Arial" w:eastAsia="Arial" w:cs="Arial"/>
                <w:b/>
                <w:bCs/>
                <w:color w:val="185FA5"/>
                <w:sz w:val="22"/>
                <w:szCs w:val="22"/>
              </w:rPr>
              <w:t xml:space="preserve">Updated from original audit</w:t>
            </w:r>
          </w:p>
          <w:p w14:paraId="6828271D" wp14:textId="77777777">
            <w:pPr>
              <w:spacing w:before="0" w:after="0"/>
            </w:pPr>
            <w:r w:rsidRPr="6911BCA8" w:rsidR="6911BCA8">
              <w:rPr>
                <w:rFonts w:ascii="Arial" w:hAnsi="Arial" w:eastAsia="Arial" w:cs="Arial"/>
                <w:color w:val="1A1A2E"/>
                <w:sz w:val="20"/>
                <w:szCs w:val="20"/>
                <w:lang w:val="en-US"/>
              </w:rPr>
              <w:t>The original assessment evaluated argentoscientific.com in isolation. This version layers in two distinct buyer personas (Bench Scientist and Senior Technical Lead, developed from LinkedIn data and job posting analysis) and content extracted from 14 product PDFs — revealing new gaps, reprioritizing existing ones, and adding several recommendations that weren't visible before.</w:t>
            </w:r>
          </w:p>
        </w:tc>
      </w:tr>
    </w:tbl>
    <w:p xmlns:wp14="http://schemas.microsoft.com/office/word/2010/wordml" w14:paraId="5DAB6C7B" wp14:textId="77777777">
      <w:pPr>
        <w:spacing w:before="160" w:after="0"/>
      </w:pPr>
      <w:r/>
    </w:p>
    <w:p xmlns:wp14="http://schemas.microsoft.com/office/word/2010/wordml" w14:paraId="52921B64" wp14:textId="77777777">
      <w:pPr>
        <w:spacing w:before="60" w:after="120"/>
      </w:pPr>
      <w:r w:rsidRPr="6911BCA8" w:rsidR="6911BCA8">
        <w:rPr>
          <w:rFonts w:ascii="Arial" w:hAnsi="Arial" w:eastAsia="Arial" w:cs="Arial"/>
          <w:b w:val="1"/>
          <w:bCs w:val="1"/>
          <w:color w:val="185FA5"/>
          <w:sz w:val="18"/>
          <w:szCs w:val="18"/>
          <w:lang w:val="en-US"/>
        </w:rPr>
        <w:t xml:space="preserve">● Bench Scientist  </w:t>
      </w:r>
      <w:r w:rsidRPr="6911BCA8" w:rsidR="6911BCA8">
        <w:rPr>
          <w:rFonts w:ascii="Arial" w:hAnsi="Arial" w:eastAsia="Arial" w:cs="Arial"/>
          <w:b w:val="1"/>
          <w:bCs w:val="1"/>
          <w:color w:val="0F6E56"/>
          <w:sz w:val="18"/>
          <w:szCs w:val="18"/>
          <w:lang w:val="en-US"/>
        </w:rPr>
        <w:t xml:space="preserve">● Senior Technical Lead  </w:t>
      </w:r>
      <w:r w:rsidRPr="6911BCA8" w:rsidR="6911BCA8">
        <w:rPr>
          <w:rFonts w:ascii="Arial" w:hAnsi="Arial" w:eastAsia="Arial" w:cs="Arial"/>
          <w:b w:val="1"/>
          <w:bCs w:val="1"/>
          <w:color w:val="555555"/>
          <w:sz w:val="18"/>
          <w:szCs w:val="18"/>
          <w:lang w:val="en-US"/>
        </w:rPr>
        <w:t>● Both personas</w:t>
      </w:r>
    </w:p>
    <w:p xmlns:wp14="http://schemas.microsoft.com/office/word/2010/wordml" w14:paraId="02EB378F" wp14:textId="77777777">
      <w:pPr>
        <w:spacing w:before="200" w:after="0"/>
      </w:pPr>
      <w:r/>
    </w:p>
    <w:p xmlns:wp14="http://schemas.microsoft.com/office/word/2010/wordml" w14:paraId="64D83D7F" wp14:textId="77777777">
      <w:pPr>
        <w:spacing w:before="320" w:after="80"/>
      </w:pPr>
      <w:r>
        <w:rPr>
          <w:rFonts w:ascii="Arial" w:hAnsi="Arial" w:eastAsia="Arial" w:cs="Arial"/>
          <w:b/>
          <w:bCs/>
          <w:color w:val="C0392B"/>
          <w:spacing w:val="80"/>
          <w:sz w:val="18"/>
          <w:szCs w:val="18"/>
        </w:rPr>
        <w:t xml:space="preserve">FINDINGS</w:t>
      </w:r>
    </w:p>
    <w:p xmlns:wp14="http://schemas.microsoft.com/office/word/2010/wordml" w14:paraId="4998DA49" wp14:textId="77777777">
      <w:pPr>
        <w:pStyle w:val="Heading1"/>
        <w:pBdr>
          <w:bottom w:val="single" w:color="185FA5" w:sz="6" w:space="4"/>
        </w:pBdr>
        <w:spacing w:before="0" w:after="160"/>
      </w:pPr>
      <w:r>
        <w:rPr>
          <w:rFonts w:ascii="Arial" w:hAnsi="Arial" w:eastAsia="Arial" w:cs="Arial"/>
          <w:b/>
          <w:bCs/>
          <w:color w:val="1A1A2E"/>
          <w:sz w:val="32"/>
          <w:szCs w:val="32"/>
        </w:rPr>
        <w:t xml:space="preserve">Critical — fix first</w:t>
      </w:r>
    </w:p>
    <w:p xmlns:wp14="http://schemas.microsoft.com/office/word/2010/wordml" w14:paraId="6A05A809"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3DC8F6E2"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0B224A1C" wp14:textId="77777777">
            <w:pPr>
              <w:spacing w:before="0" w:after="80"/>
            </w:pPr>
            <w:r>
              <w:rPr>
                <w:rFonts w:ascii="Arial" w:hAnsi="Arial" w:eastAsia="Arial" w:cs="Arial"/>
                <w:b/>
                <w:bCs/>
                <w:color w:val="C0392B"/>
                <w:sz w:val="18"/>
                <w:szCs w:val="18"/>
              </w:rPr>
              <w:t xml:space="preserve">● Critical</w:t>
            </w:r>
            <w:r>
              <w:rPr>
                <w:rFonts w:ascii="Arial" w:hAnsi="Arial" w:eastAsia="Arial" w:cs="Arial"/>
                <w:b/>
                <w:bCs/>
                <w:color w:val="185FA5"/>
                <w:sz w:val="18"/>
                <w:szCs w:val="18"/>
              </w:rPr>
            </w:r>
          </w:p>
          <w:p w14:paraId="37217F96" wp14:textId="77777777">
            <w:pPr>
              <w:spacing w:before="0" w:after="60"/>
            </w:pPr>
            <w:r>
              <w:rPr>
                <w:rFonts w:ascii="Arial" w:hAnsi="Arial" w:eastAsia="Arial" w:cs="Arial"/>
                <w:b/>
                <w:bCs/>
                <w:color w:val="1A1A2E"/>
                <w:sz w:val="24"/>
                <w:szCs w:val="24"/>
              </w:rPr>
              <w:t xml:space="preserve">Hero copy misses both personas</w:t>
            </w:r>
          </w:p>
          <w:p w14:paraId="15DB4A40" wp14:textId="77777777">
            <w:pPr>
              <w:spacing w:before="0" w:after="80"/>
            </w:pPr>
            <w:r w:rsidRPr="6911BCA8" w:rsidR="6911BCA8">
              <w:rPr>
                <w:rFonts w:ascii="Arial" w:hAnsi="Arial" w:eastAsia="Arial" w:cs="Arial"/>
                <w:color w:val="555555"/>
                <w:sz w:val="20"/>
                <w:szCs w:val="20"/>
                <w:lang w:val="en-US"/>
              </w:rPr>
              <w:t>"Simplify downstream process development" is abstract for the Bench Scientist and too generic for the Senior Technical Lead. These buyers have different emotional hooks: one wants to stop doing tedious packing; the other wants technical precision fast. First-time visitors can't tell what Argento sells or why they should care.</w:t>
            </w:r>
          </w:p>
          <w:p w:rsidP="6911BCA8" w14:paraId="051C4D7C"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Lead with the Bench Scientist hook ("Stop packing columns. Get back to the real science.") as the headline. Add a secondary proof point for the Senior Lead: "Custom-built to exact specifications, shipped in days."</w:t>
            </w:r>
          </w:p>
          <w:p w14:paraId="6B6F4CA9"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Both personas</w:t>
            </w:r>
          </w:p>
        </w:tc>
      </w:tr>
    </w:tbl>
    <w:p xmlns:wp14="http://schemas.microsoft.com/office/word/2010/wordml" w14:paraId="5A39BBE3"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05EC376A"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218BB3F9" wp14:textId="77777777">
            <w:pPr>
              <w:spacing w:before="0" w:after="80"/>
            </w:pPr>
            <w:r>
              <w:rPr>
                <w:rFonts w:ascii="Arial" w:hAnsi="Arial" w:eastAsia="Arial" w:cs="Arial"/>
                <w:b/>
                <w:bCs/>
                <w:color w:val="C0392B"/>
                <w:sz w:val="18"/>
                <w:szCs w:val="18"/>
              </w:rPr>
              <w:t xml:space="preserve">● Critical</w:t>
            </w:r>
            <w:r>
              <w:rPr>
                <w:rFonts w:ascii="Arial" w:hAnsi="Arial" w:eastAsia="Arial" w:cs="Arial"/>
                <w:b/>
                <w:bCs/>
                <w:color w:val="185FA5"/>
                <w:sz w:val="18"/>
                <w:szCs w:val="18"/>
              </w:rPr>
            </w:r>
          </w:p>
          <w:p w14:paraId="3743C34A" wp14:textId="77777777">
            <w:pPr>
              <w:spacing w:before="0" w:after="60"/>
            </w:pPr>
            <w:r>
              <w:rPr>
                <w:rFonts w:ascii="Arial" w:hAnsi="Arial" w:eastAsia="Arial" w:cs="Arial"/>
                <w:b/>
                <w:bCs/>
                <w:color w:val="1A1A2E"/>
                <w:sz w:val="24"/>
                <w:szCs w:val="24"/>
              </w:rPr>
              <w:t xml:space="preserve">No social proof anywhere on the site</w:t>
            </w:r>
          </w:p>
          <w:p w14:paraId="773A602B" wp14:textId="77777777">
            <w:pPr>
              <w:spacing w:before="0" w:after="80"/>
            </w:pPr>
            <w:r w:rsidRPr="6911BCA8" w:rsidR="6911BCA8">
              <w:rPr>
                <w:rFonts w:ascii="Arial" w:hAnsi="Arial" w:eastAsia="Arial" w:cs="Arial"/>
                <w:color w:val="555555"/>
                <w:sz w:val="20"/>
                <w:szCs w:val="20"/>
                <w:lang w:val="en-US"/>
              </w:rPr>
              <w:t>Both personas arrive via word-of-mouth and use the site as a trust confirmation step — not cold discovery. The absence of logos, testimonials, or customer names is the single biggest trust gap. The Bench Scientist needs peer validation before recommending internally. The Senior Lead needs to see that serious technical teams rely on Argento.</w:t>
            </w:r>
          </w:p>
          <w:p w:rsidP="6911BCA8" w14:paraId="414CB23D"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Add 2–3 customer logos or anonymized company names above the fold. Even "Trusted by 3 of the top 10 global biopharma companies" is better than nothing. Priority ask for Adrian.</w:t>
            </w:r>
          </w:p>
          <w:p w14:paraId="76FADE14"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Both personas</w:t>
            </w:r>
          </w:p>
        </w:tc>
      </w:tr>
    </w:tbl>
    <w:p xmlns:wp14="http://schemas.microsoft.com/office/word/2010/wordml" w14:paraId="41C8F39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7D445041"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083538D6" wp14:textId="77777777">
            <w:pPr>
              <w:spacing w:before="0" w:after="80"/>
            </w:pPr>
            <w:r>
              <w:rPr>
                <w:rFonts w:ascii="Arial" w:hAnsi="Arial" w:eastAsia="Arial" w:cs="Arial"/>
                <w:b/>
                <w:bCs/>
                <w:color w:val="C0392B"/>
                <w:sz w:val="18"/>
                <w:szCs w:val="18"/>
              </w:rPr>
              <w:t xml:space="preserve">● Critical</w:t>
            </w:r>
            <w:r>
              <w:rPr>
                <w:rFonts w:ascii="Arial" w:hAnsi="Arial" w:eastAsia="Arial" w:cs="Arial"/>
                <w:b/>
                <w:bCs/>
                <w:color w:val="185FA5"/>
                <w:sz w:val="18"/>
                <w:szCs w:val="18"/>
              </w:rPr>
            </w:r>
          </w:p>
          <w:p w14:paraId="1D22E755" wp14:textId="77777777">
            <w:pPr>
              <w:spacing w:before="0" w:after="60"/>
            </w:pPr>
            <w:r>
              <w:rPr>
                <w:rFonts w:ascii="Arial" w:hAnsi="Arial" w:eastAsia="Arial" w:cs="Arial"/>
                <w:b/>
                <w:bCs/>
                <w:color w:val="1A1A2E"/>
                <w:sz w:val="24"/>
                <w:szCs w:val="24"/>
              </w:rPr>
              <w:t xml:space="preserve">Spec table is an image, not HTML</w:t>
            </w:r>
          </w:p>
          <w:p w14:paraId="09BE9050" wp14:textId="77777777">
            <w:pPr>
              <w:spacing w:before="0" w:after="80"/>
            </w:pPr>
            <w:r w:rsidRPr="6911BCA8" w:rsidR="6911BCA8">
              <w:rPr>
                <w:rFonts w:ascii="Arial" w:hAnsi="Arial" w:eastAsia="Arial" w:cs="Arial"/>
                <w:color w:val="555555"/>
                <w:sz w:val="20"/>
                <w:szCs w:val="20"/>
                <w:lang w:val="en-US"/>
              </w:rPr>
              <w:t>The bed height/volume table (extracted from the Column Catalog PDF) is a large, detailed data table covering 7 column diameters and dozens of size combinations. It's currently an image on the site — invisible to search engines and inaccessible to screen readers. This is the most-searched content type for the Senior Technical Lead, who validates vendors by checking exact parameters.</w:t>
            </w:r>
          </w:p>
          <w:p w:rsidP="6911BCA8" w14:paraId="112057A6"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Rebuild as an HTML table. Immediate SEO win — scientists searching "10mm column 250mm bed height volume" would land directly on the Argento site.</w:t>
            </w:r>
          </w:p>
          <w:p w14:paraId="01AD8405"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Both personas (especially Senior Lead)</w:t>
            </w:r>
          </w:p>
        </w:tc>
      </w:tr>
    </w:tbl>
    <w:p xmlns:wp14="http://schemas.microsoft.com/office/word/2010/wordml" w14:paraId="72A3D3E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7B82C08B"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1DEDAB37" wp14:textId="77777777">
            <w:pPr>
              <w:spacing w:before="0" w:after="80"/>
            </w:pPr>
            <w:r w:rsidRPr="6911BCA8" w:rsidR="6911BCA8">
              <w:rPr>
                <w:rFonts w:ascii="Arial" w:hAnsi="Arial" w:eastAsia="Arial" w:cs="Arial"/>
                <w:b w:val="1"/>
                <w:bCs w:val="1"/>
                <w:color w:val="C0392B"/>
                <w:sz w:val="18"/>
                <w:szCs w:val="18"/>
                <w:lang w:val="en-US"/>
              </w:rPr>
              <w:t>● Critical</w:t>
            </w:r>
            <w:r w:rsidRPr="6911BCA8" w:rsidR="6911BCA8">
              <w:rPr>
                <w:rFonts w:ascii="Arial" w:hAnsi="Arial" w:eastAsia="Arial" w:cs="Arial"/>
                <w:b w:val="1"/>
                <w:bCs w:val="1"/>
                <w:color w:val="185FA5"/>
                <w:sz w:val="18"/>
                <w:szCs w:val="18"/>
                <w:lang w:val="en-US"/>
              </w:rPr>
              <w:t xml:space="preserve">  ✦ New finding</w:t>
            </w:r>
          </w:p>
          <w:p w14:paraId="38684D0A" wp14:textId="77777777">
            <w:pPr>
              <w:spacing w:before="0" w:after="60"/>
            </w:pPr>
            <w:r>
              <w:rPr>
                <w:rFonts w:ascii="Arial" w:hAnsi="Arial" w:eastAsia="Arial" w:cs="Arial"/>
                <w:b/>
                <w:bCs/>
                <w:color w:val="1A1A2E"/>
                <w:sz w:val="24"/>
                <w:szCs w:val="24"/>
              </w:rPr>
              <w:t xml:space="preserve">Broken PDF links</w:t>
            </w:r>
          </w:p>
          <w:p w14:paraId="72805D34" wp14:textId="77777777">
            <w:pPr>
              <w:spacing w:before="0" w:after="80"/>
            </w:pPr>
            <w:r w:rsidRPr="6911BCA8" w:rsidR="6911BCA8">
              <w:rPr>
                <w:rFonts w:ascii="Arial" w:hAnsi="Arial" w:eastAsia="Arial" w:cs="Arial"/>
                <w:color w:val="555555"/>
                <w:sz w:val="20"/>
                <w:szCs w:val="20"/>
                <w:lang w:val="en-US"/>
              </w:rPr>
              <w:t>The site links to product brochures that currently return errors. This is especially damaging for the Bench Scientist, who uses the site as a trust confirmation tool and may share links internally. A broken link at the moment of confirmation kills the sale. Multiple documents also exist in duplicate versions (3 SeptaCaps catalogs, 3 Solvent Sentry instruction sheets, 2 VertiRack catalogs) with no clear indication of which is current.</w:t>
            </w:r>
          </w:p>
          <w:p w:rsidP="6911BCA8" w14:paraId="27F5F817"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Audit and fix all PDF links before any other content work. Confirm with Adrian which version of each duplicate is current, then remove outdated files.</w:t>
            </w:r>
          </w:p>
          <w:p w14:paraId="6BAE3C8E"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Both personas</w:t>
            </w:r>
          </w:p>
        </w:tc>
      </w:tr>
    </w:tbl>
    <w:p xmlns:wp14="http://schemas.microsoft.com/office/word/2010/wordml" w14:paraId="0D0B940D" wp14:textId="77777777">
      <w:pPr>
        <w:spacing w:before="240" w:after="0"/>
      </w:pPr>
      <w:r/>
    </w:p>
    <w:p xmlns:wp14="http://schemas.microsoft.com/office/word/2010/wordml" w14:paraId="33E8C9B4" wp14:textId="77777777">
      <w:pPr>
        <w:spacing w:before="320" w:after="80"/>
      </w:pPr>
      <w:r>
        <w:rPr>
          <w:rFonts w:ascii="Arial" w:hAnsi="Arial" w:eastAsia="Arial" w:cs="Arial"/>
          <w:b/>
          <w:bCs/>
          <w:color w:val="185FA5"/>
          <w:spacing w:val="80"/>
          <w:sz w:val="18"/>
          <w:szCs w:val="18"/>
        </w:rPr>
        <w:t xml:space="preserve">FINDINGS</w:t>
      </w:r>
    </w:p>
    <w:p xmlns:wp14="http://schemas.microsoft.com/office/word/2010/wordml" w14:paraId="726C3672" wp14:textId="77777777">
      <w:pPr>
        <w:pStyle w:val="Heading1"/>
        <w:pBdr>
          <w:bottom w:val="single" w:color="185FA5" w:sz="6" w:space="4"/>
        </w:pBdr>
        <w:spacing w:before="0" w:after="160"/>
      </w:pPr>
      <w:r>
        <w:rPr>
          <w:rFonts w:ascii="Arial" w:hAnsi="Arial" w:eastAsia="Arial" w:cs="Arial"/>
          <w:b/>
          <w:bCs/>
          <w:color w:val="1A1A2E"/>
          <w:sz w:val="32"/>
          <w:szCs w:val="32"/>
        </w:rPr>
        <w:t xml:space="preserve">High priority — significant conversion impact</w:t>
      </w:r>
    </w:p>
    <w:p xmlns:wp14="http://schemas.microsoft.com/office/word/2010/wordml" w14:paraId="0E27B00A"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39063B4F"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4FAE6007" wp14:textId="77777777">
            <w:pPr>
              <w:spacing w:before="0" w:after="80"/>
            </w:pPr>
            <w:r>
              <w:rPr>
                <w:rFonts w:ascii="Arial" w:hAnsi="Arial" w:eastAsia="Arial" w:cs="Arial"/>
                <w:b/>
                <w:bCs/>
                <w:color w:val="BA7517"/>
                <w:sz w:val="18"/>
                <w:szCs w:val="18"/>
              </w:rPr>
              <w:t xml:space="preserve">● High</w:t>
            </w:r>
            <w:r>
              <w:rPr>
                <w:rFonts w:ascii="Arial" w:hAnsi="Arial" w:eastAsia="Arial" w:cs="Arial"/>
                <w:b/>
                <w:bCs/>
                <w:color w:val="185FA5"/>
                <w:sz w:val="18"/>
                <w:szCs w:val="18"/>
              </w:rPr>
            </w:r>
          </w:p>
          <w:p w14:paraId="6A4EC640" wp14:textId="77777777">
            <w:pPr>
              <w:spacing w:before="0" w:after="60"/>
            </w:pPr>
            <w:r>
              <w:rPr>
                <w:rFonts w:ascii="Arial" w:hAnsi="Arial" w:eastAsia="Arial" w:cs="Arial"/>
                <w:b/>
                <w:bCs/>
                <w:color w:val="1A1A2E"/>
                <w:sz w:val="24"/>
                <w:szCs w:val="24"/>
              </w:rPr>
              <w:t xml:space="preserve">Column Swap Program is buried and undersold</w:t>
            </w:r>
          </w:p>
          <w:p w14:paraId="5B0728F3" wp14:textId="77777777">
            <w:pPr>
              <w:spacing w:before="0" w:after="80"/>
            </w:pPr>
            <w:r w:rsidRPr="6911BCA8" w:rsidR="6911BCA8">
              <w:rPr>
                <w:rFonts w:ascii="Arial" w:hAnsi="Arial" w:eastAsia="Arial" w:cs="Arial"/>
                <w:color w:val="555555"/>
                <w:sz w:val="20"/>
                <w:szCs w:val="20"/>
                <w:lang w:val="en-US"/>
              </w:rPr>
              <w:t>The PDF reveals a program with genuinely compelling, specific benefits: 1-week turnaround, FIFO resin traceability, lot certification, US-packed, 3–50mm diameter range, 0–500mm bed heights. None of this specificity is on the website. For the Bench Scientist, "only pay to pack after initial hardware purchase" is a direct cost-risk reducer they can bring to their lab manager.</w:t>
            </w:r>
          </w:p>
          <w:p w14:paraId="5C10D88D" wp14:textId="77777777">
            <w:pPr>
              <w:pBdr>
                <w:top w:val="single" w:color="E0E0E0" w:sz="4" w:space="4"/>
              </w:pBdr>
              <w:spacing w:before="0" w:after="60"/>
            </w:pPr>
            <w:r>
              <w:rPr>
                <w:rFonts w:ascii="Arial" w:hAnsi="Arial" w:eastAsia="Arial" w:cs="Arial"/>
                <w:b/>
                <w:bCs/>
                <w:color w:val="1A1A2E"/>
                <w:sz w:val="20"/>
                <w:szCs w:val="20"/>
              </w:rPr>
              <w:t xml:space="preserve">Fix: </w:t>
            </w:r>
            <w:r>
              <w:rPr>
                <w:rFonts w:ascii="Arial" w:hAnsi="Arial" w:eastAsia="Arial" w:cs="Arial"/>
                <w:color w:val="1A1A2E"/>
                <w:sz w:val="20"/>
                <w:szCs w:val="20"/>
              </w:rPr>
              <w:t xml:space="preserve">Build a dedicated Column Swap landing page using the PDF content. Feature a summary card on the homepage. This is a lead generation hook that is currently invisible.</w:t>
            </w:r>
          </w:p>
          <w:p w14:paraId="644FBB4C"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Both personas</w:t>
            </w:r>
          </w:p>
        </w:tc>
      </w:tr>
    </w:tbl>
    <w:p xmlns:wp14="http://schemas.microsoft.com/office/word/2010/wordml" w14:paraId="60061E4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41644474"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35F4AA7B" wp14:textId="77777777">
            <w:pPr>
              <w:spacing w:before="0" w:after="80"/>
            </w:pPr>
            <w:r w:rsidRPr="6911BCA8" w:rsidR="6911BCA8">
              <w:rPr>
                <w:rFonts w:ascii="Arial" w:hAnsi="Arial" w:eastAsia="Arial" w:cs="Arial"/>
                <w:b w:val="1"/>
                <w:bCs w:val="1"/>
                <w:color w:val="BA7517"/>
                <w:sz w:val="18"/>
                <w:szCs w:val="18"/>
                <w:lang w:val="en-US"/>
              </w:rPr>
              <w:t>● High</w:t>
            </w:r>
            <w:r w:rsidRPr="6911BCA8" w:rsidR="6911BCA8">
              <w:rPr>
                <w:rFonts w:ascii="Arial" w:hAnsi="Arial" w:eastAsia="Arial" w:cs="Arial"/>
                <w:b w:val="1"/>
                <w:bCs w:val="1"/>
                <w:color w:val="185FA5"/>
                <w:sz w:val="18"/>
                <w:szCs w:val="18"/>
                <w:lang w:val="en-US"/>
              </w:rPr>
              <w:t xml:space="preserve">  ✦ New finding</w:t>
            </w:r>
          </w:p>
          <w:p w14:paraId="38593E17" wp14:textId="77777777">
            <w:pPr>
              <w:spacing w:before="0" w:after="60"/>
            </w:pPr>
            <w:r>
              <w:rPr>
                <w:rFonts w:ascii="Arial" w:hAnsi="Arial" w:eastAsia="Arial" w:cs="Arial"/>
                <w:b/>
                <w:bCs/>
                <w:color w:val="1A1A2E"/>
                <w:sz w:val="24"/>
                <w:szCs w:val="24"/>
              </w:rPr>
              <w:t xml:space="preserve">Resin list locked in PDF</w:t>
            </w:r>
          </w:p>
          <w:p w14:paraId="3F9F3A16" wp14:textId="77777777">
            <w:pPr>
              <w:spacing w:before="0" w:after="80"/>
            </w:pPr>
            <w:r w:rsidRPr="6911BCA8" w:rsidR="6911BCA8">
              <w:rPr>
                <w:rFonts w:ascii="Arial" w:hAnsi="Arial" w:eastAsia="Arial" w:cs="Arial"/>
                <w:color w:val="555555"/>
                <w:sz w:val="20"/>
                <w:szCs w:val="20"/>
                <w:lang w:val="en-US"/>
              </w:rPr>
              <w:t>The Column Catalog contains a partial list of 30+ packed resins from Cytiva, Bio-Rad, Tosoh, Thermo Fisher, and Merck KGaA — covering Protein A (MabSelect variants), IEX (Capto Q, TMAE), HIC (Phenyl, Butyl, Toyopearl), and AAV-specific resins (POROS AAV9, AAVX). This is exactly what the Senior Technical Lead checks before contacting any vendor, and it's completely unsearchable in PDF form.</w:t>
            </w:r>
          </w:p>
          <w:p w:rsidP="6911BCA8" w14:paraId="151E7695"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Move the resin list to an HTML table on the columns product page, grouped by type. This content alone would drive significant qualified search traffic.</w:t>
            </w:r>
          </w:p>
          <w:p w14:paraId="14E6CDE4"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Senior Technical Lead</w:t>
            </w:r>
          </w:p>
        </w:tc>
      </w:tr>
    </w:tbl>
    <w:p xmlns:wp14="http://schemas.microsoft.com/office/word/2010/wordml" w14:paraId="44EAFD9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369846DE"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09CD363F" wp14:textId="77777777">
            <w:pPr>
              <w:spacing w:before="0" w:after="80"/>
            </w:pPr>
            <w:r>
              <w:rPr>
                <w:rFonts w:ascii="Arial" w:hAnsi="Arial" w:eastAsia="Arial" w:cs="Arial"/>
                <w:b/>
                <w:bCs/>
                <w:color w:val="BA7517"/>
                <w:sz w:val="18"/>
                <w:szCs w:val="18"/>
              </w:rPr>
              <w:t xml:space="preserve">● High</w:t>
            </w:r>
            <w:r>
              <w:rPr>
                <w:rFonts w:ascii="Arial" w:hAnsi="Arial" w:eastAsia="Arial" w:cs="Arial"/>
                <w:b/>
                <w:bCs/>
                <w:color w:val="185FA5"/>
                <w:sz w:val="18"/>
                <w:szCs w:val="18"/>
              </w:rPr>
            </w:r>
          </w:p>
          <w:p w14:paraId="08A0B1AF" wp14:textId="77777777">
            <w:pPr>
              <w:spacing w:before="0" w:after="60"/>
            </w:pPr>
            <w:r>
              <w:rPr>
                <w:rFonts w:ascii="Arial" w:hAnsi="Arial" w:eastAsia="Arial" w:cs="Arial"/>
                <w:b/>
                <w:bCs/>
                <w:color w:val="1A1A2E"/>
                <w:sz w:val="24"/>
                <w:szCs w:val="24"/>
              </w:rPr>
              <w:t xml:space="preserve">Nav CTA excludes Solvent Safety buyers</w:t>
            </w:r>
          </w:p>
          <w:p w14:paraId="4D35FAA3" wp14:textId="77777777">
            <w:pPr>
              <w:spacing w:before="0" w:after="80"/>
            </w:pPr>
            <w:r w:rsidRPr="6911BCA8" w:rsidR="6911BCA8">
              <w:rPr>
                <w:rFonts w:ascii="Arial" w:hAnsi="Arial" w:eastAsia="Arial" w:cs="Arial"/>
                <w:color w:val="555555"/>
                <w:sz w:val="20"/>
                <w:szCs w:val="20"/>
                <w:lang w:val="en-US"/>
              </w:rPr>
              <w:t>The only nav CTA is "Request a column quote." Solvent Safety buyers — a distinct persona not yet fully defined — have no clear entry point or call to action anywhere on the site. The nav has also been simplified to three items: Chromatography columns (dropdown), Solvent Safety (dropdown), About. Resources has been removed pending a PDF audit.</w:t>
            </w:r>
          </w:p>
          <w:p w14:paraId="0D159DBD" wp14:textId="77777777">
            <w:pPr>
              <w:pBdr>
                <w:top w:val="single" w:color="E0E0E0" w:sz="4" w:space="4"/>
              </w:pBdr>
              <w:spacing w:before="0" w:after="60"/>
            </w:pPr>
            <w:r>
              <w:rPr>
                <w:rFonts w:ascii="Arial" w:hAnsi="Arial" w:eastAsia="Arial" w:cs="Arial"/>
                <w:b/>
                <w:bCs/>
                <w:color w:val="1A1A2E"/>
                <w:sz w:val="20"/>
                <w:szCs w:val="20"/>
              </w:rPr>
              <w:t xml:space="preserve">Fix: </w:t>
            </w:r>
            <w:r>
              <w:rPr>
                <w:rFonts w:ascii="Arial" w:hAnsi="Arial" w:eastAsia="Arial" w:cs="Arial"/>
                <w:color w:val="1A1A2E"/>
                <w:sz w:val="20"/>
                <w:szCs w:val="20"/>
              </w:rPr>
              <w:t xml:space="preserve">Add a secondary ghost button CTA: "Learn about Solvent Sentry™" alongside the primary column quote button. Solvent Safety dropdown to include product pages once the buyer persona is confirmed.</w:t>
            </w:r>
          </w:p>
          <w:p w14:paraId="2067676D"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Solvent Safety buyer (TBD)</w:t>
            </w:r>
          </w:p>
        </w:tc>
      </w:tr>
    </w:tbl>
    <w:p xmlns:wp14="http://schemas.microsoft.com/office/word/2010/wordml" w14:paraId="4B94D5A5"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14AE26FD"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6A9569E9" wp14:textId="77777777">
            <w:pPr>
              <w:spacing w:before="0" w:after="80"/>
            </w:pPr>
            <w:r w:rsidRPr="6911BCA8" w:rsidR="6911BCA8">
              <w:rPr>
                <w:rFonts w:ascii="Arial" w:hAnsi="Arial" w:eastAsia="Arial" w:cs="Arial"/>
                <w:b w:val="1"/>
                <w:bCs w:val="1"/>
                <w:color w:val="BA7517"/>
                <w:sz w:val="18"/>
                <w:szCs w:val="18"/>
                <w:lang w:val="en-US"/>
              </w:rPr>
              <w:t>● High</w:t>
            </w:r>
            <w:r w:rsidRPr="6911BCA8" w:rsidR="6911BCA8">
              <w:rPr>
                <w:rFonts w:ascii="Arial" w:hAnsi="Arial" w:eastAsia="Arial" w:cs="Arial"/>
                <w:b w:val="1"/>
                <w:bCs w:val="1"/>
                <w:color w:val="185FA5"/>
                <w:sz w:val="18"/>
                <w:szCs w:val="18"/>
                <w:lang w:val="en-US"/>
              </w:rPr>
              <w:t xml:space="preserve">  ✦ New finding</w:t>
            </w:r>
          </w:p>
          <w:p w14:paraId="347D83A1" wp14:textId="77777777">
            <w:pPr>
              <w:spacing w:before="0" w:after="60"/>
            </w:pPr>
            <w:r>
              <w:rPr>
                <w:rFonts w:ascii="Arial" w:hAnsi="Arial" w:eastAsia="Arial" w:cs="Arial"/>
                <w:b/>
                <w:bCs/>
                <w:color w:val="1A1A2E"/>
                <w:sz w:val="24"/>
                <w:szCs w:val="24"/>
              </w:rPr>
              <w:t xml:space="preserve">No forwardable content for internal champions</w:t>
            </w:r>
          </w:p>
          <w:p w14:paraId="6D9A77AD" wp14:textId="77777777">
            <w:pPr>
              <w:spacing w:before="0" w:after="80"/>
            </w:pPr>
            <w:r w:rsidRPr="6911BCA8" w:rsidR="6911BCA8">
              <w:rPr>
                <w:rFonts w:ascii="Arial" w:hAnsi="Arial" w:eastAsia="Arial" w:cs="Arial"/>
                <w:color w:val="555555"/>
                <w:sz w:val="20"/>
                <w:szCs w:val="20"/>
                <w:lang w:val="en-US"/>
              </w:rPr>
              <w:t>The Bench Scientist doesn't make the final purchase — they advocate internally. The site currently offers a full quote form (high commitment) or broken PDF links. There is no clean one-pager, spec sheet, or product overview suitable for forwarding to a lab manager or procurement contact.</w:t>
            </w:r>
          </w:p>
          <w:p w:rsidP="6911BCA8" w14:paraId="392FE08B"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Ensure a properly-linked, downloadable product one-pager lives on each product page. The existing Product Overview Sheet is close — fix the link and surface it clearly.</w:t>
            </w:r>
          </w:p>
          <w:p w14:paraId="7453C831"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Bench Scientist</w:t>
            </w:r>
          </w:p>
        </w:tc>
      </w:tr>
    </w:tbl>
    <w:p xmlns:wp14="http://schemas.microsoft.com/office/word/2010/wordml" w14:paraId="3DEEC669"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253DD838"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76D95746" wp14:textId="77777777">
            <w:pPr>
              <w:spacing w:before="0" w:after="80"/>
            </w:pPr>
            <w:r w:rsidRPr="6911BCA8" w:rsidR="6911BCA8">
              <w:rPr>
                <w:rFonts w:ascii="Arial" w:hAnsi="Arial" w:eastAsia="Arial" w:cs="Arial"/>
                <w:b w:val="1"/>
                <w:bCs w:val="1"/>
                <w:color w:val="BA7517"/>
                <w:sz w:val="18"/>
                <w:szCs w:val="18"/>
                <w:lang w:val="en-US"/>
              </w:rPr>
              <w:t>● High</w:t>
            </w:r>
            <w:r w:rsidRPr="6911BCA8" w:rsidR="6911BCA8">
              <w:rPr>
                <w:rFonts w:ascii="Arial" w:hAnsi="Arial" w:eastAsia="Arial" w:cs="Arial"/>
                <w:b w:val="1"/>
                <w:bCs w:val="1"/>
                <w:color w:val="185FA5"/>
                <w:sz w:val="18"/>
                <w:szCs w:val="18"/>
                <w:lang w:val="en-US"/>
              </w:rPr>
              <w:t xml:space="preserve">  ✦ New finding</w:t>
            </w:r>
          </w:p>
          <w:p w14:paraId="3A17E7E8" wp14:textId="77777777">
            <w:pPr>
              <w:spacing w:before="0" w:after="60"/>
            </w:pPr>
            <w:r>
              <w:rPr>
                <w:rFonts w:ascii="Arial" w:hAnsi="Arial" w:eastAsia="Arial" w:cs="Arial"/>
                <w:b/>
                <w:bCs/>
                <w:color w:val="1A1A2E"/>
                <w:sz w:val="24"/>
                <w:szCs w:val="24"/>
              </w:rPr>
              <w:t xml:space="preserve">Solvent Sentry™ product content not readable as HTML</w:t>
            </w:r>
          </w:p>
          <w:p w14:paraId="11F9F5DE" wp14:textId="77777777">
            <w:pPr>
              <w:spacing w:before="0" w:after="80"/>
            </w:pPr>
            <w:r w:rsidRPr="6911BCA8" w:rsidR="6911BCA8">
              <w:rPr>
                <w:rFonts w:ascii="Arial" w:hAnsi="Arial" w:eastAsia="Arial" w:cs="Arial"/>
                <w:color w:val="555555"/>
                <w:sz w:val="20"/>
                <w:szCs w:val="20"/>
                <w:lang w:val="en-US"/>
              </w:rPr>
              <w:t>The Solvent Sentry™ overview — float switch mechanism, 100ft wireless bridge, polypropylene construction, multi-alert system — exists only as a PDF with a broken link. The product page likely has minimal readable HTML text, making it effectively invisible to search engines.</w:t>
            </w:r>
          </w:p>
          <w:p w:rsidP="6911BCA8" w14:paraId="5205F22B"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Convert the Solvent Sentry™ overview sheet to a full HTML product page. Keep the PDF as a download option. Messaging to be refined once the Solvent Safety buyer persona is confirmed.</w:t>
            </w:r>
          </w:p>
          <w:p w14:paraId="54F539A5"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Solvent Safety buyer (TBD)</w:t>
            </w:r>
          </w:p>
        </w:tc>
      </w:tr>
    </w:tbl>
    <w:p xmlns:wp14="http://schemas.microsoft.com/office/word/2010/wordml" w14:paraId="3656B9AB"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28F0D85E"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1AAFD4E2" wp14:textId="77777777">
            <w:pPr>
              <w:spacing w:before="0" w:after="80"/>
            </w:pPr>
            <w:r>
              <w:rPr>
                <w:rFonts w:ascii="Arial" w:hAnsi="Arial" w:eastAsia="Arial" w:cs="Arial"/>
                <w:b/>
                <w:bCs/>
                <w:color w:val="BA7517"/>
                <w:sz w:val="18"/>
                <w:szCs w:val="18"/>
              </w:rPr>
              <w:t xml:space="preserve">● High</w:t>
            </w:r>
            <w:r>
              <w:rPr>
                <w:rFonts w:ascii="Arial" w:hAnsi="Arial" w:eastAsia="Arial" w:cs="Arial"/>
                <w:b/>
                <w:bCs/>
                <w:color w:val="185FA5"/>
                <w:sz w:val="18"/>
                <w:szCs w:val="18"/>
              </w:rPr>
            </w:r>
          </w:p>
          <w:p w14:paraId="73163E51" wp14:textId="77777777">
            <w:pPr>
              <w:spacing w:before="0" w:after="60"/>
            </w:pPr>
            <w:r>
              <w:rPr>
                <w:rFonts w:ascii="Arial" w:hAnsi="Arial" w:eastAsia="Arial" w:cs="Arial"/>
                <w:b/>
                <w:bCs/>
                <w:color w:val="1A1A2E"/>
                <w:sz w:val="24"/>
                <w:szCs w:val="24"/>
              </w:rPr>
              <w:t xml:space="preserve">No pricing signal</w:t>
            </w:r>
          </w:p>
          <w:p w14:paraId="3DDF67E9" wp14:textId="77777777">
            <w:pPr>
              <w:spacing w:before="0" w:after="80"/>
            </w:pPr>
            <w:r w:rsidRPr="6911BCA8" w:rsidR="6911BCA8">
              <w:rPr>
                <w:rFonts w:ascii="Arial" w:hAnsi="Arial" w:eastAsia="Arial" w:cs="Arial"/>
                <w:color w:val="555555"/>
                <w:sz w:val="20"/>
                <w:szCs w:val="20"/>
                <w:lang w:val="en-US"/>
              </w:rPr>
              <w:t>Without any ballpark pricing, the Bench Scientist's internal champion cannot make even a rough case to procurement before a formal quote. The Column Swap Program's "only pay to pack after initial hardware purchase" framing is already a cost signal — it should be surfaced more prominently.</w:t>
            </w:r>
          </w:p>
          <w:p w:rsidP="6911BCA8" w14:paraId="716E27E7"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Add a pricing ballpark or cost framing on the columns and Column Swap pages. Confirm with Adrian what can be disclosed.</w:t>
            </w:r>
          </w:p>
          <w:p w14:paraId="3CC16AC1"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Bench Scientist</w:t>
            </w:r>
          </w:p>
        </w:tc>
      </w:tr>
    </w:tbl>
    <w:p xmlns:wp14="http://schemas.microsoft.com/office/word/2010/wordml" w14:paraId="45FB0818" wp14:textId="77777777">
      <w:pPr>
        <w:spacing w:before="240" w:after="0"/>
      </w:pPr>
      <w:r/>
    </w:p>
    <w:p xmlns:wp14="http://schemas.microsoft.com/office/word/2010/wordml" w14:paraId="049F31CB" wp14:textId="77777777">
      <w:r>
        <w:br w:type="page"/>
      </w:r>
    </w:p>
    <w:p xmlns:wp14="http://schemas.microsoft.com/office/word/2010/wordml" w14:paraId="73EF4945" wp14:textId="77777777">
      <w:pPr>
        <w:spacing w:before="320" w:after="80"/>
      </w:pPr>
      <w:r>
        <w:rPr>
          <w:rFonts w:ascii="Arial" w:hAnsi="Arial" w:eastAsia="Arial" w:cs="Arial"/>
          <w:b/>
          <w:bCs/>
          <w:color w:val="185FA5"/>
          <w:spacing w:val="80"/>
          <w:sz w:val="18"/>
          <w:szCs w:val="18"/>
        </w:rPr>
        <w:t xml:space="preserve">FINDINGS</w:t>
      </w:r>
    </w:p>
    <w:p xmlns:wp14="http://schemas.microsoft.com/office/word/2010/wordml" w14:paraId="381C192F" wp14:textId="77777777">
      <w:pPr>
        <w:pStyle w:val="Heading1"/>
        <w:pBdr>
          <w:bottom w:val="single" w:color="185FA5" w:sz="6" w:space="4"/>
        </w:pBdr>
        <w:spacing w:before="0" w:after="160"/>
      </w:pPr>
      <w:r>
        <w:rPr>
          <w:rFonts w:ascii="Arial" w:hAnsi="Arial" w:eastAsia="Arial" w:cs="Arial"/>
          <w:b/>
          <w:bCs/>
          <w:color w:val="1A1A2E"/>
          <w:sz w:val="32"/>
          <w:szCs w:val="32"/>
        </w:rPr>
        <w:t xml:space="preserve">Medium priority — meaningful but lower urgency</w:t>
      </w:r>
    </w:p>
    <w:p xmlns:wp14="http://schemas.microsoft.com/office/word/2010/wordml" w14:paraId="53128261"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1FC9F797"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7973DF6C" wp14:textId="77777777">
            <w:pPr>
              <w:spacing w:before="0" w:after="80"/>
            </w:pPr>
            <w:r w:rsidRPr="6911BCA8" w:rsidR="6911BCA8">
              <w:rPr>
                <w:rFonts w:ascii="Arial" w:hAnsi="Arial" w:eastAsia="Arial" w:cs="Arial"/>
                <w:b w:val="1"/>
                <w:bCs w:val="1"/>
                <w:color w:val="4A7BBF"/>
                <w:sz w:val="18"/>
                <w:szCs w:val="18"/>
                <w:lang w:val="en-US"/>
              </w:rPr>
              <w:t>● Medium</w:t>
            </w:r>
            <w:r w:rsidRPr="6911BCA8" w:rsidR="6911BCA8">
              <w:rPr>
                <w:rFonts w:ascii="Arial" w:hAnsi="Arial" w:eastAsia="Arial" w:cs="Arial"/>
                <w:b w:val="1"/>
                <w:bCs w:val="1"/>
                <w:color w:val="185FA5"/>
                <w:sz w:val="18"/>
                <w:szCs w:val="18"/>
                <w:lang w:val="en-US"/>
              </w:rPr>
              <w:t xml:space="preserve">  ✦ New finding</w:t>
            </w:r>
          </w:p>
          <w:p w14:paraId="534C66A9" wp14:textId="77777777">
            <w:pPr>
              <w:spacing w:before="0" w:after="60"/>
            </w:pPr>
            <w:r>
              <w:rPr>
                <w:rFonts w:ascii="Arial" w:hAnsi="Arial" w:eastAsia="Arial" w:cs="Arial"/>
                <w:b/>
                <w:bCs/>
                <w:color w:val="1A1A2E"/>
                <w:sz w:val="24"/>
                <w:szCs w:val="24"/>
              </w:rPr>
              <w:t xml:space="preserve">No technical content track for Senior Leads</w:t>
            </w:r>
          </w:p>
          <w:p w14:paraId="614D955D" wp14:textId="77777777">
            <w:pPr>
              <w:spacing w:before="0" w:after="80"/>
            </w:pPr>
            <w:r w:rsidRPr="6911BCA8" w:rsidR="6911BCA8">
              <w:rPr>
                <w:rFonts w:ascii="Arial" w:hAnsi="Arial" w:eastAsia="Arial" w:cs="Arial"/>
                <w:color w:val="555555"/>
                <w:sz w:val="20"/>
                <w:szCs w:val="20"/>
                <w:lang w:val="en-US"/>
              </w:rPr>
              <w:t>The Senior Technical Lead (mechanistic modeling, digital twins, high-throughput experimentation) is looking for technical depth the current site doesn't offer. A spec-heavy, PhD-level audience expects application notes, protocol guides, or detailed FAQs — not just product descriptions. The Digital Library is a starting point but is buried under Company Info and contains broken links.</w:t>
            </w:r>
          </w:p>
          <w:p w:rsidP="6911BCA8" w14:paraId="2A6FFB72"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Defer a Resources nav slot until the PDF library is audited and live. Once confirmed, surface technical content by use case (resin compatibility guide, column sizing reference) not as a flat file dump.</w:t>
            </w:r>
          </w:p>
          <w:p w14:paraId="3CE867C8"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Senior Technical Lead</w:t>
            </w:r>
          </w:p>
        </w:tc>
      </w:tr>
    </w:tbl>
    <w:p xmlns:wp14="http://schemas.microsoft.com/office/word/2010/wordml" w14:paraId="62486C05"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41B7B3AF"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368D01D9" wp14:textId="77777777">
            <w:pPr>
              <w:spacing w:before="0" w:after="80"/>
            </w:pPr>
            <w:r w:rsidRPr="6911BCA8" w:rsidR="6911BCA8">
              <w:rPr>
                <w:rFonts w:ascii="Arial" w:hAnsi="Arial" w:eastAsia="Arial" w:cs="Arial"/>
                <w:b w:val="1"/>
                <w:bCs w:val="1"/>
                <w:color w:val="4A7BBF"/>
                <w:sz w:val="18"/>
                <w:szCs w:val="18"/>
                <w:lang w:val="en-US"/>
              </w:rPr>
              <w:t>● Medium</w:t>
            </w:r>
            <w:r w:rsidRPr="6911BCA8" w:rsidR="6911BCA8">
              <w:rPr>
                <w:rFonts w:ascii="Arial" w:hAnsi="Arial" w:eastAsia="Arial" w:cs="Arial"/>
                <w:b w:val="1"/>
                <w:bCs w:val="1"/>
                <w:color w:val="185FA5"/>
                <w:sz w:val="18"/>
                <w:szCs w:val="18"/>
                <w:lang w:val="en-US"/>
              </w:rPr>
              <w:t xml:space="preserve">  ✦ New finding</w:t>
            </w:r>
          </w:p>
          <w:p w14:paraId="61E65D00" wp14:textId="77777777">
            <w:pPr>
              <w:spacing w:before="0" w:after="60"/>
            </w:pPr>
            <w:r>
              <w:rPr>
                <w:rFonts w:ascii="Arial" w:hAnsi="Arial" w:eastAsia="Arial" w:cs="Arial"/>
                <w:b/>
                <w:bCs/>
                <w:color w:val="1A1A2E"/>
                <w:sz w:val="24"/>
                <w:szCs w:val="24"/>
              </w:rPr>
              <w:t xml:space="preserve">Full product range not visible on the homepage</w:t>
            </w:r>
          </w:p>
          <w:p w14:paraId="2C6B7076" wp14:textId="77777777">
            <w:pPr>
              <w:spacing w:before="0" w:after="80"/>
            </w:pPr>
            <w:r w:rsidRPr="6911BCA8" w:rsidR="6911BCA8">
              <w:rPr>
                <w:rFonts w:ascii="Arial" w:hAnsi="Arial" w:eastAsia="Arial" w:cs="Arial"/>
                <w:color w:val="555555"/>
                <w:sz w:val="20"/>
                <w:szCs w:val="20"/>
                <w:lang w:val="en-US"/>
              </w:rPr>
              <w:t>Beyond Columns and Solvent Sentry™, Argento sells VertiRack™ (column storage), SeptaCaps™, and a full solvent safety accessories line. None of this is visible on the homepage. A Senior Lead managing a whole lab might buy across multiple product lines — but only if they know the range exists.</w:t>
            </w:r>
          </w:p>
          <w:p w:rsidP="6911BCA8" w14:paraId="7ECF6D44"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Add a product range overview section or link on the homepage. The existing Product Overview Sheet is the right content — convert it to HTML.</w:t>
            </w:r>
          </w:p>
          <w:p w14:paraId="477D1963"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Senior Technical Lead</w:t>
            </w:r>
          </w:p>
        </w:tc>
      </w:tr>
    </w:tbl>
    <w:p xmlns:wp14="http://schemas.microsoft.com/office/word/2010/wordml" w14:paraId="4101652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335946BD"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39E8D4B0" wp14:textId="77777777">
            <w:pPr>
              <w:spacing w:before="0" w:after="80"/>
            </w:pPr>
            <w:r>
              <w:rPr>
                <w:rFonts w:ascii="Arial" w:hAnsi="Arial" w:eastAsia="Arial" w:cs="Arial"/>
                <w:b/>
                <w:bCs/>
                <w:color w:val="4A7BBF"/>
                <w:sz w:val="18"/>
                <w:szCs w:val="18"/>
              </w:rPr>
              <w:t xml:space="preserve">● Medium</w:t>
            </w:r>
            <w:r>
              <w:rPr>
                <w:rFonts w:ascii="Arial" w:hAnsi="Arial" w:eastAsia="Arial" w:cs="Arial"/>
                <w:b/>
                <w:bCs/>
                <w:color w:val="185FA5"/>
                <w:sz w:val="18"/>
                <w:szCs w:val="18"/>
              </w:rPr>
            </w:r>
          </w:p>
          <w:p w14:paraId="31462A07" wp14:textId="77777777">
            <w:pPr>
              <w:spacing w:before="0" w:after="60"/>
            </w:pPr>
            <w:r>
              <w:rPr>
                <w:rFonts w:ascii="Arial" w:hAnsi="Arial" w:eastAsia="Arial" w:cs="Arial"/>
                <w:b/>
                <w:bCs/>
                <w:color w:val="1A1A2E"/>
                <w:sz w:val="24"/>
                <w:szCs w:val="24"/>
              </w:rPr>
              <w:t xml:space="preserve">No secondary lead capture</w:t>
            </w:r>
          </w:p>
          <w:p w14:paraId="0C2048F6" wp14:textId="77777777">
            <w:pPr>
              <w:spacing w:before="0" w:after="80"/>
            </w:pPr>
            <w:r>
              <w:rPr>
                <w:rFonts w:ascii="Arial" w:hAnsi="Arial" w:eastAsia="Arial" w:cs="Arial"/>
                <w:color w:val="555555"/>
                <w:sz w:val="20"/>
                <w:szCs w:val="20"/>
              </w:rPr>
              <w:t xml:space="preserve">The only conversion path is the full quote form. A visitor doing early-stage research — not yet ready to request a quote — has no way to stay connected. A content download tied to the resin list or column sizing reference could capture early-funnel visitors.</w:t>
            </w:r>
          </w:p>
          <w:p w:rsidP="6911BCA8" w14:paraId="16FBDE34"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Add a lightweight email capture or content download on the columns page. Lower commitment than a quote form; captures buyers earlier in their cycle.</w:t>
            </w:r>
          </w:p>
          <w:p w14:paraId="5B679FF2"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Bench Scientist</w:t>
            </w:r>
          </w:p>
        </w:tc>
      </w:tr>
    </w:tbl>
    <w:p xmlns:wp14="http://schemas.microsoft.com/office/word/2010/wordml" w14:paraId="4B99056E"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11BCA8" w14:paraId="22043E8F" wp14:textId="77777777">
        <w:tc>
          <w:tcPr>
            <w:tcBorders>
              <w:top w:val="single" w:color="E0E0E0" w:sz="1"/>
              <w:left w:val="single" w:color="E0E0E0" w:sz="1"/>
              <w:bottom w:val="single" w:color="E0E0E0" w:sz="1"/>
              <w:right w:val="single" w:color="E0E0E0" w:sz="1"/>
            </w:tcBorders>
            <w:shd w:val="clear" w:color="auto" w:fill="FFFFFF"/>
            <w:tcMar>
              <w:top w:w="160" w:type="dxa"/>
              <w:left w:w="180" w:type="dxa"/>
              <w:bottom w:w="160" w:type="dxa"/>
              <w:right w:w="180" w:type="dxa"/>
            </w:tcMar>
          </w:tcPr>
          <w:p w14:paraId="5CF69846" wp14:textId="77777777">
            <w:pPr>
              <w:spacing w:before="0" w:after="80"/>
            </w:pPr>
            <w:r>
              <w:rPr>
                <w:rFonts w:ascii="Arial" w:hAnsi="Arial" w:eastAsia="Arial" w:cs="Arial"/>
                <w:b/>
                <w:bCs/>
                <w:color w:val="4A7BBF"/>
                <w:sz w:val="18"/>
                <w:szCs w:val="18"/>
              </w:rPr>
              <w:t xml:space="preserve">● Medium</w:t>
            </w:r>
            <w:r>
              <w:rPr>
                <w:rFonts w:ascii="Arial" w:hAnsi="Arial" w:eastAsia="Arial" w:cs="Arial"/>
                <w:b/>
                <w:bCs/>
                <w:color w:val="185FA5"/>
                <w:sz w:val="18"/>
                <w:szCs w:val="18"/>
              </w:rPr>
            </w:r>
          </w:p>
          <w:p w14:paraId="4A44390C" wp14:textId="77777777">
            <w:pPr>
              <w:spacing w:before="0" w:after="60"/>
            </w:pPr>
            <w:r>
              <w:rPr>
                <w:rFonts w:ascii="Arial" w:hAnsi="Arial" w:eastAsia="Arial" w:cs="Arial"/>
                <w:b/>
                <w:bCs/>
                <w:color w:val="1A1A2E"/>
                <w:sz w:val="24"/>
                <w:szCs w:val="24"/>
              </w:rPr>
              <w:t xml:space="preserve">Platform limitations will matter at scale</w:t>
            </w:r>
          </w:p>
          <w:p w14:paraId="3535BB84" wp14:textId="77777777">
            <w:pPr>
              <w:spacing w:before="0" w:after="80"/>
            </w:pPr>
            <w:r w:rsidRPr="6911BCA8" w:rsidR="6911BCA8">
              <w:rPr>
                <w:rFonts w:ascii="Arial" w:hAnsi="Arial" w:eastAsia="Arial" w:cs="Arial"/>
                <w:color w:val="555555"/>
                <w:sz w:val="20"/>
                <w:szCs w:val="20"/>
                <w:lang w:val="en-US"/>
              </w:rPr>
              <w:t>Wix has meaningful constraints on technical SEO customization and page performance. The spec table, resin list, and structured product data will benefit from a platform with full HTML control. These limits don't block Phase 1–2 work but should inform the long-term platform decision.</w:t>
            </w:r>
          </w:p>
          <w:p w:rsidP="6911BCA8" w14:paraId="51C1629E" wp14:textId="77777777">
            <w:pPr>
              <w:pBdr>
                <w:top w:val="single" w:color="E0E0E0" w:sz="4" w:space="4"/>
              </w:pBdr>
              <w:spacing w:before="0" w:after="60"/>
            </w:pPr>
            <w:r w:rsidRPr="6911BCA8" w:rsidR="6911BCA8">
              <w:rPr>
                <w:rFonts w:ascii="Arial" w:hAnsi="Arial" w:eastAsia="Arial" w:cs="Arial"/>
                <w:b w:val="1"/>
                <w:bCs w:val="1"/>
                <w:color w:val="1A1A2E"/>
                <w:sz w:val="20"/>
                <w:szCs w:val="20"/>
                <w:lang w:val="en-US"/>
              </w:rPr>
              <w:t xml:space="preserve">Fix: </w:t>
            </w:r>
            <w:r w:rsidRPr="6911BCA8" w:rsidR="6911BCA8">
              <w:rPr>
                <w:rFonts w:ascii="Arial" w:hAnsi="Arial" w:eastAsia="Arial" w:cs="Arial"/>
                <w:color w:val="1A1A2E"/>
                <w:sz w:val="20"/>
                <w:szCs w:val="20"/>
                <w:lang w:val="en-US"/>
              </w:rPr>
              <w:t>Evaluate Wix vs. Webflow before investing heavily in the current build. Decision should inform Phase 3 scope.</w:t>
            </w:r>
          </w:p>
          <w:p w14:paraId="676DD7F8" wp14:textId="77777777">
            <w:pPr>
              <w:spacing w:before="60" w:after="0"/>
            </w:pPr>
            <w:r>
              <w:rPr>
                <w:rFonts w:ascii="Arial" w:hAnsi="Arial" w:eastAsia="Arial" w:cs="Arial"/>
                <w:color w:val="555555"/>
                <w:sz w:val="18"/>
                <w:szCs w:val="18"/>
              </w:rPr>
              <w:t xml:space="preserve">Relevant to: </w:t>
            </w:r>
            <w:r>
              <w:rPr>
                <w:rFonts w:ascii="Arial" w:hAnsi="Arial" w:eastAsia="Arial" w:cs="Arial"/>
                <w:b/>
                <w:bCs/>
                <w:color w:val="4A7BBF"/>
                <w:sz w:val="18"/>
                <w:szCs w:val="18"/>
              </w:rPr>
              <w:t xml:space="preserve">Both personas</w:t>
            </w:r>
          </w:p>
        </w:tc>
      </w:tr>
    </w:tbl>
    <w:p xmlns:wp14="http://schemas.microsoft.com/office/word/2010/wordml" w14:paraId="1299C43A" wp14:textId="77777777">
      <w:pPr>
        <w:spacing w:before="240" w:after="0"/>
      </w:pPr>
      <w:r/>
    </w:p>
    <w:p xmlns:wp14="http://schemas.microsoft.com/office/word/2010/wordml" w14:paraId="4DDBEF00" wp14:textId="77777777">
      <w:r>
        <w:br w:type="page"/>
      </w:r>
    </w:p>
    <w:p xmlns:wp14="http://schemas.microsoft.com/office/word/2010/wordml" w14:paraId="17B19EBD" wp14:textId="77777777">
      <w:pPr>
        <w:spacing w:before="320" w:after="80"/>
      </w:pPr>
      <w:r>
        <w:rPr>
          <w:rFonts w:ascii="Arial" w:hAnsi="Arial" w:eastAsia="Arial" w:cs="Arial"/>
          <w:b/>
          <w:bCs/>
          <w:color w:val="185FA5"/>
          <w:spacing w:val="80"/>
          <w:sz w:val="18"/>
          <w:szCs w:val="18"/>
        </w:rPr>
        <w:t xml:space="preserve">APPROACH</w:t>
      </w:r>
    </w:p>
    <w:p xmlns:wp14="http://schemas.microsoft.com/office/word/2010/wordml" w14:paraId="41E76FF2" wp14:textId="77777777">
      <w:pPr>
        <w:pStyle w:val="Heading1"/>
        <w:pBdr>
          <w:bottom w:val="single" w:color="185FA5" w:sz="6" w:space="4"/>
        </w:pBdr>
        <w:spacing w:before="0" w:after="160"/>
      </w:pPr>
      <w:r>
        <w:rPr>
          <w:rFonts w:ascii="Arial" w:hAnsi="Arial" w:eastAsia="Arial" w:cs="Arial"/>
          <w:b/>
          <w:bCs/>
          <w:color w:val="1A1A2E"/>
          <w:sz w:val="32"/>
          <w:szCs w:val="32"/>
        </w:rPr>
        <w:t xml:space="preserve">Phased roadmap</w:t>
      </w:r>
    </w:p>
    <w:p xmlns:wp14="http://schemas.microsoft.com/office/word/2010/wordml" w14:paraId="3461D779" wp14:textId="77777777">
      <w:pPr>
        <w:spacing w:before="80" w:after="0"/>
      </w:pPr>
      <w:r/>
    </w:p>
    <w:p xmlns:wp14="http://schemas.microsoft.com/office/word/2010/wordml" w14:paraId="5379FE9B" wp14:textId="77777777">
      <w:pPr>
        <w:spacing w:before="60" w:after="60"/>
      </w:pPr>
      <w:r w:rsidRPr="6911BCA8" w:rsidR="6911BCA8">
        <w:rPr>
          <w:rFonts w:ascii="Arial" w:hAnsi="Arial" w:eastAsia="Arial" w:cs="Arial"/>
          <w:color w:val="1A1A2E"/>
          <w:sz w:val="22"/>
          <w:szCs w:val="22"/>
          <w:lang w:val="en-US"/>
        </w:rPr>
        <w:t>Phases 1 and 2 deliver measurable improvements on the current Wix platform before any migration decision is made. Phase 3 covers longer-horizon work that depends on inputs not yet confirmed.</w:t>
      </w:r>
    </w:p>
    <w:p xmlns:wp14="http://schemas.microsoft.com/office/word/2010/wordml" w14:paraId="3CF2D8B6" wp14:textId="77777777">
      <w:pPr>
        <w:spacing w:before="1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xmlns:wp14="http://schemas.microsoft.com/office/word/2010/wordml" w:rsidTr="6911BCA8" w14:paraId="4893B914" wp14:textId="77777777">
        <w:tc>
          <w:tcPr>
            <w:tcBorders>
              <w:top w:val="none" w:color="FFFFFF" w:sz="0"/>
              <w:left w:val="none" w:color="FFFFFF" w:sz="0"/>
              <w:bottom w:val="none" w:color="FFFFFF" w:sz="0"/>
              <w:right w:val="none" w:color="FFFFFF" w:sz="0"/>
            </w:tcBorders>
            <w:shd w:val="clear" w:color="auto" w:fill="FEE9E9"/>
            <w:tcMar>
              <w:top w:w="120" w:type="dxa"/>
              <w:left w:w="100" w:type="dxa"/>
              <w:bottom w:w="120" w:type="dxa"/>
              <w:right w:w="80" w:type="dxa"/>
            </w:tcMar>
            <w:vAlign w:val="top"/>
          </w:tcPr>
          <w:p w14:paraId="649841BE" wp14:textId="77777777">
            <w:pPr>
              <w:jc w:val="center"/>
            </w:pPr>
            <w:r>
              <w:rPr>
                <w:rFonts w:ascii="Arial" w:hAnsi="Arial" w:eastAsia="Arial" w:cs="Arial"/>
                <w:b/>
                <w:bCs/>
                <w:color w:val="C0392B"/>
                <w:sz w:val="28"/>
                <w:szCs w:val="28"/>
              </w:rPr>
              <w:t xml:space="preserve">1</w:t>
            </w:r>
          </w:p>
        </w:tc>
        <w:tc>
          <w:tcPr>
            <w:tcBorders>
              <w:top w:val="none" w:color="FFFFFF" w:sz="0"/>
              <w:left w:val="single" w:color="C0392B" w:sz="4"/>
              <w:bottom w:val="none" w:color="FFFFFF" w:sz="0"/>
              <w:right w:val="none" w:color="FFFFFF" w:sz="0"/>
            </w:tcBorders>
            <w:shd w:val="clear" w:color="auto" w:fill="FFFFFF"/>
            <w:tcMar>
              <w:top w:w="100" w:type="dxa"/>
              <w:left w:w="180" w:type="dxa"/>
              <w:bottom w:w="120" w:type="dxa"/>
              <w:right w:w="0" w:type="dxa"/>
            </w:tcMar>
          </w:tcPr>
          <w:p w14:paraId="49E0F056" wp14:textId="77777777">
            <w:pPr>
              <w:spacing w:before="0" w:after="60"/>
            </w:pPr>
            <w:r w:rsidRPr="6911BCA8" w:rsidR="6911BCA8">
              <w:rPr>
                <w:rFonts w:ascii="Arial" w:hAnsi="Arial" w:eastAsia="Arial" w:cs="Arial"/>
                <w:b w:val="1"/>
                <w:bCs w:val="1"/>
                <w:color w:val="1A1A2E"/>
                <w:sz w:val="22"/>
                <w:szCs w:val="22"/>
                <w:lang w:val="en-US"/>
              </w:rPr>
              <w:t>Fix what's broken and rewrite messaging</w:t>
            </w:r>
            <w:r w:rsidRPr="6911BCA8" w:rsidR="6911BCA8">
              <w:rPr>
                <w:rFonts w:ascii="Arial" w:hAnsi="Arial" w:eastAsia="Arial" w:cs="Arial"/>
                <w:color w:val="555555"/>
                <w:sz w:val="18"/>
                <w:szCs w:val="18"/>
                <w:lang w:val="en-US"/>
              </w:rPr>
              <w:t xml:space="preserve">   Weeks 1–2  ·  No dev work required</w:t>
            </w:r>
          </w:p>
          <w:p w14:paraId="6E8E41A6" wp14:textId="77777777">
            <w:pPr>
              <w:pStyle w:val="ListParagraph"/>
              <w:numPr>
                <w:ilvl w:val="0"/>
                <w:numId w:val="2"/>
              </w:numPr>
              <w:spacing w:before="30" w:after="30"/>
            </w:pPr>
            <w:r>
              <w:rPr>
                <w:rFonts w:ascii="Arial" w:hAnsi="Arial" w:eastAsia="Arial" w:cs="Arial"/>
                <w:color w:val="555555"/>
                <w:sz w:val="20"/>
                <w:szCs w:val="20"/>
              </w:rPr>
              <w:t xml:space="preserve">Audit and fix all broken PDF links</w:t>
            </w:r>
          </w:p>
          <w:p w14:paraId="765C3A4D" wp14:textId="77777777">
            <w:pPr>
              <w:pStyle w:val="ListParagraph"/>
              <w:numPr>
                <w:ilvl w:val="0"/>
                <w:numId w:val="2"/>
              </w:numPr>
              <w:spacing w:before="30" w:after="30"/>
            </w:pPr>
            <w:r>
              <w:rPr>
                <w:rFonts w:ascii="Arial" w:hAnsi="Arial" w:eastAsia="Arial" w:cs="Arial"/>
                <w:color w:val="555555"/>
                <w:sz w:val="20"/>
                <w:szCs w:val="20"/>
              </w:rPr>
              <w:t xml:space="preserve">Confirm with Adrian which version of each duplicate document is current; remove outdated files</w:t>
            </w:r>
          </w:p>
          <w:p w14:paraId="556AD586" wp14:textId="77777777">
            <w:pPr>
              <w:pStyle w:val="ListParagraph"/>
              <w:numPr>
                <w:ilvl w:val="0"/>
                <w:numId w:val="2"/>
              </w:numPr>
              <w:spacing w:before="30" w:after="30"/>
            </w:pPr>
            <w:r>
              <w:rPr>
                <w:rFonts w:ascii="Arial" w:hAnsi="Arial" w:eastAsia="Arial" w:cs="Arial"/>
                <w:color w:val="555555"/>
                <w:sz w:val="20"/>
                <w:szCs w:val="20"/>
              </w:rPr>
              <w:t xml:space="preserve">Rewrite the homepage hero headline (Bench Scientist hook + Senior Lead proof point)</w:t>
            </w:r>
          </w:p>
          <w:p w14:paraId="46683270" wp14:textId="77777777">
            <w:pPr>
              <w:pStyle w:val="ListParagraph"/>
              <w:numPr>
                <w:ilvl w:val="0"/>
                <w:numId w:val="2"/>
              </w:numPr>
              <w:spacing w:before="30" w:after="30"/>
            </w:pPr>
            <w:r>
              <w:rPr>
                <w:rFonts w:ascii="Arial" w:hAnsi="Arial" w:eastAsia="Arial" w:cs="Arial"/>
                <w:color w:val="555555"/>
                <w:sz w:val="20"/>
                <w:szCs w:val="20"/>
              </w:rPr>
              <w:t xml:space="preserve">Simplify nav to three items: Chromatography columns (dropdown), Solvent Safety (dropdown), About</w:t>
            </w:r>
          </w:p>
          <w:p w14:paraId="5AD7B4D5" wp14:textId="77777777">
            <w:pPr>
              <w:pStyle w:val="ListParagraph"/>
              <w:numPr>
                <w:ilvl w:val="0"/>
                <w:numId w:val="2"/>
              </w:numPr>
              <w:spacing w:before="30" w:after="30"/>
            </w:pPr>
            <w:r>
              <w:rPr>
                <w:rFonts w:ascii="Arial" w:hAnsi="Arial" w:eastAsia="Arial" w:cs="Arial"/>
                <w:color w:val="555555"/>
                <w:sz w:val="20"/>
                <w:szCs w:val="20"/>
              </w:rPr>
              <w:t xml:space="preserve">Add a second nav CTA for Solvent Safety alongside the column quote CTA</w:t>
            </w:r>
          </w:p>
          <w:p w14:paraId="63E74D5E" wp14:textId="77777777">
            <w:pPr>
              <w:pStyle w:val="ListParagraph"/>
              <w:numPr>
                <w:ilvl w:val="0"/>
                <w:numId w:val="2"/>
              </w:numPr>
              <w:spacing w:before="30" w:after="30"/>
            </w:pPr>
            <w:r>
              <w:rPr>
                <w:rFonts w:ascii="Arial" w:hAnsi="Arial" w:eastAsia="Arial" w:cs="Arial"/>
                <w:color w:val="555555"/>
                <w:sz w:val="20"/>
                <w:szCs w:val="20"/>
              </w:rPr>
              <w:t xml:space="preserve">Add customer logos or anonymized social proof above the fold (requires input from Adrian)</w:t>
            </w:r>
          </w:p>
          <w:p w14:paraId="34C0C59D" wp14:textId="77777777">
            <w:pPr>
              <w:pStyle w:val="ListParagraph"/>
              <w:numPr>
                <w:ilvl w:val="0"/>
                <w:numId w:val="2"/>
              </w:numPr>
              <w:spacing w:before="30" w:after="30"/>
            </w:pPr>
            <w:r>
              <w:rPr>
                <w:rFonts w:ascii="Arial" w:hAnsi="Arial" w:eastAsia="Arial" w:cs="Arial"/>
                <w:color w:val="555555"/>
                <w:sz w:val="20"/>
                <w:szCs w:val="20"/>
              </w:rPr>
              <w:t xml:space="preserve">Customize footer copyright text; remove Wix platform branding</w:t>
            </w:r>
          </w:p>
        </w:tc>
      </w:tr>
    </w:tbl>
    <w:p xmlns:wp14="http://schemas.microsoft.com/office/word/2010/wordml" w14:paraId="0FB78278"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xmlns:wp14="http://schemas.microsoft.com/office/word/2010/wordml" w:rsidTr="6911BCA8" w14:paraId="69905031" wp14:textId="77777777">
        <w:tc>
          <w:tcPr>
            <w:tcBorders>
              <w:top w:val="none" w:color="FFFFFF" w:sz="0"/>
              <w:left w:val="none" w:color="FFFFFF" w:sz="0"/>
              <w:bottom w:val="none" w:color="FFFFFF" w:sz="0"/>
              <w:right w:val="none" w:color="FFFFFF" w:sz="0"/>
            </w:tcBorders>
            <w:shd w:val="clear" w:color="auto" w:fill="FAEEDA"/>
            <w:tcMar>
              <w:top w:w="120" w:type="dxa"/>
              <w:left w:w="100" w:type="dxa"/>
              <w:bottom w:w="120" w:type="dxa"/>
              <w:right w:w="80" w:type="dxa"/>
            </w:tcMar>
            <w:vAlign w:val="top"/>
          </w:tcPr>
          <w:p w14:paraId="18F999B5" wp14:textId="77777777">
            <w:pPr>
              <w:jc w:val="center"/>
            </w:pPr>
            <w:r>
              <w:rPr>
                <w:rFonts w:ascii="Arial" w:hAnsi="Arial" w:eastAsia="Arial" w:cs="Arial"/>
                <w:b/>
                <w:bCs/>
                <w:color w:val="BA7517"/>
                <w:sz w:val="28"/>
                <w:szCs w:val="28"/>
              </w:rPr>
              <w:t xml:space="preserve">2</w:t>
            </w:r>
          </w:p>
        </w:tc>
        <w:tc>
          <w:tcPr>
            <w:tcBorders>
              <w:top w:val="none" w:color="FFFFFF" w:sz="0"/>
              <w:left w:val="single" w:color="BA7517" w:sz="4"/>
              <w:bottom w:val="none" w:color="FFFFFF" w:sz="0"/>
              <w:right w:val="none" w:color="FFFFFF" w:sz="0"/>
            </w:tcBorders>
            <w:shd w:val="clear" w:color="auto" w:fill="FFFFFF"/>
            <w:tcMar>
              <w:top w:w="100" w:type="dxa"/>
              <w:left w:w="180" w:type="dxa"/>
              <w:bottom w:w="120" w:type="dxa"/>
              <w:right w:w="0" w:type="dxa"/>
            </w:tcMar>
          </w:tcPr>
          <w:p w14:paraId="10E884E6" wp14:textId="77777777">
            <w:pPr>
              <w:spacing w:before="0" w:after="60"/>
            </w:pPr>
            <w:r w:rsidRPr="6911BCA8" w:rsidR="6911BCA8">
              <w:rPr>
                <w:rFonts w:ascii="Arial" w:hAnsi="Arial" w:eastAsia="Arial" w:cs="Arial"/>
                <w:b w:val="1"/>
                <w:bCs w:val="1"/>
                <w:color w:val="1A1A2E"/>
                <w:sz w:val="22"/>
                <w:szCs w:val="22"/>
                <w:lang w:val="en-US"/>
              </w:rPr>
              <w:t>Convert PDF content to web content</w:t>
            </w:r>
            <w:r w:rsidRPr="6911BCA8" w:rsidR="6911BCA8">
              <w:rPr>
                <w:rFonts w:ascii="Arial" w:hAnsi="Arial" w:eastAsia="Arial" w:cs="Arial"/>
                <w:color w:val="555555"/>
                <w:sz w:val="18"/>
                <w:szCs w:val="18"/>
                <w:lang w:val="en-US"/>
              </w:rPr>
              <w:t xml:space="preserve">   Month 1  ·  Content and light dev</w:t>
            </w:r>
          </w:p>
          <w:p w14:paraId="3D6FC9A8" wp14:textId="77777777">
            <w:pPr>
              <w:pStyle w:val="ListParagraph"/>
              <w:numPr>
                <w:ilvl w:val="0"/>
                <w:numId w:val="2"/>
              </w:numPr>
              <w:spacing w:before="30" w:after="30"/>
            </w:pPr>
            <w:r>
              <w:rPr>
                <w:rFonts w:ascii="Arial" w:hAnsi="Arial" w:eastAsia="Arial" w:cs="Arial"/>
                <w:color w:val="555555"/>
                <w:sz w:val="20"/>
                <w:szCs w:val="20"/>
              </w:rPr>
              <w:t xml:space="preserve">Build the Column Swap Program as a dedicated landing page using the PDF content verbatim</w:t>
            </w:r>
          </w:p>
          <w:p w14:paraId="419FEF17" wp14:textId="77777777">
            <w:pPr>
              <w:pStyle w:val="ListParagraph"/>
              <w:numPr>
                <w:ilvl w:val="0"/>
                <w:numId w:val="2"/>
              </w:numPr>
              <w:spacing w:before="30" w:after="30"/>
            </w:pPr>
            <w:r>
              <w:rPr>
                <w:rFonts w:ascii="Arial" w:hAnsi="Arial" w:eastAsia="Arial" w:cs="Arial"/>
                <w:color w:val="555555"/>
                <w:sz w:val="20"/>
                <w:szCs w:val="20"/>
              </w:rPr>
              <w:t xml:space="preserve">Rebuild the bed height/volume spec table as a responsive HTML table on the columns page</w:t>
            </w:r>
          </w:p>
          <w:p w14:paraId="640643D9" wp14:textId="77777777">
            <w:pPr>
              <w:pStyle w:val="ListParagraph"/>
              <w:numPr>
                <w:ilvl w:val="0"/>
                <w:numId w:val="2"/>
              </w:numPr>
              <w:spacing w:before="30" w:after="30"/>
            </w:pPr>
            <w:r>
              <w:rPr>
                <w:rFonts w:ascii="Arial" w:hAnsi="Arial" w:eastAsia="Arial" w:cs="Arial"/>
                <w:color w:val="555555"/>
                <w:sz w:val="20"/>
                <w:szCs w:val="20"/>
              </w:rPr>
              <w:t xml:space="preserve">Add the resin list as an HTML table on the columns page, grouped by type (Protein A, IEX, HIC, SEC, Affinity)</w:t>
            </w:r>
          </w:p>
          <w:p w14:paraId="32413DC5" wp14:textId="77777777">
            <w:pPr>
              <w:pStyle w:val="ListParagraph"/>
              <w:numPr>
                <w:ilvl w:val="0"/>
                <w:numId w:val="2"/>
              </w:numPr>
              <w:spacing w:before="30" w:after="30"/>
            </w:pPr>
            <w:r>
              <w:rPr>
                <w:rFonts w:ascii="Arial" w:hAnsi="Arial" w:eastAsia="Arial" w:cs="Arial"/>
                <w:color w:val="555555"/>
                <w:sz w:val="20"/>
                <w:szCs w:val="20"/>
              </w:rPr>
              <w:t xml:space="preserve">Convert the Solvent Sentry™ overview sheet to a full HTML product page</w:t>
            </w:r>
          </w:p>
          <w:p w14:paraId="15FD989A" wp14:textId="77777777">
            <w:pPr>
              <w:pStyle w:val="ListParagraph"/>
              <w:numPr>
                <w:ilvl w:val="0"/>
                <w:numId w:val="2"/>
              </w:numPr>
              <w:spacing w:before="30" w:after="30"/>
            </w:pPr>
            <w:r>
              <w:rPr>
                <w:rFonts w:ascii="Arial" w:hAnsi="Arial" w:eastAsia="Arial" w:cs="Arial"/>
                <w:color w:val="555555"/>
                <w:sz w:val="20"/>
                <w:szCs w:val="20"/>
              </w:rPr>
              <w:t xml:space="preserve">Add Column Swap Program summary card to the homepage</w:t>
            </w:r>
          </w:p>
          <w:p w14:paraId="57870137" wp14:textId="77777777">
            <w:pPr>
              <w:pStyle w:val="ListParagraph"/>
              <w:numPr>
                <w:ilvl w:val="0"/>
                <w:numId w:val="2"/>
              </w:numPr>
              <w:spacing w:before="30" w:after="30"/>
              <w:rPr/>
            </w:pPr>
            <w:r w:rsidRPr="6911BCA8" w:rsidR="6911BCA8">
              <w:rPr>
                <w:rFonts w:ascii="Arial" w:hAnsi="Arial" w:eastAsia="Arial" w:cs="Arial"/>
                <w:color w:val="555555"/>
                <w:sz w:val="20"/>
                <w:szCs w:val="20"/>
                <w:lang w:val="en-US"/>
              </w:rPr>
              <w:t>Add a properly-linked downloadable one-pager to the columns and Solvent Sentry™ pages</w:t>
            </w:r>
          </w:p>
          <w:p w14:paraId="3692AE2C" wp14:textId="77777777">
            <w:pPr>
              <w:pStyle w:val="ListParagraph"/>
              <w:numPr>
                <w:ilvl w:val="0"/>
                <w:numId w:val="2"/>
              </w:numPr>
              <w:spacing w:before="30" w:after="30"/>
            </w:pPr>
            <w:r>
              <w:rPr>
                <w:rFonts w:ascii="Arial" w:hAnsi="Arial" w:eastAsia="Arial" w:cs="Arial"/>
                <w:color w:val="555555"/>
                <w:sz w:val="20"/>
                <w:szCs w:val="20"/>
              </w:rPr>
              <w:t xml:space="preserve">Add pricing ballpark or cost framing on the columns and Column Swap pages</w:t>
            </w:r>
          </w:p>
        </w:tc>
      </w:tr>
    </w:tbl>
    <w:p xmlns:wp14="http://schemas.microsoft.com/office/word/2010/wordml" w14:paraId="1FC39945"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xmlns:wp14="http://schemas.microsoft.com/office/word/2010/wordml" w:rsidTr="6911BCA8" w14:paraId="37ED524C" wp14:textId="77777777">
        <w:tc>
          <w:tcPr>
            <w:tcBorders>
              <w:top w:val="none" w:color="FFFFFF" w:sz="0"/>
              <w:left w:val="none" w:color="FFFFFF" w:sz="0"/>
              <w:bottom w:val="none" w:color="FFFFFF" w:sz="0"/>
              <w:right w:val="none" w:color="FFFFFF" w:sz="0"/>
            </w:tcBorders>
            <w:shd w:val="clear" w:color="auto" w:fill="D6E4F4"/>
            <w:tcMar>
              <w:top w:w="120" w:type="dxa"/>
              <w:left w:w="100" w:type="dxa"/>
              <w:bottom w:w="120" w:type="dxa"/>
              <w:right w:w="80" w:type="dxa"/>
            </w:tcMar>
            <w:vAlign w:val="top"/>
          </w:tcPr>
          <w:p w14:paraId="5FCD5EC4" wp14:textId="77777777">
            <w:pPr>
              <w:jc w:val="center"/>
            </w:pPr>
            <w:r>
              <w:rPr>
                <w:rFonts w:ascii="Arial" w:hAnsi="Arial" w:eastAsia="Arial" w:cs="Arial"/>
                <w:b/>
                <w:bCs/>
                <w:color w:val="185FA5"/>
                <w:sz w:val="28"/>
                <w:szCs w:val="28"/>
              </w:rPr>
              <w:t xml:space="preserve">3</w:t>
            </w:r>
          </w:p>
        </w:tc>
        <w:tc>
          <w:tcPr>
            <w:tcBorders>
              <w:top w:val="none" w:color="FFFFFF" w:sz="0"/>
              <w:left w:val="single" w:color="185FA5" w:sz="4"/>
              <w:bottom w:val="none" w:color="FFFFFF" w:sz="0"/>
              <w:right w:val="none" w:color="FFFFFF" w:sz="0"/>
            </w:tcBorders>
            <w:shd w:val="clear" w:color="auto" w:fill="FFFFFF"/>
            <w:tcMar>
              <w:top w:w="100" w:type="dxa"/>
              <w:left w:w="180" w:type="dxa"/>
              <w:bottom w:w="120" w:type="dxa"/>
              <w:right w:w="0" w:type="dxa"/>
            </w:tcMar>
          </w:tcPr>
          <w:p w14:paraId="3FA85063" wp14:textId="77777777">
            <w:pPr>
              <w:spacing w:before="0" w:after="60"/>
            </w:pPr>
            <w:r w:rsidRPr="6911BCA8" w:rsidR="6911BCA8">
              <w:rPr>
                <w:rFonts w:ascii="Arial" w:hAnsi="Arial" w:eastAsia="Arial" w:cs="Arial"/>
                <w:b w:val="1"/>
                <w:bCs w:val="1"/>
                <w:color w:val="1A1A2E"/>
                <w:sz w:val="22"/>
                <w:szCs w:val="22"/>
                <w:lang w:val="en-US"/>
              </w:rPr>
              <w:t>Persona-driven content and platform decision</w:t>
            </w:r>
            <w:r w:rsidRPr="6911BCA8" w:rsidR="6911BCA8">
              <w:rPr>
                <w:rFonts w:ascii="Arial" w:hAnsi="Arial" w:eastAsia="Arial" w:cs="Arial"/>
                <w:color w:val="555555"/>
                <w:sz w:val="18"/>
                <w:szCs w:val="18"/>
                <w:lang w:val="en-US"/>
              </w:rPr>
              <w:t xml:space="preserve">   Quarter 1  ·  Strategy and redesign</w:t>
            </w:r>
          </w:p>
          <w:p w14:paraId="232E2929" wp14:textId="77777777">
            <w:pPr>
              <w:pStyle w:val="ListParagraph"/>
              <w:numPr>
                <w:ilvl w:val="0"/>
                <w:numId w:val="2"/>
              </w:numPr>
              <w:spacing w:before="30" w:after="30"/>
            </w:pPr>
            <w:r>
              <w:rPr>
                <w:rFonts w:ascii="Arial" w:hAnsi="Arial" w:eastAsia="Arial" w:cs="Arial"/>
                <w:color w:val="555555"/>
                <w:sz w:val="20"/>
                <w:szCs w:val="20"/>
              </w:rPr>
              <w:t xml:space="preserve">Define the Solvent Safety buyer persona (lab manager / EHS officer) — requires input from Adrian</w:t>
            </w:r>
          </w:p>
          <w:p w14:paraId="2A0ED4B1" wp14:textId="77777777">
            <w:pPr>
              <w:pStyle w:val="ListParagraph"/>
              <w:numPr>
                <w:ilvl w:val="0"/>
                <w:numId w:val="2"/>
              </w:numPr>
              <w:spacing w:before="30" w:after="30"/>
            </w:pPr>
            <w:r>
              <w:rPr>
                <w:rFonts w:ascii="Arial" w:hAnsi="Arial" w:eastAsia="Arial" w:cs="Arial"/>
                <w:color w:val="555555"/>
                <w:sz w:val="20"/>
                <w:szCs w:val="20"/>
              </w:rPr>
              <w:t xml:space="preserve">Decide homepage persona routing: unified messaging vs. separate entry points per persona</w:t>
            </w:r>
          </w:p>
          <w:p w14:paraId="6998B597" wp14:textId="77777777">
            <w:pPr>
              <w:pStyle w:val="ListParagraph"/>
              <w:numPr>
                <w:ilvl w:val="0"/>
                <w:numId w:val="2"/>
              </w:numPr>
              <w:spacing w:before="30" w:after="30"/>
            </w:pPr>
            <w:r>
              <w:rPr>
                <w:rFonts w:ascii="Arial" w:hAnsi="Arial" w:eastAsia="Arial" w:cs="Arial"/>
                <w:color w:val="555555"/>
                <w:sz w:val="20"/>
                <w:szCs w:val="20"/>
              </w:rPr>
              <w:t xml:space="preserve">Build technical content track for Senior Leads once content is confirmed and live (application notes, FAQs)</w:t>
            </w:r>
          </w:p>
          <w:p w14:paraId="3D4158D5" wp14:textId="77777777">
            <w:pPr>
              <w:pStyle w:val="ListParagraph"/>
              <w:numPr>
                <w:ilvl w:val="0"/>
                <w:numId w:val="2"/>
              </w:numPr>
              <w:spacing w:before="30" w:after="30"/>
            </w:pPr>
            <w:r>
              <w:rPr>
                <w:rFonts w:ascii="Arial" w:hAnsi="Arial" w:eastAsia="Arial" w:cs="Arial"/>
                <w:color w:val="555555"/>
                <w:sz w:val="20"/>
                <w:szCs w:val="20"/>
              </w:rPr>
              <w:t xml:space="preserve">Add secondary lead capture tied to a downloadable content asset</w:t>
            </w:r>
          </w:p>
          <w:p w14:paraId="12B20278" wp14:textId="77777777">
            <w:pPr>
              <w:pStyle w:val="ListParagraph"/>
              <w:numPr>
                <w:ilvl w:val="0"/>
                <w:numId w:val="2"/>
              </w:numPr>
              <w:spacing w:before="30" w:after="30"/>
              <w:rPr/>
            </w:pPr>
            <w:r w:rsidRPr="6911BCA8" w:rsidR="6911BCA8">
              <w:rPr>
                <w:rFonts w:ascii="Arial" w:hAnsi="Arial" w:eastAsia="Arial" w:cs="Arial"/>
                <w:color w:val="555555"/>
                <w:sz w:val="20"/>
                <w:szCs w:val="20"/>
                <w:lang w:val="en-US"/>
              </w:rPr>
              <w:t>Evaluate Wix vs. Webflow for long-term platform — assess SEO customization limits</w:t>
            </w:r>
          </w:p>
          <w:p w14:paraId="6C83264C" wp14:textId="77777777">
            <w:pPr>
              <w:pStyle w:val="ListParagraph"/>
              <w:numPr>
                <w:ilvl w:val="0"/>
                <w:numId w:val="2"/>
              </w:numPr>
              <w:spacing w:before="30" w:after="30"/>
              <w:rPr/>
            </w:pPr>
            <w:r w:rsidRPr="6911BCA8" w:rsidR="6911BCA8">
              <w:rPr>
                <w:rFonts w:ascii="Arial" w:hAnsi="Arial" w:eastAsia="Arial" w:cs="Arial"/>
                <w:color w:val="555555"/>
                <w:sz w:val="20"/>
                <w:szCs w:val="20"/>
                <w:lang w:val="en-US"/>
              </w:rPr>
              <w:t>Build full product range overview to make VertiRack™, SeptaCaps™, and solvent accessories visible</w:t>
            </w:r>
          </w:p>
          <w:p w14:paraId="0F8E99F6" wp14:textId="77777777">
            <w:pPr>
              <w:pStyle w:val="ListParagraph"/>
              <w:numPr>
                <w:ilvl w:val="0"/>
                <w:numId w:val="2"/>
              </w:numPr>
              <w:spacing w:before="30" w:after="30"/>
            </w:pPr>
            <w:r>
              <w:rPr>
                <w:rFonts w:ascii="Arial" w:hAnsi="Arial" w:eastAsia="Arial" w:cs="Arial"/>
                <w:color w:val="555555"/>
                <w:sz w:val="20"/>
                <w:szCs w:val="20"/>
              </w:rPr>
              <w:t xml:space="preserve">Design and build the full site redesign on chosen platform</w:t>
            </w:r>
          </w:p>
        </w:tc>
      </w:tr>
    </w:tbl>
    <w:p xmlns:wp14="http://schemas.microsoft.com/office/word/2010/wordml" w14:paraId="0562CB0E" wp14:textId="77777777">
      <w:pPr>
        <w:spacing w:before="240" w:after="0"/>
      </w:pPr>
      <w:r/>
    </w:p>
    <w:p xmlns:wp14="http://schemas.microsoft.com/office/word/2010/wordml" w14:paraId="5D81E240" wp14:textId="77777777">
      <w:pPr>
        <w:spacing w:before="320" w:after="80"/>
      </w:pPr>
      <w:r>
        <w:rPr>
          <w:rFonts w:ascii="Arial" w:hAnsi="Arial" w:eastAsia="Arial" w:cs="Arial"/>
          <w:b/>
          <w:bCs/>
          <w:color w:val="185FA5"/>
          <w:spacing w:val="80"/>
          <w:sz w:val="18"/>
          <w:szCs w:val="18"/>
        </w:rPr>
        <w:t xml:space="preserve">NEXT STEPS</w:t>
      </w:r>
    </w:p>
    <w:p xmlns:wp14="http://schemas.microsoft.com/office/word/2010/wordml" w14:paraId="0C6A0B54" wp14:textId="77777777">
      <w:pPr>
        <w:pStyle w:val="Heading1"/>
        <w:pBdr>
          <w:bottom w:val="single" w:color="185FA5" w:sz="6" w:space="4"/>
        </w:pBdr>
        <w:spacing w:before="0" w:after="160"/>
      </w:pPr>
      <w:r>
        <w:rPr>
          <w:rFonts w:ascii="Arial" w:hAnsi="Arial" w:eastAsia="Arial" w:cs="Arial"/>
          <w:b/>
          <w:bCs/>
          <w:color w:val="1A1A2E"/>
          <w:sz w:val="32"/>
          <w:szCs w:val="32"/>
        </w:rPr>
        <w:t xml:space="preserve">What we need from Adrian</w:t>
      </w:r>
    </w:p>
    <w:p xmlns:wp14="http://schemas.microsoft.com/office/word/2010/wordml" w14:paraId="34CE0A41" wp14:textId="77777777">
      <w:pPr>
        <w:spacing w:before="80" w:after="0"/>
      </w:pPr>
      <w:r/>
    </w:p>
    <w:p xmlns:wp14="http://schemas.microsoft.com/office/word/2010/wordml" w14:paraId="3FAE408A" wp14:textId="77777777">
      <w:pPr>
        <w:spacing w:before="60" w:after="60"/>
      </w:pPr>
      <w:r>
        <w:rPr>
          <w:rFonts w:ascii="Arial" w:hAnsi="Arial" w:eastAsia="Arial" w:cs="Arial"/>
          <w:color w:val="1A1A2E"/>
          <w:sz w:val="22"/>
          <w:szCs w:val="22"/>
        </w:rPr>
        <w:t xml:space="preserve">The following inputs are needed to move forward. Several Phase 1 and Phase 2 tasks are blocked or de-risked by these answers.</w:t>
      </w:r>
    </w:p>
    <w:p xmlns:wp14="http://schemas.microsoft.com/office/word/2010/wordml" w14:paraId="62EBF3C5"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xmlns:wp14="http://schemas.microsoft.com/office/word/2010/wordml" w:rsidTr="6911BCA8" w14:paraId="3A393068" wp14:textId="77777777">
        <w:tc>
          <w:tcPr>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1592143C" wp14:textId="77777777">
            <w:r>
              <w:rPr>
                <w:rFonts w:ascii="Arial" w:hAnsi="Arial" w:eastAsia="Arial" w:cs="Arial"/>
                <w:b/>
                <w:bCs/>
                <w:color w:val="185FA5"/>
                <w:sz w:val="20"/>
                <w:szCs w:val="20"/>
              </w:rPr>
              <w:t xml:space="preserve">Customer names / logos</w:t>
            </w:r>
          </w:p>
        </w:tc>
        <w:tc>
          <w:tcPr>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490DD63B" wp14:textId="77777777">
            <w:r>
              <w:rPr>
                <w:rFonts w:ascii="Arial" w:hAnsi="Arial" w:eastAsia="Arial" w:cs="Arial"/>
                <w:color w:val="1A1A2E"/>
                <w:sz w:val="20"/>
                <w:szCs w:val="20"/>
              </w:rPr>
              <w:t xml:space="preserve">Which customer names or company types can be used publicly? Even anonymized references ("Top 10 global biopharma") require confirmation. This is the highest-priority input — social proof is the most impactful single change to the site.</w:t>
            </w:r>
          </w:p>
        </w:tc>
      </w:tr>
      <w:tr xmlns:wp14="http://schemas.microsoft.com/office/word/2010/wordml" w:rsidTr="6911BCA8" w14:paraId="216B8C0D" wp14:textId="77777777">
        <w:tc>
          <w:tcPr>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74D89103" wp14:textId="77777777">
            <w:r>
              <w:rPr>
                <w:rFonts w:ascii="Arial" w:hAnsi="Arial" w:eastAsia="Arial" w:cs="Arial"/>
                <w:b/>
                <w:bCs/>
                <w:color w:val="185FA5"/>
                <w:sz w:val="20"/>
                <w:szCs w:val="20"/>
              </w:rPr>
              <w:t xml:space="preserve">Solvent Safety buyer</w:t>
            </w:r>
          </w:p>
        </w:tc>
        <w:tc>
          <w:tcPr>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3C999748" wp14:textId="77777777">
            <w:r w:rsidRPr="6911BCA8" w:rsidR="6911BCA8">
              <w:rPr>
                <w:rFonts w:ascii="Arial" w:hAnsi="Arial" w:eastAsia="Arial" w:cs="Arial"/>
                <w:color w:val="1A1A2E"/>
                <w:sz w:val="20"/>
                <w:szCs w:val="20"/>
                <w:lang w:val="en-US"/>
              </w:rPr>
              <w:t>Who actually initiates Solvent Safety purchases? Lab manager, EHS officer, bench scientist? This determines whether Solvent Sentry™ needs its own messaging track, CTA path, and persona.</w:t>
            </w:r>
          </w:p>
        </w:tc>
      </w:tr>
      <w:tr xmlns:wp14="http://schemas.microsoft.com/office/word/2010/wordml" w:rsidTr="6911BCA8" w14:paraId="2C0C0AC8" wp14:textId="77777777">
        <w:tc>
          <w:tcPr>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38421417" wp14:textId="77777777">
            <w:r>
              <w:rPr>
                <w:rFonts w:ascii="Arial" w:hAnsi="Arial" w:eastAsia="Arial" w:cs="Arial"/>
                <w:b/>
                <w:bCs/>
                <w:color w:val="185FA5"/>
                <w:sz w:val="20"/>
                <w:szCs w:val="20"/>
              </w:rPr>
              <w:t xml:space="preserve">Current PDF versions</w:t>
            </w:r>
          </w:p>
        </w:tc>
        <w:tc>
          <w:tcPr>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31049A37" wp14:textId="77777777">
            <w:r w:rsidRPr="6911BCA8" w:rsidR="6911BCA8">
              <w:rPr>
                <w:rFonts w:ascii="Arial" w:hAnsi="Arial" w:eastAsia="Arial" w:cs="Arial"/>
                <w:color w:val="1A1A2E"/>
                <w:sz w:val="20"/>
                <w:szCs w:val="20"/>
                <w:lang w:val="en-US"/>
              </w:rPr>
              <w:t>Which version of each multi-version document is current? (3 Solvent Sentry instruction sheets, 3 SeptaCaps catalogs, 2 VertiRack catalogs.) Outdated files should be removed before links are fixed.</w:t>
            </w:r>
          </w:p>
        </w:tc>
      </w:tr>
      <w:tr xmlns:wp14="http://schemas.microsoft.com/office/word/2010/wordml" w:rsidTr="6911BCA8" w14:paraId="3B674164" wp14:textId="77777777">
        <w:tc>
          <w:tcPr>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31A4907B" wp14:textId="77777777">
            <w:r>
              <w:rPr>
                <w:rFonts w:ascii="Arial" w:hAnsi="Arial" w:eastAsia="Arial" w:cs="Arial"/>
                <w:b/>
                <w:bCs/>
                <w:color w:val="185FA5"/>
                <w:sz w:val="20"/>
                <w:szCs w:val="20"/>
              </w:rPr>
              <w:t xml:space="preserve">Pricing disclosure</w:t>
            </w:r>
          </w:p>
        </w:tc>
        <w:tc>
          <w:tcPr>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7C11B913" wp14:textId="77777777">
            <w:r w:rsidRPr="6911BCA8" w:rsidR="6911BCA8">
              <w:rPr>
                <w:rFonts w:ascii="Arial" w:hAnsi="Arial" w:eastAsia="Arial" w:cs="Arial"/>
                <w:color w:val="1A1A2E"/>
                <w:sz w:val="20"/>
                <w:szCs w:val="20"/>
                <w:lang w:val="en-US"/>
              </w:rPr>
              <w:t>Is Argento comfortable publishing any ballpark pricing on the site? Even a starting-from figure or cost framing reduces friction for internal champions.</w:t>
            </w:r>
          </w:p>
        </w:tc>
      </w:tr>
      <w:tr xmlns:wp14="http://schemas.microsoft.com/office/word/2010/wordml" w:rsidTr="6911BCA8" w14:paraId="3C2AC1C8" wp14:textId="77777777">
        <w:tc>
          <w:tcPr>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3E7FC12C" wp14:textId="77777777">
            <w:r>
              <w:rPr>
                <w:rFonts w:ascii="Arial" w:hAnsi="Arial" w:eastAsia="Arial" w:cs="Arial"/>
                <w:b/>
                <w:bCs/>
                <w:color w:val="185FA5"/>
                <w:sz w:val="20"/>
                <w:szCs w:val="20"/>
              </w:rPr>
              <w:t xml:space="preserve">Testimonials / quotes</w:t>
            </w:r>
          </w:p>
        </w:tc>
        <w:tc>
          <w:tcPr>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22A0F972" wp14:textId="77777777">
            <w:r>
              <w:rPr>
                <w:rFonts w:ascii="Arial" w:hAnsi="Arial" w:eastAsia="Arial" w:cs="Arial"/>
                <w:color w:val="1A1A2E"/>
                <w:sz w:val="20"/>
                <w:szCs w:val="20"/>
              </w:rPr>
              <w:t xml:space="preserve">Can Adrian provide 2–3 real customer quotes, anonymized if needed? A single genuine testimonial outweighs any amount of polished placeholder copy.</w:t>
            </w:r>
          </w:p>
        </w:tc>
      </w:tr>
      <w:tr xmlns:wp14="http://schemas.microsoft.com/office/word/2010/wordml" w:rsidTr="6911BCA8" w14:paraId="7249F441" wp14:textId="77777777">
        <w:tc>
          <w:tcPr>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01A75533" wp14:textId="77777777">
            <w:r>
              <w:rPr>
                <w:rFonts w:ascii="Arial" w:hAnsi="Arial" w:eastAsia="Arial" w:cs="Arial"/>
                <w:b/>
                <w:bCs/>
                <w:color w:val="185FA5"/>
                <w:sz w:val="20"/>
                <w:szCs w:val="20"/>
              </w:rPr>
              <w:t xml:space="preserve">Platform preference</w:t>
            </w:r>
          </w:p>
        </w:tc>
        <w:tc>
          <w:tcPr>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5F1EB12F" wp14:textId="77777777">
            <w:r>
              <w:rPr>
                <w:rFonts w:ascii="Arial" w:hAnsi="Arial" w:eastAsia="Arial" w:cs="Arial"/>
                <w:color w:val="1A1A2E"/>
                <w:sz w:val="20"/>
                <w:szCs w:val="20"/>
              </w:rPr>
              <w:t xml:space="preserve">Is there a preference to stay on Wix for the near term, or is a migration in scope? This affects how much to invest in the current build during Phases 1 and 2.</w:t>
            </w:r>
          </w:p>
        </w:tc>
      </w:tr>
    </w:tbl>
    <w:p xmlns:wp14="http://schemas.microsoft.com/office/word/2010/wordml" w14:paraId="6D98A12B" wp14:textId="77777777">
      <w:pPr>
        <w:spacing w:before="280" w:after="0"/>
      </w:pPr>
      <w:r/>
    </w:p>
    <w:p xmlns:wp14="http://schemas.microsoft.com/office/word/2010/wordml" w:rsidP="6911BCA8" w14:paraId="1453400C" wp14:textId="77777777">
      <w:pPr>
        <w:pBdr>
          <w:top w:val="single" w:color="E0E0E0" w:sz="4" w:space="4"/>
        </w:pBdr>
        <w:spacing w:before="200" w:after="0"/>
      </w:pPr>
      <w:r w:rsidRPr="6911BCA8" w:rsidR="6911BCA8">
        <w:rPr>
          <w:rFonts w:ascii="Arial" w:hAnsi="Arial" w:eastAsia="Arial" w:cs="Arial"/>
          <w:i w:val="1"/>
          <w:iCs w:val="1"/>
          <w:color w:val="555555"/>
          <w:sz w:val="18"/>
          <w:szCs w:val="18"/>
          <w:lang w:val="en-US"/>
        </w:rPr>
        <w:t>Argento Scientific  ·  UX Assessment &amp; Website Plan  ·  Confidential draft for internal review</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3b23a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nsid w:val="3f422936"/>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92944CE"/>
  <w15:docId w15:val="{40F3C66E-1592-4915-94D9-77F4CFD7512C}"/>
  <w:rsids>
    <w:rsidRoot w:val="6911BCA8"/>
    <w:rsid w:val="6911BCA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pPr>
      <w:spacing w:before="0" w:after="160"/>
      <w:outlineLvl w:val="0"/>
    </w:pPr>
    <w:rPr>
      <w:rFonts w:ascii="Arial" w:hAnsi="Arial" w:eastAsia="Arial" w:cs="Arial"/>
      <w:b/>
      <w:bCs/>
      <w:color w:val="1A1A2E"/>
      <w:sz w:val="32"/>
      <w:szCs w:val="32"/>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E726B44716F48BE939DC7110063C9" ma:contentTypeVersion="14" ma:contentTypeDescription="Create a new document." ma:contentTypeScope="" ma:versionID="c31831b4ca6fc2d4e08978c404ad6312">
  <xsd:schema xmlns:xsd="http://www.w3.org/2001/XMLSchema" xmlns:xs="http://www.w3.org/2001/XMLSchema" xmlns:p="http://schemas.microsoft.com/office/2006/metadata/properties" xmlns:ns2="a6863042-6043-419a-8584-64c79d66ebb6" xmlns:ns3="67402025-6727-40c4-ad66-1027a59c63ed" targetNamespace="http://schemas.microsoft.com/office/2006/metadata/properties" ma:root="true" ma:fieldsID="bd579562c88dc2958da535eb96454a75" ns2:_="" ns3:_="">
    <xsd:import namespace="a6863042-6043-419a-8584-64c79d66ebb6"/>
    <xsd:import namespace="67402025-6727-40c4-ad66-1027a59c63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63042-6043-419a-8584-64c79d66e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902b34-31f5-4f09-96fa-8a79821f214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402025-6727-40c4-ad66-1027a59c63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26480b-4e4f-4115-851b-e04569250ccc}" ma:internalName="TaxCatchAll" ma:showField="CatchAllData" ma:web="67402025-6727-40c4-ad66-1027a59c63e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402025-6727-40c4-ad66-1027a59c63ed" xsi:nil="true"/>
    <lcf76f155ced4ddcb4097134ff3c332f xmlns="a6863042-6043-419a-8584-64c79d66eb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CE800D-6229-4955-B967-E889456DD636}"/>
</file>

<file path=customXml/itemProps2.xml><?xml version="1.0" encoding="utf-8"?>
<ds:datastoreItem xmlns:ds="http://schemas.openxmlformats.org/officeDocument/2006/customXml" ds:itemID="{118E9D90-55F2-46A2-9B56-1FE09B77F4B2}"/>
</file>

<file path=customXml/itemProps3.xml><?xml version="1.0" encoding="utf-8"?>
<ds:datastoreItem xmlns:ds="http://schemas.openxmlformats.org/officeDocument/2006/customXml" ds:itemID="{DA77380A-9D2D-45B4-842D-F9F3403FD8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Rebecca Lord</cp:lastModifiedBy>
  <cp:revision>2</cp:revision>
  <dcterms:created xsi:type="dcterms:W3CDTF">2026-07-09T13:52:03Z</dcterms:created>
  <dcterms:modified xsi:type="dcterms:W3CDTF">2026-07-09T13:56:28Z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0x0101005B3E726B44716F48BE939DC7110063C9</vt:lpwstr>
  </property>
  <property fmtid="{D5CDD505-2E9C-101B-9397-08002B2CF9AE}" pid="3" name="MediaServiceImageTags">
    <vt:lpwstr/>
  </property>
</Properties>
</file>