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ascii="楷体_GB2312" w:eastAsia="楷体_GB2312"/>
          <w:sz w:val="32"/>
          <w:szCs w:val="44"/>
        </w:rPr>
      </w:pPr>
      <w:r>
        <w:rPr>
          <w:rFonts w:hint="eastAsia" w:ascii="楷体_GB2312" w:eastAsia="楷体_GB2312"/>
          <w:sz w:val="32"/>
          <w:szCs w:val="44"/>
        </w:rPr>
        <w:t>网络安全技术基础实验报告</w:t>
      </w:r>
    </w:p>
    <w:p>
      <w:pPr>
        <w:jc w:val="center"/>
        <w:outlineLvl w:val="0"/>
        <w:rPr>
          <w:szCs w:val="21"/>
        </w:rPr>
      </w:pPr>
      <w:r>
        <w:rPr>
          <w:rFonts w:hint="eastAsia"/>
          <w:szCs w:val="21"/>
        </w:rPr>
        <w:t xml:space="preserve">  年     月    日</w:t>
      </w:r>
    </w:p>
    <w:p>
      <w:pPr>
        <w:rPr>
          <w:szCs w:val="21"/>
        </w:rPr>
      </w:pPr>
    </w:p>
    <w:p>
      <w:pPr>
        <w:rPr>
          <w:rFonts w:ascii="宋体" w:hAnsi="宋体"/>
          <w:bCs/>
          <w:szCs w:val="21"/>
          <w:u w:val="single"/>
        </w:rPr>
      </w:pPr>
      <w:r>
        <w:rPr>
          <w:rFonts w:hint="eastAsia"/>
          <w:szCs w:val="21"/>
        </w:rPr>
        <w:t>实验名称：</w:t>
      </w:r>
      <w:r>
        <w:rPr>
          <w:rFonts w:hint="eastAsia"/>
          <w:szCs w:val="21"/>
          <w:u w:val="single"/>
        </w:rPr>
        <w:t xml:space="preserve">    实验</w:t>
      </w:r>
      <w:r>
        <w:rPr>
          <w:szCs w:val="21"/>
          <w:u w:val="single"/>
        </w:rPr>
        <w:t>10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使用</w:t>
      </w:r>
      <w:r>
        <w:rPr>
          <w:szCs w:val="21"/>
          <w:u w:val="single"/>
        </w:rPr>
        <w:t>WebLog Expert</w:t>
      </w:r>
      <w:r>
        <w:rPr>
          <w:rFonts w:hint="eastAsia"/>
          <w:szCs w:val="21"/>
          <w:u w:val="single"/>
        </w:rPr>
        <w:t xml:space="preserve">    </w:t>
      </w:r>
      <w:r>
        <w:rPr>
          <w:rFonts w:hint="eastAsia" w:ascii="宋体" w:hAnsi="宋体"/>
          <w:bCs/>
          <w:szCs w:val="21"/>
          <w:u w:val="single"/>
        </w:rPr>
        <w:t xml:space="preserve"> </w:t>
      </w:r>
      <w:r>
        <w:rPr>
          <w:rFonts w:hint="eastAsia" w:ascii="宋体" w:hAnsi="宋体"/>
          <w:bCs/>
          <w:szCs w:val="21"/>
        </w:rPr>
        <w:t xml:space="preserve"> </w:t>
      </w:r>
      <w:r>
        <w:rPr>
          <w:rFonts w:hint="eastAsia"/>
          <w:szCs w:val="21"/>
        </w:rPr>
        <w:t>班级：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  <w:u w:val="single"/>
          <w:lang w:val="en-US" w:eastAsia="zh-CN"/>
        </w:rPr>
        <w:t>软件工程2003</w:t>
      </w:r>
      <w:r>
        <w:rPr>
          <w:rFonts w:hint="eastAsia"/>
          <w:szCs w:val="21"/>
          <w:u w:val="single"/>
        </w:rPr>
        <w:t xml:space="preserve">   </w:t>
      </w:r>
    </w:p>
    <w:p>
      <w:pPr>
        <w:rPr>
          <w:szCs w:val="21"/>
        </w:rPr>
      </w:pPr>
      <w:r>
        <w:rPr>
          <w:rFonts w:hint="eastAsia"/>
          <w:szCs w:val="21"/>
        </w:rPr>
        <w:t>姓名：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  <w:u w:val="single"/>
          <w:lang w:val="en-US" w:eastAsia="zh-CN"/>
        </w:rPr>
        <w:t>徐彬涵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学号：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  <w:lang w:val="en-US" w:eastAsia="zh-CN"/>
        </w:rPr>
        <w:t>3200172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 xml:space="preserve"> 同组人：</w:t>
      </w:r>
      <w:r>
        <w:rPr>
          <w:rFonts w:hint="eastAsia"/>
          <w:szCs w:val="21"/>
          <w:u w:val="single"/>
        </w:rPr>
        <w:t xml:space="preserve">                          </w:t>
      </w:r>
    </w:p>
    <w:p>
      <w:pPr>
        <w:spacing w:before="156" w:beforeLines="50"/>
        <w:rPr>
          <w:szCs w:val="21"/>
          <w:u w:val="single"/>
        </w:rPr>
      </w:pPr>
      <w:r>
        <w:rPr>
          <w:rFonts w:hint="eastAsia"/>
          <w:szCs w:val="21"/>
        </w:rPr>
        <w:t>指导教师评定：</w:t>
      </w:r>
      <w:r>
        <w:rPr>
          <w:rFonts w:hint="eastAsia"/>
          <w:szCs w:val="21"/>
          <w:u w:val="single"/>
        </w:rPr>
        <w:t xml:space="preserve">                                                                </w:t>
      </w:r>
    </w:p>
    <w:p>
      <w:pPr>
        <w:rPr>
          <w:szCs w:val="21"/>
        </w:rPr>
      </w:pPr>
    </w:p>
    <w:p>
      <w:pPr>
        <w:spacing w:line="276" w:lineRule="auto"/>
        <w:outlineLvl w:val="0"/>
        <w:rPr>
          <w:b/>
          <w:szCs w:val="28"/>
        </w:rPr>
      </w:pPr>
      <w:bookmarkStart w:id="0" w:name="_Hlk118226547"/>
      <w:r>
        <w:rPr>
          <w:rFonts w:hint="eastAsia"/>
          <w:b/>
          <w:szCs w:val="28"/>
        </w:rPr>
        <w:t>一、实验目的和要求</w:t>
      </w:r>
    </w:p>
    <w:p>
      <w:pPr>
        <w:spacing w:line="276" w:lineRule="auto"/>
        <w:outlineLvl w:val="0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本试验将通过一款网站访问日志解析工具</w:t>
      </w:r>
      <w:r>
        <w:rPr>
          <w:rFonts w:ascii="宋体" w:hAnsi="宋体" w:eastAsia="宋体" w:cs="Times New Roman"/>
          <w:szCs w:val="21"/>
        </w:rPr>
        <w:t xml:space="preserve"> WebLog Expert 的使用，来了解访问日志中包含的大量有用信息，给电子商务应用网站开发和运营者提供一些安全上的指引。</w:t>
      </w:r>
    </w:p>
    <w:p>
      <w:pPr>
        <w:spacing w:line="276" w:lineRule="auto"/>
        <w:outlineLvl w:val="0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本实验的主要目的有以下</w:t>
      </w:r>
      <w:r>
        <w:rPr>
          <w:rFonts w:ascii="宋体" w:hAnsi="宋体" w:eastAsia="宋体" w:cs="Times New Roman"/>
          <w:szCs w:val="21"/>
        </w:rPr>
        <w:t>3个:"</w:t>
      </w:r>
    </w:p>
    <w:p>
      <w:pPr>
        <w:pStyle w:val="16"/>
        <w:numPr>
          <w:ilvl w:val="0"/>
          <w:numId w:val="1"/>
        </w:numPr>
        <w:spacing w:line="276" w:lineRule="auto"/>
        <w:ind w:firstLineChars="0"/>
        <w:outlineLvl w:val="0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学习解析工具 WebLog Expert 的使用过程和方法</w:t>
      </w:r>
    </w:p>
    <w:p>
      <w:pPr>
        <w:pStyle w:val="16"/>
        <w:numPr>
          <w:ilvl w:val="0"/>
          <w:numId w:val="1"/>
        </w:numPr>
        <w:spacing w:line="276" w:lineRule="auto"/>
        <w:ind w:firstLineChars="0"/>
        <w:outlineLvl w:val="0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学习WebLog Expert 具体检测结果的解读和分析。</w:t>
      </w:r>
    </w:p>
    <w:p>
      <w:pPr>
        <w:pStyle w:val="16"/>
        <w:numPr>
          <w:ilvl w:val="0"/>
          <w:numId w:val="1"/>
        </w:numPr>
        <w:spacing w:line="276" w:lineRule="auto"/>
        <w:ind w:firstLineChars="0"/>
        <w:outlineLvl w:val="0"/>
        <w:rPr>
          <w:rFonts w:hint="eastAsia"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加深对网站各种安全威胁的认识和理解。</w:t>
      </w:r>
    </w:p>
    <w:p>
      <w:pPr>
        <w:pStyle w:val="16"/>
        <w:numPr>
          <w:numId w:val="0"/>
        </w:numPr>
        <w:spacing w:line="276" w:lineRule="auto"/>
        <w:ind w:leftChars="0"/>
        <w:outlineLvl w:val="0"/>
        <w:rPr>
          <w:rFonts w:hint="eastAsia" w:ascii="宋体" w:hAnsi="宋体" w:eastAsia="宋体" w:cs="Times New Roman"/>
          <w:szCs w:val="21"/>
        </w:rPr>
      </w:pPr>
    </w:p>
    <w:p>
      <w:pPr>
        <w:spacing w:line="276" w:lineRule="auto"/>
        <w:outlineLvl w:val="0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网购支付数字证书的获取与管理</w:t>
      </w:r>
    </w:p>
    <w:p>
      <w:pPr>
        <w:pStyle w:val="3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在理解证书的生成过程的同时，自己动手建立一个</w:t>
      </w:r>
      <w:r>
        <w:rPr>
          <w:rFonts w:ascii="Times New Roman" w:hAnsi="Times New Roman"/>
        </w:rPr>
        <w:t>CA</w:t>
      </w:r>
      <w:r>
        <w:rPr>
          <w:rFonts w:hint="eastAsia" w:ascii="Times New Roman" w:hAnsi="Times New Roman"/>
        </w:rPr>
        <w:t>认证中心，通过这个</w:t>
      </w:r>
      <w:r>
        <w:rPr>
          <w:rFonts w:ascii="Times New Roman" w:hAnsi="Times New Roman"/>
        </w:rPr>
        <w:t>CA</w:t>
      </w:r>
      <w:r>
        <w:rPr>
          <w:rFonts w:hint="eastAsia" w:ascii="Times New Roman" w:hAnsi="Times New Roman"/>
        </w:rPr>
        <w:t>发放证书。本试验的主要目的有以下三个：</w:t>
      </w:r>
    </w:p>
    <w:p>
      <w:pPr>
        <w:pStyle w:val="16"/>
        <w:numPr>
          <w:ilvl w:val="0"/>
          <w:numId w:val="2"/>
        </w:numPr>
        <w:spacing w:line="276" w:lineRule="auto"/>
        <w:ind w:firstLineChars="0"/>
        <w:outlineLvl w:val="0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利用开源软件建立自我认证中心、发行客户端证书和发行服务器端证书。</w:t>
      </w:r>
    </w:p>
    <w:p>
      <w:pPr>
        <w:pStyle w:val="16"/>
        <w:numPr>
          <w:ilvl w:val="0"/>
          <w:numId w:val="2"/>
        </w:numPr>
        <w:spacing w:line="276" w:lineRule="auto"/>
        <w:ind w:firstLineChars="0"/>
        <w:outlineLvl w:val="0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使用openssl创建https证书</w:t>
      </w:r>
      <w:r>
        <w:rPr>
          <w:rFonts w:hint="eastAsia" w:ascii="宋体" w:hAnsi="宋体" w:eastAsia="宋体" w:cs="Times New Roman"/>
          <w:szCs w:val="21"/>
        </w:rPr>
        <w:t>，在浏览器导入证书。</w:t>
      </w:r>
    </w:p>
    <w:p>
      <w:pPr>
        <w:pStyle w:val="16"/>
        <w:numPr>
          <w:ilvl w:val="0"/>
          <w:numId w:val="2"/>
        </w:numPr>
        <w:spacing w:line="276" w:lineRule="auto"/>
        <w:ind w:firstLineChars="0"/>
        <w:outlineLvl w:val="0"/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掌握电子商务网站中使用证书认证时的配置方式。</w:t>
      </w:r>
    </w:p>
    <w:p>
      <w:pPr>
        <w:spacing w:line="276" w:lineRule="auto"/>
        <w:outlineLvl w:val="0"/>
        <w:rPr>
          <w:rFonts w:hint="eastAsia" w:ascii="宋体" w:hAnsi="宋体" w:eastAsia="宋体" w:cs="Times New Roman"/>
          <w:szCs w:val="21"/>
        </w:rPr>
      </w:pPr>
    </w:p>
    <w:p>
      <w:pPr>
        <w:spacing w:line="276" w:lineRule="auto"/>
        <w:outlineLvl w:val="0"/>
        <w:rPr>
          <w:b/>
          <w:szCs w:val="28"/>
        </w:rPr>
      </w:pPr>
      <w:r>
        <w:rPr>
          <w:rFonts w:hint="eastAsia"/>
          <w:b/>
          <w:szCs w:val="28"/>
        </w:rPr>
        <w:t>二、实验步骤</w:t>
      </w:r>
    </w:p>
    <w:p>
      <w:pPr>
        <w:pStyle w:val="16"/>
        <w:numPr>
          <w:ilvl w:val="0"/>
          <w:numId w:val="3"/>
        </w:numPr>
        <w:spacing w:line="276" w:lineRule="auto"/>
        <w:ind w:firstLineChars="0"/>
        <w:outlineLvl w:val="0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下载和安装检测工具：</w:t>
      </w:r>
    </w:p>
    <w:p>
      <w:pPr>
        <w:spacing w:line="276" w:lineRule="auto"/>
        <w:outlineLvl w:val="0"/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该软件是一款商业软件，但提供</w:t>
      </w:r>
      <w:r>
        <w:rPr>
          <w:rFonts w:ascii="宋体" w:hAnsi="宋体" w:eastAsia="宋体" w:cs="Times New Roman"/>
          <w:szCs w:val="21"/>
        </w:rPr>
        <w:t>30天的免费试用期，可以</w:t>
      </w:r>
      <w:r>
        <w:rPr>
          <w:rFonts w:hint="eastAsia" w:ascii="宋体" w:hAnsi="宋体" w:eastAsia="宋体" w:cs="Times New Roman"/>
          <w:szCs w:val="21"/>
        </w:rPr>
        <w:t>到</w:t>
      </w:r>
      <w:r>
        <w:t>http://www.weblogexpert.com/files/WLExpertSetup.exe</w:t>
      </w:r>
      <w:r>
        <w:rPr>
          <w:rFonts w:hint="eastAsia" w:ascii="宋体" w:hAnsi="宋体" w:eastAsia="宋体" w:cs="Times New Roman"/>
          <w:szCs w:val="21"/>
        </w:rPr>
        <w:t>下载该软件。该软件还提供多国语言对应包，可以一并下载。下载后按软件提示安装即可。</w:t>
      </w:r>
    </w:p>
    <w:bookmarkEnd w:id="0"/>
    <w:p>
      <w:pPr>
        <w:rPr>
          <w:rFonts w:ascii="宋体" w:hAnsi="宋体" w:eastAsia="宋体"/>
          <w:bCs/>
          <w:szCs w:val="21"/>
          <w:lang w:val="de-DE"/>
        </w:rPr>
      </w:pPr>
      <w:r>
        <w:drawing>
          <wp:inline distT="0" distB="0" distL="0" distR="0">
            <wp:extent cx="5274310" cy="20478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bCs/>
          <w:szCs w:val="21"/>
          <w:lang w:val="de-DE"/>
        </w:rPr>
      </w:pPr>
      <w:r>
        <w:fldChar w:fldCharType="begin"/>
      </w:r>
      <w:r>
        <w:instrText xml:space="preserve"> HYPERLINK "https://blog.csdn.net/qq_39122260/article/details/123062054?spm=1001.2101.3001.6650.2&amp;utm_medium=distribute.pc_relevant.none-task-blog-2%7Edefault%7ECTRLIST%7ERate-2-123062054-blog-8597006.pc_relevant_recovery_v2&amp;depth_1-utm_source=distribute.pc_relevant.none-task-blog-2%7Edefault%7ECTRLIST%7ERate-2-123062054-blog-8597006.pc_relevant_recovery_v2&amp;utm_relevant_index=3" </w:instrText>
      </w:r>
      <w:r>
        <w:fldChar w:fldCharType="separate"/>
      </w:r>
      <w:r>
        <w:rPr>
          <w:rStyle w:val="11"/>
          <w:rFonts w:ascii="宋体" w:hAnsi="宋体" w:eastAsia="宋体"/>
          <w:bCs/>
          <w:szCs w:val="21"/>
          <w:lang w:val="de-DE"/>
        </w:rPr>
        <w:t>https://blog.csdn.net/qq_39122260/article/details/123062054?spm=1001.2101.3001.6650.2&amp;utm_medium=distribute.pc_relevant.none-task-blog-2%7Edefault%7ECTRLIST%7ERate-2-123062054-blog-8597006.pc_relevant_recovery_v2&amp;depth_1-utm_source=distribute.pc_relevant.none-task-blog-2%7Edefault%7ECTRLIST%7ERate-2-123062054-blog-8597006.pc_relevant_recovery_v2&amp;utm_relevant_index=3</w:t>
      </w:r>
      <w:r>
        <w:rPr>
          <w:rStyle w:val="12"/>
          <w:rFonts w:ascii="宋体" w:hAnsi="宋体" w:eastAsia="宋体"/>
          <w:bCs/>
          <w:szCs w:val="21"/>
          <w:lang w:val="de-DE"/>
        </w:rPr>
        <w:fldChar w:fldCharType="end"/>
      </w:r>
    </w:p>
    <w:p>
      <w:pPr>
        <w:rPr>
          <w:rFonts w:ascii="宋体" w:hAnsi="宋体" w:eastAsia="宋体"/>
          <w:bCs/>
          <w:szCs w:val="21"/>
          <w:lang w:val="de-DE"/>
        </w:rPr>
      </w:pPr>
      <w:r>
        <w:fldChar w:fldCharType="begin"/>
      </w:r>
      <w:r>
        <w:instrText xml:space="preserve"> HYPERLINK "https://cloud.tencent.com/developer/article/1548350" </w:instrText>
      </w:r>
      <w:r>
        <w:fldChar w:fldCharType="separate"/>
      </w:r>
      <w:r>
        <w:rPr>
          <w:rStyle w:val="11"/>
          <w:rFonts w:ascii="宋体" w:hAnsi="宋体" w:eastAsia="宋体"/>
          <w:bCs/>
          <w:szCs w:val="21"/>
          <w:lang w:val="de-DE"/>
        </w:rPr>
        <w:t>https://cloud.tencent.com/developer/article/1548350</w:t>
      </w:r>
      <w:r>
        <w:rPr>
          <w:rStyle w:val="12"/>
          <w:rFonts w:ascii="宋体" w:hAnsi="宋体" w:eastAsia="宋体"/>
          <w:bCs/>
          <w:szCs w:val="21"/>
          <w:lang w:val="de-DE"/>
        </w:rPr>
        <w:fldChar w:fldCharType="end"/>
      </w:r>
    </w:p>
    <w:p>
      <w:pPr>
        <w:rPr>
          <w:rFonts w:hint="eastAsia" w:ascii="宋体" w:hAnsi="宋体" w:eastAsia="宋体"/>
          <w:bCs/>
          <w:szCs w:val="21"/>
          <w:lang w:val="en-US" w:eastAsia="zh-CN"/>
        </w:rPr>
      </w:pPr>
    </w:p>
    <w:p>
      <w:pPr>
        <w:rPr>
          <w:rFonts w:hint="default" w:ascii="宋体" w:hAnsi="宋体" w:eastAsia="宋体"/>
          <w:b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/>
          <w:b/>
          <w:bCs w:val="0"/>
          <w:sz w:val="36"/>
          <w:szCs w:val="36"/>
          <w:lang w:val="en-US" w:eastAsia="zh-CN"/>
        </w:rPr>
        <w:t>Weblog Expert</w:t>
      </w:r>
    </w:p>
    <w:p>
      <w:pPr>
        <w:rPr>
          <w:rFonts w:hint="eastAsia" w:ascii="宋体" w:hAnsi="宋体" w:eastAsia="宋体"/>
          <w:bCs/>
          <w:szCs w:val="21"/>
          <w:lang w:val="en-US" w:eastAsia="zh-CN"/>
        </w:rPr>
      </w:pPr>
    </w:p>
    <w:p>
      <w:r>
        <w:rPr>
          <w:rFonts w:hint="eastAsia" w:ascii="宋体" w:hAnsi="宋体" w:eastAsia="宋体"/>
          <w:bCs/>
          <w:szCs w:val="21"/>
          <w:lang w:val="en-US" w:eastAsia="zh-CN"/>
        </w:rPr>
        <w:t>下载安装</w:t>
      </w:r>
      <w:r>
        <w:rPr>
          <w:rFonts w:hint="eastAsia" w:eastAsia="宋体"/>
          <w:lang w:val="en-US" w:eastAsia="zh-CN"/>
        </w:rPr>
        <w:t>W</w:t>
      </w:r>
      <w:r>
        <w:t>eblog</w:t>
      </w:r>
      <w:r>
        <w:rPr>
          <w:rFonts w:hint="eastAsia"/>
          <w:lang w:val="en-US" w:eastAsia="zh-CN"/>
        </w:rPr>
        <w:t xml:space="preserve"> E</w:t>
      </w:r>
      <w:r>
        <w:t>xpert</w:t>
      </w:r>
    </w:p>
    <w:p>
      <w:r>
        <w:drawing>
          <wp:inline distT="0" distB="0" distL="114300" distR="114300">
            <wp:extent cx="5267960" cy="2727325"/>
            <wp:effectExtent l="0" t="0" r="8890" b="158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43400" cy="367665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bCs/>
          <w:szCs w:val="21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 w:eastAsia="宋体"/>
          <w:lang w:val="en-US" w:eastAsia="zh-CN"/>
        </w:rPr>
        <w:t>使用W</w:t>
      </w:r>
      <w:r>
        <w:t>eblog</w:t>
      </w:r>
      <w:r>
        <w:rPr>
          <w:rFonts w:hint="eastAsia"/>
          <w:lang w:val="en-US" w:eastAsia="zh-CN"/>
        </w:rPr>
        <w:t xml:space="preserve"> E</w:t>
      </w:r>
      <w:r>
        <w:t>xpert</w:t>
      </w:r>
      <w:r>
        <w:rPr>
          <w:rFonts w:hint="eastAsia"/>
          <w:lang w:val="en-US" w:eastAsia="zh-CN"/>
        </w:rPr>
        <w:t>创建新的日志分析</w:t>
      </w:r>
    </w:p>
    <w:p>
      <w:r>
        <w:drawing>
          <wp:inline distT="0" distB="0" distL="114300" distR="114300">
            <wp:extent cx="5268595" cy="4148455"/>
            <wp:effectExtent l="0" t="0" r="8255" b="44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4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选择Apache日志文件</w:t>
      </w:r>
    </w:p>
    <w:p>
      <w:r>
        <w:drawing>
          <wp:inline distT="0" distB="0" distL="114300" distR="114300">
            <wp:extent cx="5272405" cy="3305810"/>
            <wp:effectExtent l="0" t="0" r="4445" b="889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0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设置完成后进行分析</w:t>
      </w:r>
    </w:p>
    <w:p>
      <w:r>
        <w:drawing>
          <wp:inline distT="0" distB="0" distL="114300" distR="114300">
            <wp:extent cx="5268595" cy="4112260"/>
            <wp:effectExtent l="0" t="0" r="8255" b="254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1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分析完成后即可看到分析报告</w:t>
      </w:r>
    </w:p>
    <w:p>
      <w:r>
        <w:drawing>
          <wp:inline distT="0" distB="0" distL="114300" distR="114300">
            <wp:extent cx="5263515" cy="3175000"/>
            <wp:effectExtent l="0" t="0" r="13335" b="635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3091180"/>
            <wp:effectExtent l="0" t="0" r="5715" b="1397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142490"/>
            <wp:effectExtent l="0" t="0" r="7620" b="1016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spacing w:line="276" w:lineRule="auto"/>
        <w:outlineLvl w:val="0"/>
        <w:rPr>
          <w:rFonts w:hint="eastAsia" w:ascii="宋体" w:hAnsi="宋体" w:eastAsia="宋体" w:cs="Times New Roman"/>
          <w:sz w:val="36"/>
          <w:szCs w:val="36"/>
        </w:rPr>
      </w:pPr>
      <w:r>
        <w:rPr>
          <w:rFonts w:hint="eastAsia" w:ascii="宋体" w:hAnsi="宋体" w:eastAsia="宋体" w:cs="Times New Roman"/>
          <w:sz w:val="36"/>
          <w:szCs w:val="36"/>
        </w:rPr>
        <w:t>网购支付数字证书的获取与管理</w:t>
      </w:r>
    </w:p>
    <w:p>
      <w:pPr>
        <w:spacing w:line="276" w:lineRule="auto"/>
        <w:outlineLvl w:val="0"/>
        <w:rPr>
          <w:rFonts w:hint="default" w:ascii="宋体" w:hAnsi="宋体" w:eastAsia="宋体" w:cs="Times New Roman"/>
          <w:sz w:val="21"/>
          <w:szCs w:val="21"/>
          <w:lang w:val="en-US" w:eastAsia="zh-CN"/>
        </w:rPr>
      </w:pPr>
      <w:r>
        <w:rPr>
          <w:rFonts w:hint="eastAsia" w:ascii="宋体" w:hAnsi="宋体" w:eastAsia="宋体" w:cs="Times New Roman"/>
          <w:sz w:val="21"/>
          <w:szCs w:val="21"/>
          <w:lang w:val="en-US" w:eastAsia="zh-CN"/>
        </w:rPr>
        <w:t>生成服务器私钥</w:t>
      </w:r>
    </w:p>
    <w:p>
      <w:r>
        <w:drawing>
          <wp:inline distT="0" distB="0" distL="114300" distR="114300">
            <wp:extent cx="5269865" cy="1071245"/>
            <wp:effectExtent l="0" t="0" r="6985" b="1460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7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生成证书签名请求</w:t>
      </w:r>
    </w:p>
    <w:p>
      <w:r>
        <w:drawing>
          <wp:inline distT="0" distB="0" distL="114300" distR="114300">
            <wp:extent cx="5262880" cy="1633855"/>
            <wp:effectExtent l="0" t="0" r="13970" b="444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生成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CA机构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的私钥</w:t>
      </w:r>
    </w:p>
    <w:p>
      <w:r>
        <w:drawing>
          <wp:inline distT="0" distB="0" distL="114300" distR="114300">
            <wp:extent cx="5274310" cy="676910"/>
            <wp:effectExtent l="0" t="0" r="2540" b="889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生成CA机构证书申请文件</w:t>
      </w:r>
    </w:p>
    <w:p>
      <w:r>
        <w:drawing>
          <wp:inline distT="0" distB="0" distL="114300" distR="114300">
            <wp:extent cx="5267960" cy="3027680"/>
            <wp:effectExtent l="0" t="0" r="8890" b="127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生成自签名证书</w:t>
      </w:r>
    </w:p>
    <w:p>
      <w:r>
        <w:drawing>
          <wp:inline distT="0" distB="0" distL="114300" distR="114300">
            <wp:extent cx="5274310" cy="570865"/>
            <wp:effectExtent l="0" t="0" r="2540" b="63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生成服务端证书</w:t>
      </w:r>
    </w:p>
    <w:p>
      <w:r>
        <w:drawing>
          <wp:inline distT="0" distB="0" distL="114300" distR="114300">
            <wp:extent cx="5273040" cy="697865"/>
            <wp:effectExtent l="0" t="0" r="3810" b="698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在FireFox中导入证书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046095"/>
            <wp:effectExtent l="0" t="0" r="5715" b="190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3226435"/>
            <wp:effectExtent l="0" t="0" r="7620" b="1206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175B20"/>
    <w:multiLevelType w:val="multilevel"/>
    <w:tmpl w:val="18175B2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8C4C59"/>
    <w:multiLevelType w:val="multilevel"/>
    <w:tmpl w:val="588C4C5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E20456"/>
    <w:multiLevelType w:val="multilevel"/>
    <w:tmpl w:val="60E2045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QxZmM0ZGFjODIzOGQ0NWJjZWQxMThiMDVhMzYwOGUifQ=="/>
  </w:docVars>
  <w:rsids>
    <w:rsidRoot w:val="00B237DE"/>
    <w:rsid w:val="0001195B"/>
    <w:rsid w:val="00015A18"/>
    <w:rsid w:val="00064761"/>
    <w:rsid w:val="00072E0C"/>
    <w:rsid w:val="0010045B"/>
    <w:rsid w:val="00145BB3"/>
    <w:rsid w:val="00286442"/>
    <w:rsid w:val="002E1102"/>
    <w:rsid w:val="00343FAB"/>
    <w:rsid w:val="003508C5"/>
    <w:rsid w:val="0036140D"/>
    <w:rsid w:val="00396A46"/>
    <w:rsid w:val="003A2611"/>
    <w:rsid w:val="0041667F"/>
    <w:rsid w:val="00522703"/>
    <w:rsid w:val="00532187"/>
    <w:rsid w:val="00571A50"/>
    <w:rsid w:val="005F17E0"/>
    <w:rsid w:val="006D593D"/>
    <w:rsid w:val="007721A3"/>
    <w:rsid w:val="00794010"/>
    <w:rsid w:val="00A4583F"/>
    <w:rsid w:val="00AB5668"/>
    <w:rsid w:val="00B02348"/>
    <w:rsid w:val="00B07755"/>
    <w:rsid w:val="00B223A8"/>
    <w:rsid w:val="00B237DE"/>
    <w:rsid w:val="00B72D47"/>
    <w:rsid w:val="00BE6C22"/>
    <w:rsid w:val="00C108B6"/>
    <w:rsid w:val="00C3490C"/>
    <w:rsid w:val="00CC281C"/>
    <w:rsid w:val="00CE5636"/>
    <w:rsid w:val="00D03561"/>
    <w:rsid w:val="00D40214"/>
    <w:rsid w:val="00D66F53"/>
    <w:rsid w:val="00DB03A3"/>
    <w:rsid w:val="00E45528"/>
    <w:rsid w:val="00E929FD"/>
    <w:rsid w:val="00FB7CCF"/>
    <w:rsid w:val="00FC2E34"/>
    <w:rsid w:val="4E3B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link w:val="17"/>
    <w:semiHidden/>
    <w:unhideWhenUsed/>
    <w:uiPriority w:val="99"/>
    <w:rPr>
      <w:rFonts w:ascii="宋体" w:hAnsi="Courier New" w:eastAsia="宋体" w:cs="Times New Roman"/>
      <w:kern w:val="0"/>
      <w:szCs w:val="21"/>
    </w:rPr>
  </w:style>
  <w:style w:type="paragraph" w:styleId="4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FollowedHyperlink"/>
    <w:basedOn w:val="9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2">
    <w:name w:val="Hyperlink"/>
    <w:basedOn w:val="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页眉 字符"/>
    <w:basedOn w:val="9"/>
    <w:link w:val="5"/>
    <w:uiPriority w:val="99"/>
    <w:rPr>
      <w:sz w:val="18"/>
      <w:szCs w:val="18"/>
    </w:rPr>
  </w:style>
  <w:style w:type="character" w:customStyle="1" w:styleId="14">
    <w:name w:val="页脚 字符"/>
    <w:basedOn w:val="9"/>
    <w:link w:val="4"/>
    <w:uiPriority w:val="99"/>
    <w:rPr>
      <w:sz w:val="18"/>
      <w:szCs w:val="18"/>
    </w:rPr>
  </w:style>
  <w:style w:type="character" w:customStyle="1" w:styleId="15">
    <w:name w:val="Unresolved Mention"/>
    <w:basedOn w:val="9"/>
    <w:semiHidden/>
    <w:unhideWhenUsed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纯文本 字符"/>
    <w:basedOn w:val="9"/>
    <w:link w:val="3"/>
    <w:semiHidden/>
    <w:uiPriority w:val="99"/>
    <w:rPr>
      <w:rFonts w:ascii="宋体" w:hAnsi="Courier New" w:eastAsia="宋体" w:cs="Times New Roman"/>
      <w:kern w:val="0"/>
      <w:szCs w:val="21"/>
    </w:rPr>
  </w:style>
  <w:style w:type="character" w:customStyle="1" w:styleId="18">
    <w:name w:val="标题 1 字符"/>
    <w:basedOn w:val="9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413</Words>
  <Characters>935</Characters>
  <Lines>11</Lines>
  <Paragraphs>3</Paragraphs>
  <TotalTime>42</TotalTime>
  <ScaleCrop>false</ScaleCrop>
  <LinksUpToDate>false</LinksUpToDate>
  <CharactersWithSpaces>1106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2022-11-14T12:38:00Z</dcterms:created>
  <dc:creator>vitaminkids</dc:creator>
  <cp:lastModifiedBy>Bex</cp:lastModifiedBy>
  <dcterms:modified xsi:type="dcterms:W3CDTF">2022-12-14T10:41:00Z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9BD8ABFE4E32420990137CCC91B3BFF2</vt:lpwstr>
  </property>
</Properties>
</file>