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CDF"/>
          <w:sz w:val="44"/>
        </w:rPr>
        <w:t>ADIA ERP — Muddat Hisobi</w:t>
      </w:r>
    </w:p>
    <w:p>
      <w:pPr>
        <w:jc w:val="center"/>
      </w:pPr>
      <w:r>
        <w:rPr>
          <w:i/>
          <w:color w:val="555F6D"/>
        </w:rPr>
        <w:t>Texnik topshiriq bo'yicha taxminiy ish muddati</w:t>
      </w:r>
    </w:p>
    <w:p>
      <w:pPr>
        <w:jc w:val="center"/>
      </w:pPr>
      <w:r>
        <w:rPr>
          <w:color w:val="555F6D"/>
        </w:rPr>
        <w:t>Sana: 08.06.2026</w:t>
      </w:r>
    </w:p>
    <w:p/>
    <w:p>
      <w:pPr>
        <w:pStyle w:val="Heading1"/>
      </w:pPr>
      <w:r>
        <w:rPr>
          <w:color w:val="1F2A44"/>
        </w:rPr>
        <w:t>Asoslar (farazlar)</w:t>
      </w:r>
    </w:p>
    <w:p>
      <w:pPr>
        <w:pStyle w:val="ListBullet"/>
      </w:pPr>
      <w:r>
        <w:t>1 ta tajribali full-stack dasturchi; ish kuni = 8 soat; ish haftasi = 5 kun.</w:t>
      </w:r>
    </w:p>
    <w:p>
      <w:pPr>
        <w:pStyle w:val="ListBullet"/>
      </w:pPr>
      <w:r>
        <w:t>Muddat — sof ishlab chiqish + sinov; bayram/ta'til hisobga olinmagan.</w:t>
      </w:r>
    </w:p>
    <w:p>
      <w:pPr>
        <w:pStyle w:val="ListBullet"/>
      </w:pPr>
      <w:r>
        <w:t>Tizimning katta qismi allaqachon ishlab chiqilgan — bu umumiy muddatni qisqartiradi.</w:t>
      </w:r>
    </w:p>
    <w:p>
      <w:pPr>
        <w:pStyle w:val="ListBullet"/>
      </w:pPr>
      <w:r>
        <w:t>«Tayyor» modullar uchun muddat — yakuniy moslash, integratsiya va qabul sinovi (UAT).</w:t>
      </w:r>
    </w:p>
    <w:p>
      <w:pPr>
        <w:pStyle w:val="ListBullet"/>
      </w:pPr>
      <w:r>
        <w:t>Muddatlar taxminiy; aniq talablar oydinlashganda ±20% o'zgarishi mumkin.</w:t>
      </w:r>
    </w:p>
    <w:p>
      <w:pPr>
        <w:pStyle w:val="Heading1"/>
      </w:pPr>
      <w:r>
        <w:rPr>
          <w:color w:val="1F2A44"/>
        </w:rPr>
        <w:t>Modullar bo'yicha muddat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  Modul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Qolgan ish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Ish kuni</w:t>
            </w:r>
          </w:p>
        </w:tc>
      </w:tr>
      <w:tr>
        <w:tc>
          <w:tcPr>
            <w:tcW w:type="dxa" w:w="2160"/>
          </w:tcPr>
          <w:p>
            <w:r>
              <w:t>1. Bo'limlar bog'liqligi (ta'minot zanjiri)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2. Ishlab chiqarish ombori — zagatovka logikasi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160"/>
          </w:tcPr>
          <w:p>
            <w:r>
              <w:t>3. Mahsulot bo'limi bog'lanishi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4. Mahsulot bo'limi — Poster mahsulotlariga bog'lanishi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160"/>
          </w:tcPr>
          <w:p>
            <w:r>
              <w:t>5. Sexlar o'rtasida bog'lanish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6. Qaymoq krem ishlab chiqarish bo'limi</w:t>
            </w:r>
          </w:p>
        </w:tc>
        <w:tc>
          <w:tcPr>
            <w:tcW w:type="dxa" w:w="2160"/>
          </w:tcPr>
          <w:p>
            <w:r>
              <w:rPr>
                <w:b/>
                <w:color w:val="B46A00"/>
              </w:rPr>
              <w:t>Qisman</w:t>
            </w:r>
          </w:p>
        </w:tc>
        <w:tc>
          <w:tcPr>
            <w:tcW w:type="dxa" w:w="2160"/>
          </w:tcPr>
          <w:p>
            <w:r>
              <w:t>To'ldirish + integratsiya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r>
              <w:t>7. Ishlab chiqarish KPI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160"/>
          </w:tcPr>
          <w:p>
            <w:r>
              <w:t>8. Do'kon KPI</w:t>
            </w:r>
          </w:p>
        </w:tc>
        <w:tc>
          <w:tcPr>
            <w:tcW w:type="dxa" w:w="2160"/>
          </w:tcPr>
          <w:p>
            <w:r>
              <w:rPr>
                <w:b/>
                <w:color w:val="B46A00"/>
              </w:rPr>
              <w:t>Qisman</w:t>
            </w:r>
          </w:p>
        </w:tc>
        <w:tc>
          <w:tcPr>
            <w:tcW w:type="dxa" w:w="2160"/>
          </w:tcPr>
          <w:p>
            <w:r>
              <w:t>To'ldirish + integratsiya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</w:tcPr>
          <w:p>
            <w:r>
              <w:t>9. Kassa tafovuti / fors-major ogohlantirishlar</w:t>
            </w:r>
          </w:p>
        </w:tc>
        <w:tc>
          <w:tcPr>
            <w:tcW w:type="dxa" w:w="2160"/>
          </w:tcPr>
          <w:p>
            <w:r>
              <w:rPr>
                <w:b/>
                <w:color w:val="B46A00"/>
              </w:rPr>
              <w:t>Qisman</w:t>
            </w:r>
          </w:p>
        </w:tc>
        <w:tc>
          <w:tcPr>
            <w:tcW w:type="dxa" w:w="2160"/>
          </w:tcPr>
          <w:p>
            <w:r>
              <w:t>To'ldirish + integratsiya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</w:tcPr>
          <w:p>
            <w:r>
              <w:t>10. Inventarizatsiya — ERP↔Poster ostatka sinxron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11. Inventarizatsiya konverteri/kalkulyatori (bo'lak↔butun)</w:t>
            </w:r>
          </w:p>
        </w:tc>
        <w:tc>
          <w:tcPr>
            <w:tcW w:type="dxa" w:w="2160"/>
          </w:tcPr>
          <w:p>
            <w:r>
              <w:rPr>
                <w:b/>
                <w:color w:val="B02A37"/>
              </w:rPr>
              <w:t>Yangi</w:t>
            </w:r>
          </w:p>
        </w:tc>
        <w:tc>
          <w:tcPr>
            <w:tcW w:type="dxa" w:w="2160"/>
          </w:tcPr>
          <w:p>
            <w:r>
              <w:t>Noldan qurish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r>
              <w:t>12. Yangi mahsulot ishlab chiqarish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13. Ishlab chiqarish so'rovi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14. Mahsulot ombori so'rovi</w:t>
            </w:r>
          </w:p>
        </w:tc>
        <w:tc>
          <w:tcPr>
            <w:tcW w:type="dxa" w:w="2160"/>
          </w:tcPr>
          <w:p>
            <w:r>
              <w:rPr>
                <w:b/>
                <w:color w:val="1B7F3B"/>
              </w:rPr>
              <w:t>Tayyor</w:t>
            </w:r>
          </w:p>
        </w:tc>
        <w:tc>
          <w:tcPr>
            <w:tcW w:type="dxa" w:w="2160"/>
          </w:tcPr>
          <w:p>
            <w:r>
              <w:t>Yakuniy moslash + UAT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15. Kassir boti</w:t>
            </w:r>
          </w:p>
        </w:tc>
        <w:tc>
          <w:tcPr>
            <w:tcW w:type="dxa" w:w="2160"/>
          </w:tcPr>
          <w:p>
            <w:r>
              <w:rPr>
                <w:b/>
                <w:color w:val="B46A00"/>
              </w:rPr>
              <w:t>Qisman</w:t>
            </w:r>
          </w:p>
        </w:tc>
        <w:tc>
          <w:tcPr>
            <w:tcW w:type="dxa" w:w="2160"/>
          </w:tcPr>
          <w:p>
            <w:r>
              <w:t>To'ldirish + integratsiya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</w:tr>
    </w:tbl>
    <w:p>
      <w:pPr>
        <w:pStyle w:val="Heading1"/>
      </w:pPr>
      <w:r>
        <w:rPr>
          <w:color w:val="1F2A44"/>
        </w:rPr>
        <w:t>Bosqichlar bo'yicha jamlanma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Bosqich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Ish kuni</w:t>
            </w:r>
          </w:p>
        </w:tc>
      </w:tr>
      <w:tr>
        <w:tc>
          <w:tcPr>
            <w:tcW w:type="dxa" w:w="2880"/>
          </w:tcPr>
          <w:p>
            <w:r>
              <w:t>Bosqich 1 — Ishlab chiqarish yadrosi</w:t>
            </w:r>
          </w:p>
        </w:tc>
        <w:tc>
          <w:tcPr>
            <w:tcW w:type="dxa" w:w="2880"/>
          </w:tcPr>
          <w:p>
            <w:r>
              <w:t>1, 2, 5, 13, 12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880"/>
          </w:tcPr>
          <w:p>
            <w:r>
              <w:t>Bosqich 2 — Mahsulot, ombor va Poster</w:t>
            </w:r>
          </w:p>
        </w:tc>
        <w:tc>
          <w:tcPr>
            <w:tcW w:type="dxa" w:w="2880"/>
          </w:tcPr>
          <w:p>
            <w:r>
              <w:t>3, 4, 14, 10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Bosqich 3 — KPI bloki</w:t>
            </w:r>
          </w:p>
        </w:tc>
        <w:tc>
          <w:tcPr>
            <w:tcW w:type="dxa" w:w="2880"/>
          </w:tcPr>
          <w:p>
            <w:r>
              <w:t>7, 8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Bosqich 4 — Yangi/qisman modullar</w:t>
            </w:r>
          </w:p>
        </w:tc>
        <w:tc>
          <w:tcPr>
            <w:tcW w:type="dxa" w:w="2880"/>
          </w:tcPr>
          <w:p>
            <w:r>
              <w:t>6, 11, 9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880"/>
          </w:tcPr>
          <w:p>
            <w:r>
              <w:t>Bosqich 5 — Kassir bot va yakun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Integratsiya testi + xato tuzatish buferi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>Deploy + UAT (egasi bilan qabul) + hujjatlashtirish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880"/>
            <w:shd w:val="clear" w:fill="E8EEFB"/>
          </w:tcPr>
          <w:p>
            <w:r>
              <w:rPr>
                <w:b/>
              </w:rPr>
              <w:t>JAMI</w:t>
            </w:r>
          </w:p>
        </w:tc>
        <w:tc>
          <w:tcPr>
            <w:tcW w:type="dxa" w:w="2880"/>
            <w:shd w:val="clear" w:fill="E8EEFB"/>
          </w:tcPr>
          <w:p>
            <w:r/>
          </w:p>
        </w:tc>
        <w:tc>
          <w:tcPr>
            <w:tcW w:type="dxa" w:w="2880"/>
            <w:shd w:val="clear" w:fill="E8EEFB"/>
          </w:tcPr>
          <w:p>
            <w:pPr>
              <w:jc w:val="center"/>
            </w:pPr>
            <w:r>
              <w:rPr>
                <w:b/>
              </w:rPr>
              <w:t>52</w:t>
            </w:r>
          </w:p>
        </w:tc>
      </w:tr>
    </w:tbl>
    <w:p>
      <w:pPr>
        <w:pStyle w:val="Heading1"/>
      </w:pPr>
      <w:r>
        <w:rPr>
          <w:color w:val="1F2A44"/>
        </w:rPr>
        <w:t>Umumiy muddat</w:t>
      </w:r>
    </w:p>
    <w:p>
      <w:r>
        <w:rPr>
          <w:b/>
        </w:rPr>
        <w:t xml:space="preserve">Jami taxminan 52 ish kuni </w:t>
      </w:r>
      <w:r>
        <w:t>(≈ 10.4 ish haftasi, ≈ 2.5 oy — 1 dasturchi uchun).</w:t>
      </w:r>
    </w:p>
    <w:p>
      <w:r>
        <w:t>Eslatma: tizimning ~70% allaqachon ishlab chiqilgan. Yangi/qisman modullar (Do'kon KPI, Qaymoq krem bo'limi, Inventarizatsiya konverteri, Kassa tafovuti, Kassir bot) asosiy qolgan ishni tashkil etadi. Bir vaqtda 2 dasturchi ishlasa, umumiy muddat sezilarli qisqaradi.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