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3120D" w:rsidRDefault="00000000">
      <w:pPr>
        <w:pStyle w:val="Heading1"/>
      </w:pPr>
      <w:bookmarkStart w:id="0" w:name="manuscript"/>
      <w:r>
        <w:t>Manuscript</w:t>
      </w:r>
    </w:p>
    <w:p w:rsidR="0083120D" w:rsidRDefault="00000000">
      <w:pPr>
        <w:pStyle w:val="FrontMatter"/>
      </w:pPr>
      <w:r>
        <w:rPr>
          <w:b/>
          <w:bCs/>
        </w:rPr>
        <w:t>First Author</w:t>
      </w:r>
      <w:r>
        <w:rPr>
          <w:vertAlign w:val="superscript"/>
        </w:rPr>
        <w:t>1,†</w:t>
      </w:r>
      <w:r>
        <w:t xml:space="preserve">, </w:t>
      </w:r>
      <w:r>
        <w:rPr>
          <w:b/>
          <w:bCs/>
        </w:rPr>
        <w:t>Second Author</w:t>
      </w:r>
      <w:r>
        <w:rPr>
          <w:vertAlign w:val="superscript"/>
        </w:rPr>
        <w:t>2,†</w:t>
      </w:r>
      <w:r>
        <w:t xml:space="preserve">, </w:t>
      </w:r>
      <w:r>
        <w:rPr>
          <w:b/>
          <w:bCs/>
        </w:rPr>
        <w:t>Third Author</w:t>
      </w:r>
      <w:r>
        <w:rPr>
          <w:vertAlign w:val="superscript"/>
        </w:rPr>
        <w:t>1</w:t>
      </w:r>
      <w:r>
        <w:t xml:space="preserve">, and </w:t>
      </w:r>
      <w:r>
        <w:rPr>
          <w:b/>
          <w:bCs/>
        </w:rPr>
        <w:t>Corresponding Author</w:t>
      </w:r>
      <w:r>
        <w:rPr>
          <w:vertAlign w:val="superscript"/>
        </w:rPr>
        <w:t>2,*</w:t>
      </w:r>
    </w:p>
    <w:p w:rsidR="0083120D" w:rsidRDefault="00000000">
      <w:pPr>
        <w:pStyle w:val="FrontMatter"/>
      </w:pPr>
      <w:r>
        <w:rPr>
          <w:vertAlign w:val="superscript"/>
        </w:rPr>
        <w:t>1</w:t>
      </w:r>
      <w:r>
        <w:t xml:space="preserve"> Department of Biology, University of Example, City, Country</w:t>
      </w:r>
      <w:r>
        <w:br/>
      </w:r>
      <w:r>
        <w:rPr>
          <w:vertAlign w:val="superscript"/>
        </w:rPr>
        <w:t>2</w:t>
      </w:r>
      <w:r>
        <w:t xml:space="preserve"> Department of Medicine, Another University, City, Country</w:t>
      </w:r>
    </w:p>
    <w:p w:rsidR="0083120D" w:rsidRDefault="00000000">
      <w:pPr>
        <w:pStyle w:val="FrontMatter"/>
      </w:pPr>
      <w:r>
        <w:rPr>
          <w:vertAlign w:val="superscript"/>
        </w:rPr>
        <w:t>*</w:t>
      </w:r>
      <w:r>
        <w:t xml:space="preserve"> Correspondence: corresponding.author@email.com</w:t>
      </w:r>
      <w:r>
        <w:br/>
      </w:r>
      <w:r>
        <w:rPr>
          <w:vertAlign w:val="superscript"/>
        </w:rPr>
        <w:t>†</w:t>
      </w:r>
      <w:r>
        <w:t xml:space="preserve"> Equal contribution</w:t>
      </w:r>
    </w:p>
    <w:p w:rsidR="0083120D" w:rsidRDefault="00000000">
      <w:pPr>
        <w:pStyle w:val="Heading1"/>
      </w:pPr>
      <w:bookmarkStart w:id="1" w:name="abstract"/>
      <w:bookmarkEnd w:id="0"/>
      <w:r>
        <w:t>Abstract</w:t>
      </w:r>
    </w:p>
    <w:p w:rsidR="0083120D" w:rsidRDefault="00000000">
      <w:pPr>
        <w:pStyle w:val="FirstParagraph"/>
      </w:pPr>
      <w:r>
        <w:rPr>
          <w:b/>
          <w:bCs/>
        </w:rPr>
        <w:t>Objective:</w:t>
      </w:r>
      <w:r>
        <w:t xml:space="preserve"> Lorem ipsum dolor sit amet, consectetur adipiscing elit. Sed do eiusmod tempor incididunt ut labore et dolore magna aliqua. </w:t>
      </w:r>
      <w:r>
        <w:rPr>
          <w:b/>
          <w:bCs/>
        </w:rPr>
        <w:t>Results:</w:t>
      </w:r>
      <w:r>
        <w:t xml:space="preserve"> Ut enim ad minim veniam, quis nostrud exercitation ullamco laboris nisi ut aliquip ex ea commodo consequat. Duis aute irure dolor in reprehenderit in voluptate velit esse cillum.</w:t>
      </w:r>
    </w:p>
    <w:p w:rsidR="0083120D" w:rsidRDefault="00000000">
      <w:pPr>
        <w:pStyle w:val="BodyText"/>
      </w:pPr>
      <w:r>
        <w:rPr>
          <w:b/>
          <w:bCs/>
        </w:rPr>
        <w:t>Keywords:</w:t>
      </w:r>
      <w:r>
        <w:t xml:space="preserve"> template; formatting; zettlr; pandoc</w:t>
      </w:r>
    </w:p>
    <w:p w:rsidR="0083120D" w:rsidRDefault="00000000">
      <w:pPr>
        <w:pStyle w:val="Heading1"/>
      </w:pPr>
      <w:bookmarkStart w:id="2" w:name="introduction"/>
      <w:bookmarkEnd w:id="1"/>
      <w:r>
        <w:t>Introduction</w:t>
      </w:r>
    </w:p>
    <w:p w:rsidR="0083120D" w:rsidRDefault="00000000">
      <w:pPr>
        <w:pStyle w:val="FirstParagraph"/>
      </w:pPr>
      <w:r>
        <w:t>Lorem ipsum dolor sit amet, consectetur adipiscing elit. Nullam in dui mauris. Vivamus hendrerit arcu sed erat molestie vehicula. Sed auctor neque eu tellus rhoncus ut eleifend nibh porttitor. Ut in nulla enim. Phasellus molestie magna non est bibendum non venenatis nisl tempor. Suspendisse dictum feugiat nisl ut dapibus. Mauris iaculis porttitor posuere [</w:t>
      </w:r>
      <w:hyperlink w:anchor="ref-chenSenescencePathways2025">
        <w:r w:rsidR="0083120D">
          <w:rPr>
            <w:rStyle w:val="Hyperlink"/>
          </w:rPr>
          <w:t>1</w:t>
        </w:r>
      </w:hyperlink>
      <w:r>
        <w:t>].</w:t>
      </w:r>
    </w:p>
    <w:p w:rsidR="0083120D" w:rsidRDefault="00000000">
      <w:pPr>
        <w:pStyle w:val="BodyText"/>
      </w:pPr>
      <w:r>
        <w:t>Praesent id metus massa, ut blandit odio. Proin quis tortor orci. Etiam at risus et justo dignissim congue. Donec congue lacinia dui, a porttitor lectus condimentum laoreet. Nunc eu ullamcorper orci. Quisque eget odio ac lectus vestibulum faucibus eget in metus. In pellentesque faucibus vestibulum. Nulla at nulla justo, eget luctus tortor [</w:t>
      </w:r>
      <w:hyperlink w:anchor="ref-smithDeepTissueImaging2024">
        <w:r w:rsidR="0083120D">
          <w:rPr>
            <w:rStyle w:val="Hyperlink"/>
          </w:rPr>
          <w:t>2</w:t>
        </w:r>
      </w:hyperlink>
      <w:r>
        <w:t>].</w:t>
      </w:r>
    </w:p>
    <w:p w:rsidR="0083120D" w:rsidRDefault="00000000">
      <w:pPr>
        <w:pStyle w:val="BodyText"/>
      </w:pPr>
      <w:r>
        <w:t xml:space="preserve">Maecenas ultricies mi eget mauris pharetra viverra. The main findings are illustrated in </w:t>
      </w:r>
      <w:hyperlink w:anchor="fig:results">
        <w:r w:rsidR="0083120D">
          <w:rPr>
            <w:rStyle w:val="Hyperlink"/>
            <w:b/>
            <w:bCs/>
          </w:rPr>
          <w:t>Figure 1</w:t>
        </w:r>
      </w:hyperlink>
      <w:r>
        <w:t xml:space="preserve"> and the summary data is provided in </w:t>
      </w:r>
      <w:hyperlink w:anchor="tbl:data">
        <w:r w:rsidR="0083120D">
          <w:rPr>
            <w:rStyle w:val="Hyperlink"/>
            <w:b/>
            <w:bCs/>
          </w:rPr>
          <w:t>Table 1</w:t>
        </w:r>
      </w:hyperlink>
      <w:r>
        <w:t xml:space="preserve">. Additional data is available in the Supporting Information (see </w:t>
      </w:r>
      <w:r>
        <w:rPr>
          <w:b/>
          <w:bCs/>
        </w:rPr>
        <w:t>Figure S1</w:t>
      </w:r>
      <w:r>
        <w:t xml:space="preserve"> and </w:t>
      </w:r>
      <w:r>
        <w:rPr>
          <w:b/>
          <w:bCs/>
        </w:rPr>
        <w:t>Table S1</w:t>
      </w:r>
      <w:r>
        <w:t>).</w:t>
      </w:r>
    </w:p>
    <w:p w:rsidR="0083120D" w:rsidRDefault="00000000">
      <w:pPr>
        <w:pStyle w:val="Heading1"/>
      </w:pPr>
      <w:bookmarkStart w:id="3" w:name="methods"/>
      <w:bookmarkEnd w:id="2"/>
      <w:r>
        <w:t>Methods</w:t>
      </w:r>
    </w:p>
    <w:p w:rsidR="0083120D" w:rsidRDefault="00000000">
      <w:pPr>
        <w:pStyle w:val="FirstParagraph"/>
      </w:pPr>
      <w:r>
        <w:t xml:space="preserve">Suspendisse potenti. Sed egestas, ante et vulputate volutpat, eros pede semper est, vitae luctus metus libero eu augue. Morbi purus libero, faucibus adipiscing, commodo quis, gravida </w:t>
      </w:r>
      <w:r>
        <w:lastRenderedPageBreak/>
        <w:t>id, est. Sed lectus. Praesent elementum hendrerit tortor. Sed semper lorem at felis. Vestibulum volutpat, lacus a ultrices sagittis, mi neque euismod dui, eu pulvinar nunc sapien ornare nisl. Phasellus pede arcu, dapibus eu, fermentum et, dapibus sed, urna [</w:t>
      </w:r>
      <w:hyperlink w:anchor="ref-doeQuantumCoherence2025">
        <w:r w:rsidR="0083120D">
          <w:rPr>
            <w:rStyle w:val="Hyperlink"/>
          </w:rPr>
          <w:t>3</w:t>
        </w:r>
      </w:hyperlink>
      <w:r>
        <w:t>].</w:t>
      </w:r>
    </w:p>
    <w:p w:rsidR="0083120D" w:rsidRDefault="00000000">
      <w:pPr>
        <w:pStyle w:val="Heading2"/>
      </w:pPr>
      <w:bookmarkStart w:id="4" w:name="formatting-guide-examples"/>
      <w:r>
        <w:t>Formatting Guide (Examples)</w:t>
      </w:r>
    </w:p>
    <w:p w:rsidR="0083120D" w:rsidRDefault="00000000">
      <w:pPr>
        <w:pStyle w:val="FirstParagraph"/>
      </w:pPr>
      <w:r>
        <w:rPr>
          <w:i/>
          <w:iCs/>
        </w:rPr>
        <w:t>The following examples demonstrate common markup patterns.</w:t>
      </w:r>
    </w:p>
    <w:p w:rsidR="0083120D" w:rsidRDefault="00000000">
      <w:pPr>
        <w:pStyle w:val="Heading3"/>
      </w:pPr>
      <w:bookmarkStart w:id="5" w:name="typography-units"/>
      <w:r>
        <w:t>Typography &amp; Units</w:t>
      </w:r>
    </w:p>
    <w:p w:rsidR="0083120D" w:rsidRDefault="00000000">
      <w:pPr>
        <w:pStyle w:val="Compact"/>
        <w:numPr>
          <w:ilvl w:val="0"/>
          <w:numId w:val="23"/>
        </w:numPr>
      </w:pPr>
      <w:r>
        <w:rPr>
          <w:b/>
          <w:bCs/>
        </w:rPr>
        <w:t>Emphasis:</w:t>
      </w:r>
      <w:r>
        <w:t xml:space="preserve"> Use </w:t>
      </w:r>
      <w:r>
        <w:rPr>
          <w:i/>
          <w:iCs/>
        </w:rPr>
        <w:t>italics</w:t>
      </w:r>
      <w:r>
        <w:t xml:space="preserve"> for emphasis and </w:t>
      </w:r>
      <w:r>
        <w:rPr>
          <w:b/>
          <w:bCs/>
        </w:rPr>
        <w:t>bold</w:t>
      </w:r>
      <w:r>
        <w:t xml:space="preserve"> for strong emphasis.</w:t>
      </w:r>
    </w:p>
    <w:p w:rsidR="0083120D" w:rsidRDefault="00000000">
      <w:pPr>
        <w:pStyle w:val="Compact"/>
        <w:numPr>
          <w:ilvl w:val="0"/>
          <w:numId w:val="23"/>
        </w:numPr>
      </w:pPr>
      <w:r>
        <w:rPr>
          <w:b/>
          <w:bCs/>
        </w:rPr>
        <w:t>Sub/Superscript:</w:t>
      </w:r>
      <w:r>
        <w:t xml:space="preserve"> H</w:t>
      </w:r>
      <w:r>
        <w:rPr>
          <w:vertAlign w:val="subscript"/>
        </w:rPr>
        <w:t>2</w:t>
      </w:r>
      <w:r>
        <w:t>O and E=mc</w:t>
      </w:r>
      <w:r>
        <w:rPr>
          <w:vertAlign w:val="superscript"/>
        </w:rPr>
        <w:t>2</w:t>
      </w:r>
      <w:r>
        <w:t>.</w:t>
      </w:r>
    </w:p>
    <w:p w:rsidR="0083120D" w:rsidRDefault="00000000">
      <w:pPr>
        <w:pStyle w:val="Compact"/>
        <w:numPr>
          <w:ilvl w:val="0"/>
          <w:numId w:val="23"/>
        </w:numPr>
      </w:pPr>
      <w:r>
        <w:rPr>
          <w:b/>
          <w:bCs/>
        </w:rPr>
        <w:t>Non-breaking space:</w:t>
      </w:r>
      <w:r>
        <w:t xml:space="preserve"> Use a backslash+space </w:t>
      </w:r>
      <w:r>
        <w:rPr>
          <w:rStyle w:val="VerbatimChar"/>
        </w:rPr>
        <w:t>\</w:t>
      </w:r>
      <w:r>
        <w:t xml:space="preserve"> to keep numbers and units together (e.g., 10 kg, p &lt; 0.05).</w:t>
      </w:r>
    </w:p>
    <w:p w:rsidR="0083120D" w:rsidRDefault="00000000">
      <w:pPr>
        <w:pStyle w:val="Compact"/>
        <w:numPr>
          <w:ilvl w:val="0"/>
          <w:numId w:val="23"/>
        </w:numPr>
      </w:pPr>
      <w:r>
        <w:rPr>
          <w:b/>
          <w:bCs/>
        </w:rPr>
        <w:t>En-dash:</w:t>
      </w:r>
      <w:r>
        <w:t xml:space="preserve"> Use double hyphens </w:t>
      </w:r>
      <w:r>
        <w:rPr>
          <w:rStyle w:val="VerbatimChar"/>
        </w:rPr>
        <w:t>--</w:t>
      </w:r>
      <w:r>
        <w:t xml:space="preserve"> for ranges (e.g., 10–20%) to create a proper en-dash (10–20%).</w:t>
      </w:r>
    </w:p>
    <w:p w:rsidR="0083120D" w:rsidRDefault="00000000">
      <w:pPr>
        <w:pStyle w:val="Heading3"/>
      </w:pPr>
      <w:bookmarkStart w:id="6" w:name="lists"/>
      <w:bookmarkEnd w:id="5"/>
      <w:r>
        <w:t>Lists</w:t>
      </w:r>
    </w:p>
    <w:p w:rsidR="0083120D" w:rsidRDefault="00000000">
      <w:pPr>
        <w:pStyle w:val="Compact"/>
        <w:numPr>
          <w:ilvl w:val="0"/>
          <w:numId w:val="24"/>
        </w:numPr>
      </w:pPr>
      <w:r>
        <w:t>First item in a numbered list</w:t>
      </w:r>
    </w:p>
    <w:p w:rsidR="0083120D" w:rsidRDefault="00000000">
      <w:pPr>
        <w:pStyle w:val="Compact"/>
        <w:numPr>
          <w:ilvl w:val="0"/>
          <w:numId w:val="24"/>
        </w:numPr>
      </w:pPr>
      <w:r>
        <w:t>Second item</w:t>
      </w:r>
    </w:p>
    <w:p w:rsidR="0083120D" w:rsidRDefault="00000000">
      <w:pPr>
        <w:pStyle w:val="Compact"/>
        <w:numPr>
          <w:ilvl w:val="1"/>
          <w:numId w:val="25"/>
        </w:numPr>
      </w:pPr>
      <w:r>
        <w:t>Sub-item bullet</w:t>
      </w:r>
    </w:p>
    <w:p w:rsidR="0083120D" w:rsidRDefault="00000000">
      <w:pPr>
        <w:pStyle w:val="Compact"/>
        <w:numPr>
          <w:ilvl w:val="1"/>
          <w:numId w:val="25"/>
        </w:numPr>
      </w:pPr>
      <w:r>
        <w:t>Another sub-item</w:t>
      </w:r>
    </w:p>
    <w:p w:rsidR="0083120D" w:rsidRDefault="00000000">
      <w:pPr>
        <w:pStyle w:val="Heading3"/>
      </w:pPr>
      <w:bookmarkStart w:id="7" w:name="math-equations"/>
      <w:bookmarkEnd w:id="6"/>
      <w:r>
        <w:t>Math Equations</w:t>
      </w:r>
    </w:p>
    <w:p w:rsidR="0083120D" w:rsidRDefault="00000000">
      <w:pPr>
        <w:pStyle w:val="FirstParagraph"/>
      </w:pPr>
      <w:r>
        <w:t xml:space="preserve">Inline equations look like this: </w:t>
      </w:r>
      <m:oMath>
        <m:r>
          <w:rPr>
            <w:rFonts w:ascii="Cambria Math" w:hAnsi="Cambria Math"/>
          </w:rPr>
          <m:t>P</m:t>
        </m:r>
        <m:r>
          <m:rPr>
            <m:sty m:val="p"/>
          </m:rPr>
          <w:rPr>
            <w:rFonts w:ascii="Cambria Math" w:hAnsi="Cambria Math"/>
          </w:rPr>
          <m:t>&lt;</m:t>
        </m:r>
        <m:r>
          <w:rPr>
            <w:rFonts w:ascii="Cambria Math" w:hAnsi="Cambria Math"/>
          </w:rPr>
          <m:t>0.05</m:t>
        </m:r>
      </m:oMath>
      <w:r>
        <w:t>. Block equations are enclosed in double dollar signs:</w:t>
      </w:r>
    </w:p>
    <w:p w:rsidR="0083120D" w:rsidRDefault="00000000">
      <w:pPr>
        <w:pStyle w:val="BodyText"/>
      </w:pPr>
      <m:oMathPara>
        <m:oMathParaPr>
          <m:jc m:val="center"/>
        </m:oMathParaPr>
        <m:oMath>
          <m:r>
            <w:rPr>
              <w:rFonts w:ascii="Cambria Math" w:hAnsi="Cambria Math"/>
            </w:rPr>
            <m:t>σ</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μ</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N</m:t>
                  </m:r>
                </m:den>
              </m:f>
            </m:e>
          </m:rad>
        </m:oMath>
      </m:oMathPara>
    </w:p>
    <w:p w:rsidR="0083120D" w:rsidRDefault="00000000">
      <w:pPr>
        <w:pStyle w:val="Heading1"/>
      </w:pPr>
      <w:bookmarkStart w:id="8" w:name="results"/>
      <w:bookmarkEnd w:id="3"/>
      <w:bookmarkEnd w:id="4"/>
      <w:bookmarkEnd w:id="7"/>
      <w:r>
        <w:t>Results</w:t>
      </w:r>
    </w:p>
    <w:p w:rsidR="0083120D" w:rsidRDefault="00000000">
      <w:pPr>
        <w:pStyle w:val="Heading2"/>
      </w:pPr>
      <w:bookmarkStart w:id="9" w:name="main-findings"/>
      <w:r>
        <w:t>Main Findings</w:t>
      </w:r>
    </w:p>
    <w:p w:rsidR="0083120D" w:rsidRDefault="00000000">
      <w:pPr>
        <w:pStyle w:val="FirstParagraph"/>
      </w:pPr>
      <w:r>
        <w:t xml:space="preserve">Fusce convallis metus id felis luctus adipiscing. Aliquam erat volutpat. Nam dui mi, tincidunt quis, accumsan porttitor, facilisis luctus, metus. As shown in </w:t>
      </w:r>
      <w:hyperlink w:anchor="fig:results">
        <w:r w:rsidR="0083120D">
          <w:rPr>
            <w:rStyle w:val="Hyperlink"/>
            <w:b/>
            <w:bCs/>
          </w:rPr>
          <w:t>Figure 1</w:t>
        </w:r>
      </w:hyperlink>
      <w:r>
        <w:t xml:space="preserve">, phasellus ultrices nulla quis nibh. Raw unprocessed data for this analysis are provided in </w:t>
      </w:r>
      <w:r>
        <w:rPr>
          <w:b/>
          <w:bCs/>
        </w:rPr>
        <w:t>Figure S1</w:t>
      </w:r>
      <w:r>
        <w:t xml:space="preserve"> (Supporting Information).</w:t>
      </w:r>
    </w:p>
    <w:p w:rsidR="0083120D" w:rsidRDefault="00000000">
      <w:pPr>
        <w:pStyle w:val="CaptionedFigure"/>
      </w:pPr>
      <w:bookmarkStart w:id="10" w:name="fig:results"/>
      <w:r>
        <w:rPr>
          <w:noProof/>
        </w:rPr>
        <w:lastRenderedPageBreak/>
        <w:drawing>
          <wp:inline distT="0" distB="0" distL="0" distR="0">
            <wp:extent cx="5943600" cy="2406199"/>
            <wp:effectExtent l="0" t="0" r="0" b="0"/>
            <wp:docPr id="25" name="Picture" descr="Figure 1: Title of the Figure. Lorem ipsum dolor sit amet, consectetur adipiscing elit."/>
            <wp:cNvGraphicFramePr/>
            <a:graphic xmlns:a="http://schemas.openxmlformats.org/drawingml/2006/main">
              <a:graphicData uri="http://schemas.openxmlformats.org/drawingml/2006/picture">
                <pic:pic xmlns:pic="http://schemas.openxmlformats.org/drawingml/2006/picture">
                  <pic:nvPicPr>
                    <pic:cNvPr id="26" name="Picture" descr="figures/figure1.png"/>
                    <pic:cNvPicPr>
                      <a:picLocks noChangeAspect="1" noChangeArrowheads="1"/>
                    </pic:cNvPicPr>
                  </pic:nvPicPr>
                  <pic:blipFill>
                    <a:blip r:embed="rId7"/>
                    <a:stretch>
                      <a:fillRect/>
                    </a:stretch>
                  </pic:blipFill>
                  <pic:spPr bwMode="auto">
                    <a:xfrm>
                      <a:off x="0" y="0"/>
                      <a:ext cx="5943600" cy="2406199"/>
                    </a:xfrm>
                    <a:prstGeom prst="rect">
                      <a:avLst/>
                    </a:prstGeom>
                    <a:noFill/>
                    <a:ln w="9525">
                      <a:noFill/>
                      <a:headEnd/>
                      <a:tailEnd/>
                    </a:ln>
                  </pic:spPr>
                </pic:pic>
              </a:graphicData>
            </a:graphic>
          </wp:inline>
        </w:drawing>
      </w:r>
    </w:p>
    <w:p w:rsidR="0083120D" w:rsidRDefault="00000000">
      <w:pPr>
        <w:pStyle w:val="ImageCaption"/>
      </w:pPr>
      <w:r>
        <w:t xml:space="preserve">Figure 1: </w:t>
      </w:r>
      <w:r>
        <w:rPr>
          <w:b/>
          <w:bCs/>
        </w:rPr>
        <w:t>Title of the Figure.</w:t>
      </w:r>
      <w:r>
        <w:t xml:space="preserve"> Lorem ipsum dolor sit amet, consectetur adipiscing elit.</w:t>
      </w:r>
    </w:p>
    <w:p w:rsidR="0083120D" w:rsidRDefault="00000000">
      <w:pPr>
        <w:pStyle w:val="Heading2"/>
      </w:pPr>
      <w:bookmarkStart w:id="11" w:name="statistical-analysis"/>
      <w:bookmarkEnd w:id="9"/>
      <w:bookmarkEnd w:id="10"/>
      <w:r>
        <w:t>Statistical Analysis</w:t>
      </w:r>
    </w:p>
    <w:p w:rsidR="0083120D" w:rsidRDefault="00000000">
      <w:pPr>
        <w:pStyle w:val="FirstParagraph"/>
      </w:pPr>
      <w:r>
        <w:t xml:space="preserve">Curabitur malesuada erat sit amet massa. Fusce ac convallis erat, vel aliquet diam. The data is summarized in </w:t>
      </w:r>
      <w:hyperlink w:anchor="tbl:data">
        <w:r w:rsidR="0083120D">
          <w:rPr>
            <w:rStyle w:val="Hyperlink"/>
            <w:b/>
            <w:bCs/>
          </w:rPr>
          <w:t>Table 1</w:t>
        </w:r>
      </w:hyperlink>
      <w:r>
        <w:t xml:space="preserve"> below.</w:t>
      </w:r>
    </w:p>
    <w:p w:rsidR="0083120D" w:rsidRDefault="00000000">
      <w:pPr>
        <w:pStyle w:val="TableCaption"/>
      </w:pPr>
      <w:bookmarkStart w:id="12" w:name="tbl:data"/>
      <w:r>
        <w:t xml:space="preserve">Table 1: </w:t>
      </w:r>
      <w:r>
        <w:rPr>
          <w:b/>
          <w:bCs/>
        </w:rPr>
        <w:t>Title of the Table.</w:t>
      </w:r>
      <w:r>
        <w:t xml:space="preserve"> Ut wisi enim ad minim veniam, quis nostrud exerci tation.</w:t>
      </w:r>
    </w:p>
    <w:tbl>
      <w:tblPr>
        <w:tblStyle w:val="Table"/>
        <w:tblW w:w="0" w:type="auto"/>
        <w:tblLook w:val="0020" w:firstRow="1" w:lastRow="0" w:firstColumn="0" w:lastColumn="0" w:noHBand="0" w:noVBand="0"/>
      </w:tblPr>
      <w:tblGrid>
        <w:gridCol w:w="1219"/>
        <w:gridCol w:w="1280"/>
        <w:gridCol w:w="962"/>
      </w:tblGrid>
      <w:tr w:rsidR="00727C31" w:rsidTr="00135F36">
        <w:trPr>
          <w:cnfStyle w:val="100000000000" w:firstRow="1" w:lastRow="0" w:firstColumn="0" w:lastColumn="0" w:oddVBand="0" w:evenVBand="0" w:oddHBand="0" w:evenHBand="0" w:firstRowFirstColumn="0" w:firstRowLastColumn="0" w:lastRowFirstColumn="0" w:lastRowLastColumn="0"/>
          <w:tblHeader/>
        </w:trPr>
        <w:tc>
          <w:tcPr>
            <w:tcW w:w="0" w:type="auto"/>
          </w:tcPr>
          <w:p w:rsidR="00727C31" w:rsidRDefault="00727C31" w:rsidP="00135F36">
            <w:pPr>
              <w:pStyle w:val="Compact"/>
              <w:jc w:val="left"/>
            </w:pPr>
            <w:bookmarkStart w:id="13" w:name="discussion"/>
            <w:bookmarkEnd w:id="8"/>
            <w:bookmarkEnd w:id="11"/>
            <w:bookmarkEnd w:id="12"/>
            <w:r>
              <w:t>Group</w:t>
            </w:r>
          </w:p>
        </w:tc>
        <w:tc>
          <w:tcPr>
            <w:tcW w:w="0" w:type="auto"/>
          </w:tcPr>
          <w:p w:rsidR="00727C31" w:rsidRDefault="00727C31" w:rsidP="00135F36">
            <w:pPr>
              <w:pStyle w:val="Compact"/>
              <w:jc w:val="center"/>
            </w:pPr>
            <w:r>
              <w:t>Mean (SD)</w:t>
            </w:r>
          </w:p>
        </w:tc>
        <w:tc>
          <w:tcPr>
            <w:tcW w:w="0" w:type="auto"/>
          </w:tcPr>
          <w:p w:rsidR="00727C31" w:rsidRDefault="00727C31" w:rsidP="00135F36">
            <w:pPr>
              <w:pStyle w:val="Compact"/>
              <w:jc w:val="center"/>
            </w:pPr>
            <w:r>
              <w:t>P-value</w:t>
            </w:r>
          </w:p>
        </w:tc>
      </w:tr>
      <w:tr w:rsidR="00727C31" w:rsidTr="00135F36">
        <w:tc>
          <w:tcPr>
            <w:tcW w:w="0" w:type="auto"/>
          </w:tcPr>
          <w:p w:rsidR="00727C31" w:rsidRDefault="00727C31" w:rsidP="00135F36">
            <w:pPr>
              <w:pStyle w:val="Compact"/>
              <w:jc w:val="left"/>
            </w:pPr>
            <w:r>
              <w:t>Control</w:t>
            </w:r>
          </w:p>
        </w:tc>
        <w:tc>
          <w:tcPr>
            <w:tcW w:w="0" w:type="auto"/>
          </w:tcPr>
          <w:p w:rsidR="00727C31" w:rsidRDefault="00727C31" w:rsidP="00135F36">
            <w:pPr>
              <w:pStyle w:val="Compact"/>
              <w:jc w:val="center"/>
            </w:pPr>
            <w:r>
              <w:t>12.5 (1.2)</w:t>
            </w:r>
          </w:p>
        </w:tc>
        <w:tc>
          <w:tcPr>
            <w:tcW w:w="0" w:type="auto"/>
          </w:tcPr>
          <w:p w:rsidR="00727C31" w:rsidRDefault="00727C31" w:rsidP="00135F36">
            <w:pPr>
              <w:pStyle w:val="Compact"/>
              <w:jc w:val="center"/>
            </w:pPr>
            <w:r>
              <w:t>-</w:t>
            </w:r>
          </w:p>
        </w:tc>
      </w:tr>
      <w:tr w:rsidR="00727C31" w:rsidTr="00135F36">
        <w:tc>
          <w:tcPr>
            <w:tcW w:w="0" w:type="auto"/>
          </w:tcPr>
          <w:p w:rsidR="00727C31" w:rsidRDefault="00727C31" w:rsidP="00135F36">
            <w:pPr>
              <w:pStyle w:val="Compact"/>
              <w:jc w:val="left"/>
            </w:pPr>
            <w:r>
              <w:t>Treatment</w:t>
            </w:r>
          </w:p>
        </w:tc>
        <w:tc>
          <w:tcPr>
            <w:tcW w:w="0" w:type="auto"/>
          </w:tcPr>
          <w:p w:rsidR="00727C31" w:rsidRDefault="00727C31" w:rsidP="00135F36">
            <w:pPr>
              <w:pStyle w:val="Compact"/>
              <w:jc w:val="center"/>
            </w:pPr>
            <w:r>
              <w:t>18.2 (2.1)</w:t>
            </w:r>
          </w:p>
        </w:tc>
        <w:tc>
          <w:tcPr>
            <w:tcW w:w="0" w:type="auto"/>
          </w:tcPr>
          <w:p w:rsidR="00727C31" w:rsidRDefault="00727C31" w:rsidP="00135F36">
            <w:pPr>
              <w:pStyle w:val="Compact"/>
              <w:jc w:val="center"/>
            </w:pPr>
            <w:r>
              <w:t>&lt; 0.05</w:t>
            </w:r>
          </w:p>
        </w:tc>
      </w:tr>
    </w:tbl>
    <w:p w:rsidR="0083120D" w:rsidRDefault="00000000">
      <w:pPr>
        <w:pStyle w:val="Heading1"/>
      </w:pPr>
      <w:r>
        <w:t>Discussion</w:t>
      </w:r>
    </w:p>
    <w:p w:rsidR="0083120D" w:rsidRDefault="00000000">
      <w:pPr>
        <w:pStyle w:val="FirstParagraph"/>
      </w:pPr>
      <w:r>
        <w:t xml:space="preserve">Pellentesque habitant morbi tristique senectus et netus et malesuada fames ac turpis egestas. Vestibulum tortor quam, feugiat vitae, ultricies eget, tempor sit amet, ante. Donec eu libero sit amet quam egestas semper. Aenean ultricies mi vitae est. Mauris placerat eleifend leo. Additional western blot data is provided in </w:t>
      </w:r>
      <w:r>
        <w:rPr>
          <w:b/>
          <w:bCs/>
        </w:rPr>
        <w:t>Figure S1</w:t>
      </w:r>
      <w:r>
        <w:t xml:space="preserve"> and primer sequences are listed in </w:t>
      </w:r>
      <w:r>
        <w:rPr>
          <w:b/>
          <w:bCs/>
        </w:rPr>
        <w:t>Table S1</w:t>
      </w:r>
      <w:r>
        <w:t xml:space="preserve"> in the Supporting Information. Quisque sit amet est et sapien ullamcorper pharetra. Vestibulum erat wisi, condimentum sed, commodo vitae, ornare sit amet, wisi [</w:t>
      </w:r>
      <w:hyperlink w:anchor="ref-leeCarbonCapture2026">
        <w:r w:rsidR="0083120D">
          <w:rPr>
            <w:rStyle w:val="Hyperlink"/>
          </w:rPr>
          <w:t>4</w:t>
        </w:r>
      </w:hyperlink>
      <w:r>
        <w:t>].</w:t>
      </w:r>
    </w:p>
    <w:p w:rsidR="0083120D" w:rsidRDefault="00000000">
      <w:pPr>
        <w:pStyle w:val="BodyText"/>
      </w:pPr>
      <w:r>
        <w:t>Aenean fermentum, elit eget tincidunt condimentum, eros ipsum rutrum orci, sagittis tempus lacus enim ac dui. Donec non enim in turpis pulvinar facilisis. Ut felis. Praesent dapibus, neque id cursus faucibus, tortor neque egestas augue, eu vulputate magna eros eu erat. Aliquam erat volutpat. Nam dui mi, tincidunt quis, accumsan porttitor, facilisis luctus, metus [</w:t>
      </w:r>
      <w:hyperlink w:anchor="ref-garciaRemoteWorkDynamics2023">
        <w:r w:rsidR="0083120D">
          <w:rPr>
            <w:rStyle w:val="Hyperlink"/>
          </w:rPr>
          <w:t>5</w:t>
        </w:r>
      </w:hyperlink>
      <w:r>
        <w:t>].</w:t>
      </w:r>
    </w:p>
    <w:p w:rsidR="0083120D" w:rsidRDefault="00000000">
      <w:pPr>
        <w:pStyle w:val="Heading2"/>
      </w:pPr>
      <w:bookmarkStart w:id="14" w:name="advanced-layout-tips"/>
      <w:r>
        <w:lastRenderedPageBreak/>
        <w:t>Advanced Layout Tips</w:t>
      </w:r>
    </w:p>
    <w:p w:rsidR="0083120D" w:rsidRDefault="00000000">
      <w:pPr>
        <w:pStyle w:val="Heading3"/>
      </w:pPr>
      <w:bookmarkStart w:id="15" w:name="footnotes"/>
      <w:r>
        <w:t>Footnotes</w:t>
      </w:r>
    </w:p>
    <w:p w:rsidR="0083120D" w:rsidRDefault="00000000">
      <w:pPr>
        <w:pStyle w:val="FirstParagraph"/>
      </w:pPr>
      <w:r>
        <w:t>You can add footnotes inline like this</w:t>
      </w:r>
      <w:r>
        <w:rPr>
          <w:rStyle w:val="FootnoteReference"/>
        </w:rPr>
        <w:footnoteReference w:id="1"/>
      </w:r>
      <w:r>
        <w:t>.</w:t>
      </w:r>
    </w:p>
    <w:p w:rsidR="0083120D" w:rsidRDefault="00000000">
      <w:pPr>
        <w:pStyle w:val="Heading3"/>
      </w:pPr>
      <w:bookmarkStart w:id="16" w:name="definition-lists"/>
      <w:bookmarkEnd w:id="15"/>
      <w:r>
        <w:t>Definition Lists</w:t>
      </w:r>
    </w:p>
    <w:p w:rsidR="0083120D" w:rsidRDefault="00000000">
      <w:pPr>
        <w:pStyle w:val="DefinitionTerm"/>
      </w:pPr>
      <w:r>
        <w:t>Term 1</w:t>
      </w:r>
    </w:p>
    <w:p w:rsidR="0083120D" w:rsidRDefault="00000000">
      <w:pPr>
        <w:pStyle w:val="Definition"/>
      </w:pPr>
      <w:r>
        <w:t>Definition of term 1</w:t>
      </w:r>
    </w:p>
    <w:p w:rsidR="0083120D" w:rsidRDefault="00000000">
      <w:pPr>
        <w:pStyle w:val="DefinitionTerm"/>
      </w:pPr>
      <w:r>
        <w:t>Term 2</w:t>
      </w:r>
    </w:p>
    <w:p w:rsidR="0083120D" w:rsidRDefault="00000000">
      <w:pPr>
        <w:pStyle w:val="Definition"/>
      </w:pPr>
      <w:r>
        <w:t>Definition of term 2</w:t>
      </w:r>
    </w:p>
    <w:p w:rsidR="0083120D" w:rsidRDefault="00000000">
      <w:pPr>
        <w:pStyle w:val="Heading1"/>
      </w:pPr>
      <w:bookmarkStart w:id="17" w:name="declarations"/>
      <w:bookmarkEnd w:id="13"/>
      <w:bookmarkEnd w:id="14"/>
      <w:bookmarkEnd w:id="16"/>
      <w:r>
        <w:t>Declarations</w:t>
      </w:r>
    </w:p>
    <w:p w:rsidR="0083120D" w:rsidRDefault="00000000">
      <w:pPr>
        <w:pStyle w:val="FirstParagraph"/>
      </w:pPr>
      <w:r>
        <w:rPr>
          <w:b/>
          <w:bCs/>
        </w:rPr>
        <w:t>Ethics approval:</w:t>
      </w:r>
      <w:r>
        <w:t xml:space="preserve"> Not applicable.</w:t>
      </w:r>
    </w:p>
    <w:p w:rsidR="0083120D" w:rsidRDefault="00000000">
      <w:pPr>
        <w:pStyle w:val="BodyText"/>
      </w:pPr>
      <w:r>
        <w:rPr>
          <w:b/>
          <w:bCs/>
        </w:rPr>
        <w:t>Consent for publication:</w:t>
      </w:r>
      <w:r>
        <w:t xml:space="preserve"> Not applicable.</w:t>
      </w:r>
    </w:p>
    <w:p w:rsidR="0083120D" w:rsidRDefault="00000000">
      <w:pPr>
        <w:pStyle w:val="BodyText"/>
      </w:pPr>
      <w:r>
        <w:rPr>
          <w:b/>
          <w:bCs/>
        </w:rPr>
        <w:t>Competing interests:</w:t>
      </w:r>
      <w:r>
        <w:t xml:space="preserve"> The authors declare no competing interests.</w:t>
      </w:r>
    </w:p>
    <w:p w:rsidR="0083120D" w:rsidRDefault="00000000">
      <w:pPr>
        <w:pStyle w:val="Heading1"/>
      </w:pPr>
      <w:bookmarkStart w:id="18" w:name="references"/>
      <w:bookmarkEnd w:id="17"/>
      <w:r>
        <w:t>References</w:t>
      </w:r>
    </w:p>
    <w:p w:rsidR="0083120D" w:rsidRDefault="00000000">
      <w:pPr>
        <w:pStyle w:val="Bibliography"/>
      </w:pPr>
      <w:bookmarkStart w:id="19" w:name="ref-chenSenescencePathways2025"/>
      <w:bookmarkStart w:id="20" w:name="refs"/>
      <w:r>
        <w:t xml:space="preserve">1. Chen L, Muller H. The senescence-associated secretory phenotype in aging neurons. Cell. 2025;188:890–912. </w:t>
      </w:r>
      <w:hyperlink r:id="rId8">
        <w:r w:rsidR="0083120D">
          <w:rPr>
            <w:rStyle w:val="Hyperlink"/>
          </w:rPr>
          <w:t>https://doi.org/10.1016/j.cell.2025.01.012</w:t>
        </w:r>
      </w:hyperlink>
      <w:r>
        <w:t>.</w:t>
      </w:r>
    </w:p>
    <w:p w:rsidR="0083120D" w:rsidRDefault="00000000">
      <w:pPr>
        <w:pStyle w:val="Bibliography"/>
      </w:pPr>
      <w:bookmarkStart w:id="21" w:name="ref-smithDeepTissueImaging2024"/>
      <w:bookmarkEnd w:id="19"/>
      <w:r>
        <w:t xml:space="preserve">2. Smith SJ, Johnson M. Deep-tissue imaging with transparent mice using light-sheet microscopy. Nature Methods. 2024;21:112–20. </w:t>
      </w:r>
      <w:hyperlink r:id="rId9">
        <w:r w:rsidR="0083120D">
          <w:rPr>
            <w:rStyle w:val="Hyperlink"/>
          </w:rPr>
          <w:t>https://doi.org/10.1038/s41592-024-01000-x</w:t>
        </w:r>
      </w:hyperlink>
      <w:r>
        <w:t>.</w:t>
      </w:r>
    </w:p>
    <w:p w:rsidR="0083120D" w:rsidRDefault="00000000">
      <w:pPr>
        <w:pStyle w:val="Bibliography"/>
      </w:pPr>
      <w:bookmarkStart w:id="22" w:name="ref-doeQuantumCoherence2025"/>
      <w:bookmarkEnd w:id="21"/>
      <w:r>
        <w:t xml:space="preserve">3. Doe J, Ray S. Quantum coherence in photosynthesis at room temperature. Nature Communications. 2025;16:4501. </w:t>
      </w:r>
      <w:hyperlink r:id="rId10">
        <w:r w:rsidR="0083120D">
          <w:rPr>
            <w:rStyle w:val="Hyperlink"/>
          </w:rPr>
          <w:t>https://doi.org/10.1038/s41467-025-22105-z</w:t>
        </w:r>
      </w:hyperlink>
      <w:r>
        <w:t>.</w:t>
      </w:r>
    </w:p>
    <w:p w:rsidR="0083120D" w:rsidRDefault="00000000">
      <w:pPr>
        <w:pStyle w:val="Bibliography"/>
      </w:pPr>
      <w:bookmarkStart w:id="23" w:name="ref-leeCarbonCapture2026"/>
      <w:bookmarkEnd w:id="22"/>
      <w:r>
        <w:t xml:space="preserve">4. Lee M-S, Park J-H. Carbon capture using novel metal-organic frameworks. Science Advances. 2026;12:eaaz1234. </w:t>
      </w:r>
      <w:hyperlink r:id="rId11">
        <w:r w:rsidR="0083120D">
          <w:rPr>
            <w:rStyle w:val="Hyperlink"/>
          </w:rPr>
          <w:t>https://doi.org/10.1126/sciadv.aaz1234</w:t>
        </w:r>
      </w:hyperlink>
      <w:r>
        <w:t>.</w:t>
      </w:r>
    </w:p>
    <w:p w:rsidR="0083120D" w:rsidRDefault="00000000">
      <w:pPr>
        <w:pStyle w:val="Bibliography"/>
      </w:pPr>
      <w:bookmarkStart w:id="24" w:name="ref-garciaRemoteWorkDynamics2023"/>
      <w:bookmarkEnd w:id="23"/>
      <w:r>
        <w:t xml:space="preserve">5. Garcia M, Dubois J. Social dynamics in remote work environments: A global survey. PLOS ONE. 2023;18:e0285678. </w:t>
      </w:r>
      <w:hyperlink r:id="rId12">
        <w:r w:rsidR="0083120D">
          <w:rPr>
            <w:rStyle w:val="Hyperlink"/>
          </w:rPr>
          <w:t>https://doi.org/10.1371/journal.pone.0285678</w:t>
        </w:r>
      </w:hyperlink>
      <w:r>
        <w:t>.</w:t>
      </w:r>
    </w:p>
    <w:p w:rsidR="0083120D" w:rsidRDefault="00000000">
      <w:pPr>
        <w:pStyle w:val="Bibliography"/>
      </w:pPr>
      <w:bookmarkStart w:id="25" w:name="ref-wilsonStatisticalMethods2023"/>
      <w:bookmarkEnd w:id="24"/>
      <w:r>
        <w:t xml:space="preserve">6. Wilson R, Thompson E. Advanced statistical methods for biological data analysis. Bioinformatics. 2023;39:1234–45. </w:t>
      </w:r>
      <w:hyperlink r:id="rId13">
        <w:r w:rsidR="0083120D">
          <w:rPr>
            <w:rStyle w:val="Hyperlink"/>
          </w:rPr>
          <w:t>https://doi.org/10.1093/bioinformatics/btad123</w:t>
        </w:r>
      </w:hyperlink>
      <w:r>
        <w:t>.</w:t>
      </w:r>
      <w:bookmarkEnd w:id="18"/>
      <w:bookmarkEnd w:id="20"/>
      <w:bookmarkEnd w:id="25"/>
    </w:p>
    <w:sectPr w:rsidR="0083120D">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60E6C" w:rsidRDefault="00B60E6C">
      <w:pPr>
        <w:spacing w:line="240" w:lineRule="auto"/>
      </w:pPr>
      <w:r>
        <w:separator/>
      </w:r>
    </w:p>
  </w:endnote>
  <w:endnote w:type="continuationSeparator" w:id="0">
    <w:p w:rsidR="00B60E6C" w:rsidRDefault="00B60E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60E6C" w:rsidRDefault="00B60E6C">
      <w:pPr>
        <w:spacing w:line="240" w:lineRule="auto"/>
      </w:pPr>
      <w:r>
        <w:separator/>
      </w:r>
    </w:p>
  </w:footnote>
  <w:footnote w:type="continuationSeparator" w:id="0">
    <w:p w:rsidR="00B60E6C" w:rsidRDefault="00B60E6C">
      <w:pPr>
        <w:spacing w:line="240" w:lineRule="auto"/>
      </w:pPr>
      <w:r>
        <w:continuationSeparator/>
      </w:r>
    </w:p>
  </w:footnote>
  <w:footnote w:id="1">
    <w:p w:rsidR="0083120D" w:rsidRDefault="00000000">
      <w:pPr>
        <w:pStyle w:val="FootnoteText"/>
      </w:pPr>
      <w:r>
        <w:rPr>
          <w:rStyle w:val="FootnoteReference"/>
        </w:rPr>
        <w:footnoteRef/>
      </w:r>
      <w:r>
        <w:t xml:space="preserve"> Lorem ipsum dolor sit amet, consectetuer adipiscing elit.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9F0829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B18935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7BE1C6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70CD2DE"/>
    <w:multiLevelType w:val="multilevel"/>
    <w:tmpl w:val="1A38539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212616262">
    <w:abstractNumId w:val="3"/>
  </w:num>
  <w:num w:numId="2" w16cid:durableId="2070490522">
    <w:abstractNumId w:val="0"/>
  </w:num>
  <w:num w:numId="3" w16cid:durableId="2108498057">
    <w:abstractNumId w:val="1"/>
  </w:num>
  <w:num w:numId="4" w16cid:durableId="5813728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03453408">
    <w:abstractNumId w:val="1"/>
  </w:num>
  <w:num w:numId="6" w16cid:durableId="886330635">
    <w:abstractNumId w:val="0"/>
  </w:num>
  <w:num w:numId="7" w16cid:durableId="1051610932">
    <w:abstractNumId w:val="1"/>
  </w:num>
  <w:num w:numId="8" w16cid:durableId="11860961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17474650">
    <w:abstractNumId w:val="1"/>
  </w:num>
  <w:num w:numId="10" w16cid:durableId="779227393">
    <w:abstractNumId w:val="0"/>
  </w:num>
  <w:num w:numId="11" w16cid:durableId="480314829">
    <w:abstractNumId w:val="1"/>
  </w:num>
  <w:num w:numId="12" w16cid:durableId="255686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50492030">
    <w:abstractNumId w:val="1"/>
  </w:num>
  <w:num w:numId="14" w16cid:durableId="1006979891">
    <w:abstractNumId w:val="0"/>
  </w:num>
  <w:num w:numId="15" w16cid:durableId="1953826590">
    <w:abstractNumId w:val="1"/>
  </w:num>
  <w:num w:numId="16" w16cid:durableId="15484193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59348075">
    <w:abstractNumId w:val="1"/>
  </w:num>
  <w:num w:numId="18" w16cid:durableId="610282171">
    <w:abstractNumId w:val="0"/>
  </w:num>
  <w:num w:numId="19" w16cid:durableId="538980225">
    <w:abstractNumId w:val="1"/>
  </w:num>
  <w:num w:numId="20" w16cid:durableId="19389486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8306275">
    <w:abstractNumId w:val="1"/>
  </w:num>
  <w:num w:numId="22" w16cid:durableId="467014399">
    <w:abstractNumId w:val="0"/>
  </w:num>
  <w:num w:numId="23" w16cid:durableId="1314722304">
    <w:abstractNumId w:val="1"/>
  </w:num>
  <w:num w:numId="24" w16cid:durableId="11832823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864334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F0E9F"/>
    <w:rsid w:val="000E740D"/>
    <w:rsid w:val="00285D21"/>
    <w:rsid w:val="002F06DC"/>
    <w:rsid w:val="0031557C"/>
    <w:rsid w:val="00340E0D"/>
    <w:rsid w:val="0035015D"/>
    <w:rsid w:val="003F4462"/>
    <w:rsid w:val="004065D7"/>
    <w:rsid w:val="00471D8B"/>
    <w:rsid w:val="005137A7"/>
    <w:rsid w:val="005366C0"/>
    <w:rsid w:val="00585552"/>
    <w:rsid w:val="005D13A7"/>
    <w:rsid w:val="005F0E9F"/>
    <w:rsid w:val="006013AC"/>
    <w:rsid w:val="00660755"/>
    <w:rsid w:val="006E1067"/>
    <w:rsid w:val="006F5C4A"/>
    <w:rsid w:val="00727C31"/>
    <w:rsid w:val="007C7BC8"/>
    <w:rsid w:val="007E17B3"/>
    <w:rsid w:val="0083120D"/>
    <w:rsid w:val="008762D1"/>
    <w:rsid w:val="00894B0D"/>
    <w:rsid w:val="0097611D"/>
    <w:rsid w:val="00980214"/>
    <w:rsid w:val="009A6736"/>
    <w:rsid w:val="00A25DDA"/>
    <w:rsid w:val="00A448C3"/>
    <w:rsid w:val="00AA4937"/>
    <w:rsid w:val="00B230AC"/>
    <w:rsid w:val="00B60E6C"/>
    <w:rsid w:val="00B73B5F"/>
    <w:rsid w:val="00BD4793"/>
    <w:rsid w:val="00C57159"/>
    <w:rsid w:val="00C92B34"/>
    <w:rsid w:val="00CA50CD"/>
    <w:rsid w:val="00CD30B2"/>
    <w:rsid w:val="00CF1F3D"/>
    <w:rsid w:val="00D02812"/>
    <w:rsid w:val="00D44478"/>
    <w:rsid w:val="00D90E47"/>
    <w:rsid w:val="00D946D8"/>
    <w:rsid w:val="00DB3677"/>
    <w:rsid w:val="00DD5CAA"/>
    <w:rsid w:val="00DE6728"/>
    <w:rsid w:val="00E44626"/>
    <w:rsid w:val="00E52964"/>
    <w:rsid w:val="00E714F3"/>
    <w:rsid w:val="00E94076"/>
    <w:rsid w:val="00EB3C46"/>
    <w:rsid w:val="00EB4390"/>
    <w:rsid w:val="00EE36DA"/>
    <w:rsid w:val="00F35A27"/>
    <w:rsid w:val="00F61964"/>
    <w:rsid w:val="00FC14C6"/>
    <w:rsid w:val="00FF4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2166864-D914-024B-9D15-B03EC6C9D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DE"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946D8"/>
    <w:pPr>
      <w:spacing w:after="0" w:line="360" w:lineRule="auto"/>
      <w:ind w:firstLine="720"/>
      <w:contextualSpacing/>
      <w:jc w:val="both"/>
    </w:pPr>
    <w:rPr>
      <w:sz w:val="22"/>
    </w:rPr>
  </w:style>
  <w:style w:type="paragraph" w:styleId="Heading1">
    <w:name w:val="heading 1"/>
    <w:basedOn w:val="Normal"/>
    <w:next w:val="BodyText"/>
    <w:link w:val="Heading1Char"/>
    <w:uiPriority w:val="9"/>
    <w:qFormat/>
    <w:rsid w:val="00D946D8"/>
    <w:pPr>
      <w:keepNext/>
      <w:keepLines/>
      <w:spacing w:before="360" w:after="80"/>
      <w:ind w:firstLine="0"/>
      <w:jc w:val="left"/>
      <w:outlineLvl w:val="0"/>
    </w:pPr>
    <w:rPr>
      <w:rFonts w:asciiTheme="majorHAnsi" w:eastAsiaTheme="majorEastAsia" w:hAnsiTheme="majorHAnsi" w:cstheme="majorBidi"/>
      <w:b/>
      <w:sz w:val="32"/>
      <w:szCs w:val="40"/>
    </w:rPr>
  </w:style>
  <w:style w:type="paragraph" w:styleId="Heading2">
    <w:name w:val="heading 2"/>
    <w:basedOn w:val="Normal"/>
    <w:next w:val="BodyText"/>
    <w:link w:val="Heading2Char"/>
    <w:uiPriority w:val="9"/>
    <w:semiHidden/>
    <w:unhideWhenUsed/>
    <w:qFormat/>
    <w:rsid w:val="00D946D8"/>
    <w:pPr>
      <w:keepNext/>
      <w:keepLines/>
      <w:spacing w:before="160" w:after="80"/>
      <w:ind w:firstLine="0"/>
      <w:jc w:val="left"/>
      <w:outlineLvl w:val="1"/>
    </w:pPr>
    <w:rPr>
      <w:rFonts w:asciiTheme="majorHAnsi" w:eastAsiaTheme="majorEastAsia" w:hAnsiTheme="majorHAnsi" w:cstheme="majorBidi"/>
      <w:b/>
      <w:sz w:val="28"/>
      <w:szCs w:val="32"/>
    </w:rPr>
  </w:style>
  <w:style w:type="paragraph" w:styleId="Heading3">
    <w:name w:val="heading 3"/>
    <w:basedOn w:val="Normal"/>
    <w:next w:val="BodyText"/>
    <w:link w:val="Heading3Char"/>
    <w:uiPriority w:val="9"/>
    <w:semiHidden/>
    <w:unhideWhenUsed/>
    <w:qFormat/>
    <w:rsid w:val="00D946D8"/>
    <w:pPr>
      <w:keepNext/>
      <w:keepLines/>
      <w:spacing w:before="160" w:after="80"/>
      <w:ind w:firstLine="0"/>
      <w:outlineLvl w:val="2"/>
    </w:pPr>
    <w:rPr>
      <w:rFonts w:eastAsiaTheme="majorEastAsia" w:cstheme="majorBidi"/>
      <w:i/>
      <w:sz w:val="28"/>
      <w:szCs w:val="28"/>
    </w:rPr>
  </w:style>
  <w:style w:type="paragraph" w:styleId="Heading4">
    <w:name w:val="heading 4"/>
    <w:basedOn w:val="Normal"/>
    <w:next w:val="BodyText"/>
    <w:link w:val="Heading4Char"/>
    <w:uiPriority w:val="9"/>
    <w:semiHidden/>
    <w:unhideWhenUsed/>
    <w:qFormat/>
    <w:rsid w:val="002F06DC"/>
    <w:pPr>
      <w:keepNext/>
      <w:keepLines/>
      <w:spacing w:before="80" w:after="40"/>
      <w:jc w:val="left"/>
      <w:outlineLvl w:val="3"/>
    </w:pPr>
    <w:rPr>
      <w:rFonts w:eastAsiaTheme="majorEastAsia" w:cstheme="majorBidi"/>
      <w:i/>
      <w:iCs/>
    </w:rPr>
  </w:style>
  <w:style w:type="paragraph" w:styleId="Heading5">
    <w:name w:val="heading 5"/>
    <w:basedOn w:val="Normal"/>
    <w:next w:val="BodyText"/>
    <w:link w:val="Heading5Char"/>
    <w:uiPriority w:val="9"/>
    <w:semiHidden/>
    <w:unhideWhenUsed/>
    <w:qFormat/>
    <w:rsid w:val="002F06DC"/>
    <w:pPr>
      <w:keepNext/>
      <w:keepLines/>
      <w:spacing w:before="80" w:after="40"/>
      <w:jc w:val="left"/>
      <w:outlineLvl w:val="4"/>
    </w:pPr>
    <w:rPr>
      <w:rFonts w:eastAsiaTheme="majorEastAsia" w:cstheme="majorBidi"/>
    </w:rPr>
  </w:style>
  <w:style w:type="paragraph" w:styleId="Heading6">
    <w:name w:val="heading 6"/>
    <w:basedOn w:val="Normal"/>
    <w:next w:val="BodyText"/>
    <w:link w:val="Heading6Char"/>
    <w:uiPriority w:val="9"/>
    <w:semiHidden/>
    <w:unhideWhenUsed/>
    <w:qFormat/>
    <w:rsid w:val="002F06DC"/>
    <w:pPr>
      <w:keepNext/>
      <w:keepLines/>
      <w:spacing w:before="40"/>
      <w:jc w:val="left"/>
      <w:outlineLvl w:val="5"/>
    </w:pPr>
    <w:rPr>
      <w:rFonts w:eastAsiaTheme="majorEastAsia" w:cstheme="majorBidi"/>
      <w:i/>
      <w:iCs/>
    </w:rPr>
  </w:style>
  <w:style w:type="paragraph" w:styleId="Heading7">
    <w:name w:val="heading 7"/>
    <w:basedOn w:val="Normal"/>
    <w:next w:val="BodyText"/>
    <w:link w:val="Heading7Char"/>
    <w:uiPriority w:val="9"/>
    <w:semiHidden/>
    <w:unhideWhenUsed/>
    <w:qFormat/>
    <w:rsid w:val="002F06DC"/>
    <w:pPr>
      <w:keepNext/>
      <w:keepLines/>
      <w:spacing w:before="40"/>
      <w:jc w:val="left"/>
      <w:outlineLvl w:val="6"/>
    </w:pPr>
    <w:rPr>
      <w:rFonts w:eastAsiaTheme="majorEastAsia" w:cstheme="majorBidi"/>
    </w:rPr>
  </w:style>
  <w:style w:type="paragraph" w:styleId="Heading8">
    <w:name w:val="heading 8"/>
    <w:basedOn w:val="Normal"/>
    <w:next w:val="BodyText"/>
    <w:link w:val="Heading8Char"/>
    <w:uiPriority w:val="9"/>
    <w:semiHidden/>
    <w:unhideWhenUsed/>
    <w:qFormat/>
    <w:rsid w:val="002F06DC"/>
    <w:pPr>
      <w:keepNext/>
      <w:keepLines/>
      <w:jc w:val="left"/>
      <w:outlineLvl w:val="7"/>
    </w:pPr>
    <w:rPr>
      <w:rFonts w:eastAsiaTheme="majorEastAsia" w:cstheme="majorBidi"/>
      <w:i/>
      <w:iCs/>
    </w:rPr>
  </w:style>
  <w:style w:type="paragraph" w:styleId="Heading9">
    <w:name w:val="heading 9"/>
    <w:basedOn w:val="Normal"/>
    <w:next w:val="BodyText"/>
    <w:link w:val="Heading9Char"/>
    <w:uiPriority w:val="9"/>
    <w:semiHidden/>
    <w:unhideWhenUsed/>
    <w:qFormat/>
    <w:rsid w:val="002F06DC"/>
    <w:pPr>
      <w:keepNext/>
      <w:keepLines/>
      <w:jc w:val="left"/>
      <w:outlineLvl w:val="8"/>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31557C"/>
  </w:style>
  <w:style w:type="paragraph" w:customStyle="1" w:styleId="FirstParagraph">
    <w:name w:val="First Paragraph"/>
    <w:basedOn w:val="BodyText"/>
    <w:next w:val="BodyText"/>
    <w:qFormat/>
    <w:rsid w:val="0031557C"/>
    <w:pPr>
      <w:ind w:firstLine="0"/>
    </w:pPr>
  </w:style>
  <w:style w:type="paragraph" w:customStyle="1" w:styleId="Compact">
    <w:name w:val="Compact"/>
    <w:basedOn w:val="BodyText"/>
    <w:qFormat/>
    <w:rsid w:val="00727C31"/>
    <w:pPr>
      <w:spacing w:before="36" w:after="36"/>
      <w:ind w:firstLine="0"/>
    </w:pPr>
  </w:style>
  <w:style w:type="paragraph" w:styleId="Title">
    <w:name w:val="Title"/>
    <w:basedOn w:val="Normal"/>
    <w:next w:val="BodyText"/>
    <w:link w:val="TitleChar"/>
    <w:uiPriority w:val="10"/>
    <w:qFormat/>
    <w:rsid w:val="002F06DC"/>
    <w:pPr>
      <w:spacing w:after="80" w:line="240" w:lineRule="auto"/>
      <w:jc w:val="left"/>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2F06DC"/>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ind w:firstLine="720"/>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rsid w:val="00D946D8"/>
    <w:pPr>
      <w:ind w:firstLine="0"/>
    </w:pPr>
  </w:style>
  <w:style w:type="character" w:customStyle="1" w:styleId="Heading1Char">
    <w:name w:val="Heading 1 Char"/>
    <w:basedOn w:val="DefaultParagraphFont"/>
    <w:link w:val="Heading1"/>
    <w:uiPriority w:val="9"/>
    <w:rsid w:val="00D946D8"/>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semiHidden/>
    <w:rsid w:val="00D946D8"/>
    <w:rPr>
      <w:rFonts w:asciiTheme="majorHAnsi" w:eastAsiaTheme="majorEastAsia" w:hAnsiTheme="majorHAnsi" w:cstheme="majorBidi"/>
      <w:b/>
      <w:sz w:val="28"/>
      <w:szCs w:val="32"/>
    </w:rPr>
  </w:style>
  <w:style w:type="character" w:customStyle="1" w:styleId="Heading3Char">
    <w:name w:val="Heading 3 Char"/>
    <w:basedOn w:val="DefaultParagraphFont"/>
    <w:link w:val="Heading3"/>
    <w:uiPriority w:val="9"/>
    <w:semiHidden/>
    <w:rsid w:val="00D946D8"/>
    <w:rPr>
      <w:rFonts w:eastAsiaTheme="majorEastAsia" w:cstheme="majorBidi"/>
      <w:i/>
      <w:sz w:val="28"/>
      <w:szCs w:val="28"/>
    </w:rPr>
  </w:style>
  <w:style w:type="character" w:customStyle="1" w:styleId="Heading4Char">
    <w:name w:val="Heading 4 Char"/>
    <w:basedOn w:val="DefaultParagraphFont"/>
    <w:link w:val="Heading4"/>
    <w:uiPriority w:val="9"/>
    <w:semiHidden/>
    <w:rsid w:val="002F06DC"/>
    <w:rPr>
      <w:rFonts w:eastAsiaTheme="majorEastAsia" w:cstheme="majorBidi"/>
      <w:i/>
      <w:iCs/>
      <w:sz w:val="22"/>
    </w:rPr>
  </w:style>
  <w:style w:type="character" w:customStyle="1" w:styleId="Heading5Char">
    <w:name w:val="Heading 5 Char"/>
    <w:basedOn w:val="DefaultParagraphFont"/>
    <w:link w:val="Heading5"/>
    <w:uiPriority w:val="9"/>
    <w:semiHidden/>
    <w:rsid w:val="002F06DC"/>
    <w:rPr>
      <w:rFonts w:eastAsiaTheme="majorEastAsia" w:cstheme="majorBidi"/>
      <w:sz w:val="22"/>
    </w:rPr>
  </w:style>
  <w:style w:type="character" w:customStyle="1" w:styleId="Heading6Char">
    <w:name w:val="Heading 6 Char"/>
    <w:basedOn w:val="DefaultParagraphFont"/>
    <w:link w:val="Heading6"/>
    <w:uiPriority w:val="9"/>
    <w:semiHidden/>
    <w:rsid w:val="002F06DC"/>
    <w:rPr>
      <w:rFonts w:eastAsiaTheme="majorEastAsia" w:cstheme="majorBidi"/>
      <w:i/>
      <w:iCs/>
      <w:sz w:val="22"/>
    </w:rPr>
  </w:style>
  <w:style w:type="character" w:customStyle="1" w:styleId="Heading7Char">
    <w:name w:val="Heading 7 Char"/>
    <w:basedOn w:val="DefaultParagraphFont"/>
    <w:link w:val="Heading7"/>
    <w:uiPriority w:val="9"/>
    <w:semiHidden/>
    <w:rsid w:val="002F06DC"/>
    <w:rPr>
      <w:rFonts w:eastAsiaTheme="majorEastAsia" w:cstheme="majorBidi"/>
      <w:sz w:val="22"/>
    </w:rPr>
  </w:style>
  <w:style w:type="character" w:customStyle="1" w:styleId="Heading8Char">
    <w:name w:val="Heading 8 Char"/>
    <w:basedOn w:val="DefaultParagraphFont"/>
    <w:link w:val="Heading8"/>
    <w:uiPriority w:val="9"/>
    <w:semiHidden/>
    <w:rsid w:val="002F06DC"/>
    <w:rPr>
      <w:rFonts w:eastAsiaTheme="majorEastAsia" w:cstheme="majorBidi"/>
      <w:i/>
      <w:iCs/>
      <w:sz w:val="22"/>
    </w:rPr>
  </w:style>
  <w:style w:type="character" w:customStyle="1" w:styleId="Heading9Char">
    <w:name w:val="Heading 9 Char"/>
    <w:basedOn w:val="DefaultParagraphFont"/>
    <w:link w:val="Heading9"/>
    <w:uiPriority w:val="9"/>
    <w:semiHidden/>
    <w:rsid w:val="002F06DC"/>
    <w:rPr>
      <w:rFonts w:eastAsiaTheme="majorEastAsia" w:cstheme="majorBidi"/>
      <w:sz w:val="22"/>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D946D8"/>
    <w:pPr>
      <w:ind w:firstLine="0"/>
    </w:p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rsid w:val="00D946D8"/>
    <w:pPr>
      <w:keepNext/>
      <w:keepLines/>
      <w:ind w:firstLine="0"/>
    </w:pPr>
    <w:rPr>
      <w:b/>
    </w:rPr>
  </w:style>
  <w:style w:type="paragraph" w:customStyle="1" w:styleId="Definition">
    <w:name w:val="Definition"/>
    <w:basedOn w:val="Normal"/>
    <w:rsid w:val="00D946D8"/>
    <w:pPr>
      <w:ind w:firstLine="0"/>
    </w:pPr>
  </w:style>
  <w:style w:type="paragraph" w:styleId="Caption">
    <w:name w:val="caption"/>
    <w:basedOn w:val="Normal"/>
    <w:link w:val="CaptionChar"/>
    <w:pPr>
      <w:spacing w:after="120"/>
    </w:pPr>
    <w:rPr>
      <w:i/>
    </w:rPr>
  </w:style>
  <w:style w:type="paragraph" w:customStyle="1" w:styleId="TableCaption">
    <w:name w:val="Table Caption"/>
    <w:basedOn w:val="Caption"/>
    <w:rsid w:val="00D44478"/>
    <w:pPr>
      <w:keepNext/>
      <w:spacing w:before="120"/>
      <w:ind w:firstLine="0"/>
      <w:contextualSpacing w:val="0"/>
    </w:pPr>
  </w:style>
  <w:style w:type="paragraph" w:customStyle="1" w:styleId="ImageCaption">
    <w:name w:val="Image Caption"/>
    <w:basedOn w:val="Caption"/>
    <w:rsid w:val="00D946D8"/>
    <w:pPr>
      <w:ind w:firstLine="0"/>
    </w:p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sid w:val="00EE36DA"/>
    <w:rPr>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sid w:val="00BD4793"/>
    <w:rPr>
      <w:color w:val="215E99" w:themeColor="text2" w:themeTint="BF"/>
    </w:rPr>
  </w:style>
  <w:style w:type="paragraph" w:styleId="TOCHeading">
    <w:name w:val="TOC Heading"/>
    <w:basedOn w:val="Heading1"/>
    <w:next w:val="BodyText"/>
    <w:uiPriority w:val="39"/>
    <w:unhideWhenUsed/>
    <w:qFormat/>
    <w:pPr>
      <w:spacing w:before="240" w:line="259" w:lineRule="auto"/>
      <w:outlineLvl w:val="9"/>
    </w:pPr>
    <w:rPr>
      <w:color w:val="0F4761" w:themeColor="accent1" w:themeShade="BF"/>
    </w:rPr>
  </w:style>
  <w:style w:type="paragraph" w:customStyle="1" w:styleId="SourceCode">
    <w:name w:val="Source Code"/>
    <w:basedOn w:val="Normal"/>
    <w:link w:val="VerbatimChar"/>
    <w:rsid w:val="00EE36DA"/>
    <w:pPr>
      <w:wordWrap w:val="0"/>
      <w:jc w:val="left"/>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FrontMatter">
    <w:name w:val="FrontMatter"/>
    <w:basedOn w:val="BodyText"/>
    <w:qFormat/>
    <w:rsid w:val="0031557C"/>
    <w:pPr>
      <w:spacing w:after="180"/>
      <w:ind w:firstLine="0"/>
      <w:contextualSpacing w:val="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cell.2025.01.012" TargetMode="External"/><Relationship Id="rId13" Type="http://schemas.openxmlformats.org/officeDocument/2006/relationships/hyperlink" Target="https://doi.org/10.1093/bioinformatics/btad123"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1371/journal.pone.028567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26/sciadv.aaz1234"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oi.org/10.1038/s41467-025-22105-z" TargetMode="External"/><Relationship Id="rId4" Type="http://schemas.openxmlformats.org/officeDocument/2006/relationships/webSettings" Target="webSettings.xml"/><Relationship Id="rId9" Type="http://schemas.openxmlformats.org/officeDocument/2006/relationships/hyperlink" Target="https://doi.org/10.1038/s41592-024-01000-x"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4</Pages>
  <Words>945</Words>
  <Characters>5391</Characters>
  <Application>Microsoft Office Word</Application>
  <DocSecurity>0</DocSecurity>
  <Lines>44</Lines>
  <Paragraphs>12</Paragraphs>
  <ScaleCrop>false</ScaleCrop>
  <Company/>
  <LinksUpToDate>false</LinksUpToDate>
  <CharactersWithSpaces>6324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Hannes Beyer</cp:lastModifiedBy>
  <cp:revision>6</cp:revision>
  <dcterms:created xsi:type="dcterms:W3CDTF">2026-01-20T13:21:00Z</dcterms:created>
  <dcterms:modified xsi:type="dcterms:W3CDTF">2026-01-25T14:41:00Z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resources/citation_style.csl</vt:lpwstr>
  </property>
  <property fmtid="{D5CDD505-2E9C-101B-9397-08002B2CF9AE}" pid="15" name="eqLabels">
    <vt:lpwstr>arabic</vt:lpwstr>
  </property>
  <property fmtid="{D5CDD505-2E9C-101B-9397-08002B2CF9AE}" pid="16" name="eqnBlockInlineMath">
    <vt:lpwstr>False</vt:lpwstr>
  </property>
  <property fmtid="{D5CDD505-2E9C-101B-9397-08002B2CF9AE}" pid="17" name="eqnBlockTemplate">
    <vt:lpwstr>ti</vt:lpwstr>
  </property>
  <property fmtid="{D5CDD505-2E9C-101B-9397-08002B2CF9AE}" pid="18" name="eqnDisplayTemplate">
    <vt:lpwstr>e</vt:lpwstr>
  </property>
  <property fmtid="{D5CDD505-2E9C-101B-9397-08002B2CF9AE}" pid="19" name="eqnIndexTemplate">
    <vt:lpwstr>(i)</vt:lpwstr>
  </property>
  <property fmtid="{D5CDD505-2E9C-101B-9397-08002B2CF9AE}" pid="20" name="eqnInlineTableTemplate">
    <vt:lpwstr>e</vt:lpwstr>
  </property>
  <property fmtid="{D5CDD505-2E9C-101B-9397-08002B2CF9AE}" pid="21" name="eqnInlineTemplate">
    <vt:lpwstr>eequationNumberTeX{i}</vt:lpwstr>
  </property>
  <property fmtid="{D5CDD505-2E9C-101B-9397-08002B2CF9AE}" pid="22" name="eqnPrefix">
    <vt:lpwstr/>
  </property>
  <property fmtid="{D5CDD505-2E9C-101B-9397-08002B2CF9AE}" pid="23" name="eqnPrefixTemplate">
    <vt:lpwstr>p i</vt:lpwstr>
  </property>
  <property fmtid="{D5CDD505-2E9C-101B-9397-08002B2CF9AE}" pid="24" name="equationNumberTeX">
    <vt:lpwstr>\qquad</vt:lpwstr>
  </property>
  <property fmtid="{D5CDD505-2E9C-101B-9397-08002B2CF9AE}" pid="25" name="figLabels">
    <vt:lpwstr>arabic</vt:lpwstr>
  </property>
  <property fmtid="{D5CDD505-2E9C-101B-9397-08002B2CF9AE}" pid="26" name="figPrefix">
    <vt:lpwstr/>
  </property>
  <property fmtid="{D5CDD505-2E9C-101B-9397-08002B2CF9AE}" pid="27" name="figPrefixTemplate">
    <vt:lpwstr>p i</vt:lpwstr>
  </property>
  <property fmtid="{D5CDD505-2E9C-101B-9397-08002B2CF9AE}" pid="28" name="figureTemplate">
    <vt:lpwstr>figureTitle ititleDelim t</vt:lpwstr>
  </property>
  <property fmtid="{D5CDD505-2E9C-101B-9397-08002B2CF9AE}" pid="29" name="figureTitle">
    <vt:lpwstr>Figure</vt:lpwstr>
  </property>
  <property fmtid="{D5CDD505-2E9C-101B-9397-08002B2CF9AE}" pid="30" name="lastDelim">
    <vt:lpwstr>, </vt:lpwstr>
  </property>
  <property fmtid="{D5CDD505-2E9C-101B-9397-08002B2CF9AE}" pid="31" name="link-citations">
    <vt:lpwstr>True</vt:lpwstr>
  </property>
  <property fmtid="{D5CDD505-2E9C-101B-9397-08002B2CF9AE}" pid="32" name="linkReferences">
    <vt:lpwstr>True</vt:lpwstr>
  </property>
  <property fmtid="{D5CDD505-2E9C-101B-9397-08002B2CF9AE}" pid="33" name="listItemTitleDelim">
    <vt:lpwstr>.</vt:lpwstr>
  </property>
  <property fmtid="{D5CDD505-2E9C-101B-9397-08002B2CF9AE}" pid="34" name="listOfMetadata">
    <vt:lpwstr>False</vt:lpwstr>
  </property>
  <property fmtid="{D5CDD505-2E9C-101B-9397-08002B2CF9AE}" pid="35" name="listingTemplate">
    <vt:lpwstr>listingTitle ititleDelim t</vt:lpwstr>
  </property>
  <property fmtid="{D5CDD505-2E9C-101B-9397-08002B2CF9AE}" pid="36" name="listingTitle">
    <vt:lpwstr>Listing</vt:lpwstr>
  </property>
  <property fmtid="{D5CDD505-2E9C-101B-9397-08002B2CF9AE}" pid="37" name="listings">
    <vt:lpwstr>False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 of Figures</vt:lpwstr>
  </property>
  <property fmtid="{D5CDD505-2E9C-101B-9397-08002B2CF9AE}" pid="41" name="lolItemTemplate">
    <vt:lpwstr>lolItemTitleilistItemTitleDelimt </vt:lpwstr>
  </property>
  <property fmtid="{D5CDD505-2E9C-101B-9397-08002B2CF9AE}" pid="42" name="lolItemTitle">
    <vt:lpwstr/>
  </property>
  <property fmtid="{D5CDD505-2E9C-101B-9397-08002B2CF9AE}" pid="43" name="lolTitle">
    <vt:lpwstr>List of Listings</vt:lpwstr>
  </property>
  <property fmtid="{D5CDD505-2E9C-101B-9397-08002B2CF9AE}" pid="44" name="lotItemTemplate">
    <vt:lpwstr>lotItemTitleilistItemTitleDelimt </vt:lpwstr>
  </property>
  <property fmtid="{D5CDD505-2E9C-101B-9397-08002B2CF9AE}" pid="45" name="lotItemTitle">
    <vt:lpwstr/>
  </property>
  <property fmtid="{D5CDD505-2E9C-101B-9397-08002B2CF9AE}" pid="46" name="lotTitle">
    <vt:lpwstr>List of Tables</vt:lpwstr>
  </property>
  <property fmtid="{D5CDD505-2E9C-101B-9397-08002B2CF9AE}" pid="47" name="lstLabels">
    <vt:lpwstr>arabic</vt:lpwstr>
  </property>
  <property fmtid="{D5CDD505-2E9C-101B-9397-08002B2CF9AE}" pid="48" name="lstPrefix">
    <vt:lpwstr/>
  </property>
  <property fmtid="{D5CDD505-2E9C-101B-9397-08002B2CF9AE}" pid="49" name="lstPrefixTemplate">
    <vt:lpwstr>p i</vt:lpwstr>
  </property>
  <property fmtid="{D5CDD505-2E9C-101B-9397-08002B2CF9AE}" pid="50" name="nameInLink">
    <vt:lpwstr>True</vt:lpwstr>
  </property>
  <property fmtid="{D5CDD505-2E9C-101B-9397-08002B2CF9AE}" pid="51" name="nocite">
    <vt:lpwstr>@chenSenescencePathways2025; @doeQuantumCoherence2025; @smithDeepTissueImaging2024; @wilsonStatisticalMethods2023</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tableEqns">
    <vt:lpwstr>False</vt:lpwstr>
  </property>
  <property fmtid="{D5CDD505-2E9C-101B-9397-08002B2CF9AE}" pid="69" name="tableTemplate">
    <vt:lpwstr>tableTitle ititleDelim t</vt:lpwstr>
  </property>
  <property fmtid="{D5CDD505-2E9C-101B-9397-08002B2CF9AE}" pid="70" name="tableTitle">
    <vt:lpwstr>Table</vt:lpwstr>
  </property>
  <property fmtid="{D5CDD505-2E9C-101B-9397-08002B2CF9AE}" pid="71" name="tblLabels">
    <vt:lpwstr>arabic</vt:lpwstr>
  </property>
  <property fmtid="{D5CDD505-2E9C-101B-9397-08002B2CF9AE}" pid="72" name="tblPrefix">
    <vt:lpwstr/>
  </property>
  <property fmtid="{D5CDD505-2E9C-101B-9397-08002B2CF9AE}" pid="73" name="tblPrefixTemplate">
    <vt:lpwstr>p i</vt:lpwstr>
  </property>
  <property fmtid="{D5CDD505-2E9C-101B-9397-08002B2CF9AE}" pid="74" name="titleDelim">
    <vt:lpwstr>:</vt:lpwstr>
  </property>
</Properties>
</file>