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George on</w:t>
      </w:r>
    </w:p>
    <w:p>
      <w:pPr>
        <w:spacing w:after="100"/>
      </w:pPr>
      <w:r>
        <w:rPr>
          <w:i/>
          <w:iCs/>
        </w:rPr>
        <w:t xml:space="preserve">Date: 2025-06-17</w:t>
      </w:r>
    </w:p>
    <w:p>
      <w:pPr>
        <w:spacing w:after="300"/>
      </w:pPr>
      <w:r>
        <w:t xml:space="preserve">Invoice No: INV-1E92A8B1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Unnamed Item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₹0</w:t>
      </w:r>
    </w:p>
    <w:p>
      <w:r>
        <w:t xml:space="preserve">Taxes: N/A</w:t>
      </w:r>
    </w:p>
    <w:p>
      <w:r>
        <w:t xml:space="preserve">Payment Mode: Unspecified</w:t>
      </w:r>
    </w:p>
    <w:p>
      <w:r>
        <w:t xml:space="preserve">Narration: Create an invoice for 2 ACs sold to George on 2025-06-17 for ₹22500 and ₹48650 including 18% GST. Paid via credit card.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2025-06-17T07:21:12.327Z</dcterms:created>
  <dcterms:modified xsi:type="dcterms:W3CDTF">2025-06-17T07:21:12.327Z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