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DE8F6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62766E38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226DB70F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4D2CB750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44"/>
          <w:szCs w:val="44"/>
          <w:highlight w:val="none"/>
        </w:rPr>
        <w:drawing>
          <wp:inline distT="0" distB="0" distL="114300" distR="114300">
            <wp:extent cx="4842510" cy="553085"/>
            <wp:effectExtent l="0" t="0" r="3810" b="10795"/>
            <wp:docPr id="4" name="图片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logo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BD24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24D7D7B7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2D40D8ED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72"/>
          <w:szCs w:val="7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72"/>
          <w:szCs w:val="72"/>
          <w:highlight w:val="none"/>
        </w:rPr>
        <w:t>客户合作协议</w:t>
      </w:r>
    </w:p>
    <w:p w14:paraId="093ED5E7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24C55E53">
      <w:pPr>
        <w:spacing w:line="420" w:lineRule="auto"/>
        <w:jc w:val="center"/>
        <w:rPr>
          <w:rFonts w:ascii="黑体" w:hAnsi="黑体" w:eastAsia="黑体" w:cs="黑体"/>
          <w:b/>
          <w:bCs/>
          <w:color w:val="auto"/>
          <w:sz w:val="44"/>
          <w:szCs w:val="44"/>
          <w:highlight w:val="none"/>
        </w:rPr>
      </w:pPr>
    </w:p>
    <w:p w14:paraId="71DA3F8F">
      <w:pPr>
        <w:spacing w:line="600" w:lineRule="auto"/>
        <w:ind w:firstLine="1325" w:firstLineChars="600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  <w:u w:val="singl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甲    方：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u w:val="single"/>
        </w:rPr>
        <w:t xml:space="preserve">    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  <w:lang w:val="en-US" w:eastAsia="zh-CN"/>
        </w:rPr>
        <w:t xml:space="preserve">                      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              </w:t>
      </w:r>
    </w:p>
    <w:p w14:paraId="204EAF2B">
      <w:pPr>
        <w:spacing w:line="600" w:lineRule="auto"/>
        <w:ind w:firstLine="1325" w:firstLineChars="600"/>
        <w:jc w:val="left"/>
        <w:rPr>
          <w:rFonts w:ascii="黑体" w:hAnsi="黑体" w:eastAsia="黑体" w:cs="黑体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乙    方：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u w:val="single"/>
        </w:rPr>
        <w:t xml:space="preserve">     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鲸创传媒集团（武汉）有限公司           </w:t>
      </w:r>
    </w:p>
    <w:p w14:paraId="140ECFB5">
      <w:pPr>
        <w:spacing w:line="600" w:lineRule="auto"/>
        <w:ind w:firstLine="1325" w:firstLineChars="6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singl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签约日期：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          2026年    月    日       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    </w:t>
      </w:r>
    </w:p>
    <w:p w14:paraId="5D75F1D8">
      <w:pPr>
        <w:pageBreakBefore/>
        <w:spacing w:beforeLines="200" w:line="420" w:lineRule="auto"/>
        <w:jc w:val="center"/>
        <w:rPr>
          <w:rFonts w:ascii="黑体" w:hAnsi="黑体" w:eastAsia="黑体" w:cs="黑体"/>
          <w:color w:val="auto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highlight w:val="none"/>
          <w:lang w:val="en-US" w:eastAsia="zh-CN"/>
        </w:rPr>
        <w:t>定制开发</w:t>
      </w:r>
      <w:r>
        <w:rPr>
          <w:rFonts w:hint="eastAsia" w:ascii="黑体" w:hAnsi="黑体" w:eastAsia="黑体" w:cs="黑体"/>
          <w:b/>
          <w:bCs/>
          <w:color w:val="auto"/>
          <w:sz w:val="32"/>
          <w:szCs w:val="32"/>
          <w:highlight w:val="none"/>
        </w:rPr>
        <w:t>合同</w:t>
      </w:r>
    </w:p>
    <w:p w14:paraId="38B9A656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</w:p>
    <w:p w14:paraId="3E0530EF">
      <w:pPr>
        <w:spacing w:line="420" w:lineRule="auto"/>
        <w:jc w:val="left"/>
        <w:rPr>
          <w:rFonts w:ascii="黑体" w:hAnsi="黑体" w:eastAsia="黑体" w:cs="黑体"/>
          <w:color w:val="auto"/>
          <w:sz w:val="22"/>
          <w:highlight w:val="none"/>
          <w:u w:val="singl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</w:rPr>
        <w:t>甲方：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  <w:lang w:val="en-US" w:eastAsia="zh-CN"/>
        </w:rPr>
        <w:t xml:space="preserve">                        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                </w:t>
      </w:r>
    </w:p>
    <w:p w14:paraId="126A6417">
      <w:pPr>
        <w:spacing w:line="420" w:lineRule="auto"/>
        <w:jc w:val="left"/>
        <w:rPr>
          <w:rFonts w:ascii="黑体" w:hAnsi="黑体" w:eastAsia="黑体" w:cs="黑体"/>
          <w:color w:val="auto"/>
          <w:sz w:val="22"/>
          <w:highlight w:val="none"/>
          <w:u w:val="singl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</w:rPr>
        <w:t>乙方：</w:t>
      </w:r>
      <w:r>
        <w:rPr>
          <w:rFonts w:hint="eastAsia" w:ascii="黑体" w:hAnsi="黑体" w:eastAsia="黑体" w:cs="黑体"/>
          <w:color w:val="auto"/>
          <w:sz w:val="22"/>
          <w:highlight w:val="none"/>
          <w:u w:val="single"/>
        </w:rPr>
        <w:t xml:space="preserve">  鲸创传媒集团（武汉）有限公司             </w:t>
      </w:r>
    </w:p>
    <w:p w14:paraId="351DB049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鉴于甲方有分镜脚本生成智能体的定制开发需求，乙方具备相关软件开发与交付能力，双方依据平等、自愿、诚实信用原则，就本项目定制开发事宜达成如下合同条款。。</w:t>
      </w:r>
    </w:p>
    <w:p w14:paraId="779BF842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一、项目名称与目标</w:t>
      </w:r>
    </w:p>
    <w:p w14:paraId="4D3A9CA2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1.项目名称：分镜脚本生成智能体定制开发项目。</w:t>
      </w:r>
    </w:p>
    <w:p w14:paraId="7084FE8C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2.项目目标：将分镜脚本生成能力建设为可由甲方业务团队实际使用的软件模块，支持需求采集、脚本生成、版本</w:t>
      </w:r>
      <w:bookmarkStart w:id="0" w:name="_GoBack"/>
      <w:bookmarkEnd w:id="0"/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输出及 Word 导出。</w:t>
      </w:r>
    </w:p>
    <w:p w14:paraId="74F828EB">
      <w:pPr>
        <w:spacing w:line="420" w:lineRule="auto"/>
        <w:ind w:firstLine="482" w:firstLineChars="200"/>
        <w:jc w:val="left"/>
        <w:rPr>
          <w:rFonts w:hint="default" w:ascii="黑体" w:hAnsi="黑体" w:eastAsia="黑体" w:cs="黑体"/>
          <w:b/>
          <w:bCs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4"/>
          <w:szCs w:val="24"/>
          <w:highlight w:val="none"/>
          <w:lang w:val="en-US" w:eastAsia="zh-CN"/>
        </w:rPr>
        <w:t>备注：具体需求见附表《分镜脚本智能体 开发需求文档》</w:t>
      </w:r>
    </w:p>
    <w:p w14:paraId="3E3B3801">
      <w:pPr>
        <w:spacing w:line="420" w:lineRule="auto"/>
        <w:jc w:val="left"/>
        <w:rPr>
          <w:rFonts w:ascii="黑体" w:hAnsi="黑体" w:eastAsia="黑体" w:cs="黑体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二、开发内容</w:t>
      </w:r>
    </w:p>
    <w:p w14:paraId="6D6A1B59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项目管理：创建、编辑、归档项目。</w:t>
      </w:r>
    </w:p>
    <w:p w14:paraId="7FCB2408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2.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需求采集：录入内容单元、项目定位、视频要求、参考样片、品牌资产。</w:t>
      </w:r>
    </w:p>
    <w:p w14:paraId="36782766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3.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脚本生成：生成创作前提、创意主轴、总旁白、段落文案、分镜脚本表。</w:t>
      </w:r>
    </w:p>
    <w:p w14:paraId="6941CECA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4.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执行建议：生成实拍/AIGC/混合建议及交付分工建议。</w:t>
      </w:r>
    </w:p>
    <w:p w14:paraId="12246F8B">
      <w:pPr>
        <w:spacing w:line="420" w:lineRule="auto"/>
        <w:ind w:firstLine="440" w:firstLineChars="200"/>
        <w:jc w:val="left"/>
        <w:rPr>
          <w:rFonts w:hint="default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5.文档输出：导出完整版与提案版 Word 文档。</w:t>
      </w:r>
    </w:p>
    <w:p w14:paraId="3E0D5452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三、交付物</w:t>
      </w:r>
    </w:p>
    <w:tbl>
      <w:tblPr>
        <w:tblStyle w:val="11"/>
        <w:tblpPr w:leftFromText="180" w:rightFromText="180" w:vertAnchor="text" w:horzAnchor="page" w:tblpX="1644" w:tblpY="48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CC2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  <w:shd w:val="clear" w:color="auto" w:fill="D9EAF7"/>
          </w:tcPr>
          <w:p w14:paraId="4532E2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序号</w:t>
            </w:r>
          </w:p>
        </w:tc>
        <w:tc>
          <w:tcPr>
            <w:tcW w:w="2911" w:type="dxa"/>
            <w:shd w:val="clear" w:color="auto" w:fill="D9EAF7"/>
          </w:tcPr>
          <w:p w14:paraId="0AAC650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交付物</w:t>
            </w:r>
          </w:p>
        </w:tc>
        <w:tc>
          <w:tcPr>
            <w:tcW w:w="2911" w:type="dxa"/>
            <w:shd w:val="clear" w:color="auto" w:fill="D9EAF7"/>
          </w:tcPr>
          <w:p w14:paraId="79A662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</w:t>
            </w:r>
          </w:p>
        </w:tc>
      </w:tr>
      <w:tr w14:paraId="2F32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4CD8C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1</w:t>
            </w:r>
          </w:p>
        </w:tc>
        <w:tc>
          <w:tcPr>
            <w:tcW w:w="2911" w:type="dxa"/>
          </w:tcPr>
          <w:p w14:paraId="668DFA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lang w:eastAsia="zh-CN"/>
              </w:rPr>
              <w:t>智能体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web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/功能模块</w:t>
            </w:r>
          </w:p>
        </w:tc>
        <w:tc>
          <w:tcPr>
            <w:tcW w:w="2911" w:type="dxa"/>
          </w:tcPr>
          <w:p w14:paraId="44E7F1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按双方确认需求完成开发并交付可运行版本</w:t>
            </w:r>
          </w:p>
        </w:tc>
      </w:tr>
      <w:tr w14:paraId="10260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3F224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</w:t>
            </w:r>
          </w:p>
        </w:tc>
        <w:tc>
          <w:tcPr>
            <w:tcW w:w="2911" w:type="dxa"/>
          </w:tcPr>
          <w:p w14:paraId="70809AF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部署说明文档</w:t>
            </w:r>
          </w:p>
        </w:tc>
        <w:tc>
          <w:tcPr>
            <w:tcW w:w="2911" w:type="dxa"/>
          </w:tcPr>
          <w:p w14:paraId="7D34C72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含安装、配置、使用说明</w:t>
            </w:r>
          </w:p>
        </w:tc>
      </w:tr>
      <w:tr w14:paraId="5CAC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88990D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3</w:t>
            </w:r>
          </w:p>
        </w:tc>
        <w:tc>
          <w:tcPr>
            <w:tcW w:w="2911" w:type="dxa"/>
          </w:tcPr>
          <w:p w14:paraId="7CD1AB9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Word 模板</w:t>
            </w:r>
          </w:p>
        </w:tc>
        <w:tc>
          <w:tcPr>
            <w:tcW w:w="2911" w:type="dxa"/>
          </w:tcPr>
          <w:p w14:paraId="05A5E4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至少含完整版、提案版两套模板</w:t>
            </w:r>
          </w:p>
        </w:tc>
      </w:tr>
      <w:tr w14:paraId="4B225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9335A0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4</w:t>
            </w:r>
          </w:p>
        </w:tc>
        <w:tc>
          <w:tcPr>
            <w:tcW w:w="2911" w:type="dxa"/>
          </w:tcPr>
          <w:p w14:paraId="2C42E60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测试与验收材料</w:t>
            </w:r>
          </w:p>
        </w:tc>
        <w:tc>
          <w:tcPr>
            <w:tcW w:w="2911" w:type="dxa"/>
          </w:tcPr>
          <w:p w14:paraId="571D535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包括测试记录、验收说明</w:t>
            </w:r>
          </w:p>
        </w:tc>
      </w:tr>
    </w:tbl>
    <w:p w14:paraId="04863613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0D610A8F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2F50858F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64BD7656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5EA31F07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6CA86156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3394FA36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</w:p>
    <w:p w14:paraId="3C756730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</w:pPr>
    </w:p>
    <w:p w14:paraId="4E4614A5">
      <w:pPr>
        <w:spacing w:line="420" w:lineRule="auto"/>
        <w:jc w:val="left"/>
        <w:rPr>
          <w:rFonts w:hint="default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四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、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项目周期</w:t>
      </w:r>
    </w:p>
    <w:p w14:paraId="6FC2E4EA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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项目预计总周期：____ 个自然日/工作日，自合同生效且首付款到账之日起计算。</w:t>
      </w:r>
    </w:p>
    <w:p w14:paraId="25C947D4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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2.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需求确认、开发、测试、验收等阶段排期，以双方确认的项目计划为准。</w:t>
      </w:r>
    </w:p>
    <w:p w14:paraId="5EC322F6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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3.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因甲方延迟反馈、延迟提供资料或新增需求导致延期的，交付时间顺延。</w:t>
      </w:r>
    </w:p>
    <w:p w14:paraId="3239D0B2">
      <w:pPr>
        <w:spacing w:line="420" w:lineRule="auto"/>
        <w:jc w:val="left"/>
        <w:rPr>
          <w:rFonts w:ascii="黑体" w:hAnsi="黑体" w:eastAsia="黑体" w:cs="黑体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五、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费用与支付</w:t>
      </w:r>
    </w:p>
    <w:p w14:paraId="697E4075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甲方需向乙方支付本项目航拍服务及落地执行保障服务费，总金额为小写：【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 xml:space="preserve"> 30000       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】元（大写：【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 xml:space="preserve">   叁万    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】元整）人民币，前述费用为含税包干价，包含拍摄创作、后期制作、交付监督、整改指导税费等全部费用，乙方不再另行收取其他费用。</w:t>
      </w:r>
    </w:p>
    <w:p w14:paraId="2732F4DE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2.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付款方式：分两期支付</w:t>
      </w:r>
    </w:p>
    <w:p w14:paraId="6F3B01CB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（1）第一期（首付款）：合同生效后【5】个工作日内，甲方支付总服务费的【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6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0%】（小写：【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 xml:space="preserve">18000     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】元，大写：【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 xml:space="preserve">      壹万捌仟             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】元整）作为预付款，乙方收到款项后正式启动项目全流程工作；</w:t>
      </w:r>
    </w:p>
    <w:p w14:paraId="7B6AFDF8">
      <w:pPr>
        <w:spacing w:line="420" w:lineRule="auto"/>
        <w:ind w:firstLine="440" w:firstLineChars="200"/>
        <w:jc w:val="left"/>
        <w:rPr>
          <w:rFonts w:hint="default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（2）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第二期（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尾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款）：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在乙方完成智能体的定制开发成果交付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落地监督验收完成且经甲方整体确认无异议后【5】个工作日内，甲方支付总服务费的【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40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%】（小写：【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 xml:space="preserve">    12000         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】元，大写：【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 xml:space="preserve">          壹万贰仟              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】元整）尾款。</w:t>
      </w:r>
    </w:p>
    <w:p w14:paraId="601C88E7">
      <w:pPr>
        <w:spacing w:line="240" w:lineRule="auto"/>
        <w:ind w:firstLine="440" w:firstLineChars="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3.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乙方在收到对应款项后开具合规票据，具体税率及票种由双方另行确认。</w:t>
      </w:r>
    </w:p>
    <w:p w14:paraId="1468E572">
      <w:pPr>
        <w:spacing w:line="240" w:lineRule="auto"/>
        <w:ind w:firstLine="440" w:firstLineChars="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</w:p>
    <w:p w14:paraId="4623AC32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4.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乙方收款账户信息：</w:t>
      </w:r>
    </w:p>
    <w:p w14:paraId="4AF52588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户名：鲸创传媒集团（武汉）有限公司</w:t>
      </w:r>
    </w:p>
    <w:p w14:paraId="56729D0A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账号：5664 7965 9361</w:t>
      </w:r>
    </w:p>
    <w:p w14:paraId="0BA66D2D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开户行：中国银行武汉友谊大道支行</w:t>
      </w:r>
    </w:p>
    <w:p w14:paraId="091241BC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六、需求变更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br w:type="textWrapping"/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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1、合同签订后，如甲方提出新增功能、范围扩大、接口调整、模板新增等需求，双方应书面确认。</w:t>
      </w:r>
    </w:p>
    <w:p w14:paraId="1D87AB73">
      <w:pPr>
        <w:spacing w:line="420" w:lineRule="auto"/>
        <w:ind w:firstLine="220" w:firstLineChars="100"/>
        <w:jc w:val="left"/>
        <w:rPr>
          <w:rFonts w:hint="default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2.涉及工作量增加、周期变化或费用增加的，应签署补充协议或变更确认单后执行。</w:t>
      </w:r>
    </w:p>
    <w:p w14:paraId="008ACD05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七、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双方权利与义务</w:t>
      </w:r>
    </w:p>
    <w:p w14:paraId="197044D5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甲方的权利与义务：</w:t>
      </w:r>
    </w:p>
    <w:p w14:paraId="72F839BE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合同履行期间，甲方应积极配合乙方工作，及时提供乙方所需的补充资料，对乙方的工作进展进行合理沟通与确认，协助乙方开展落地监督验收相关工作。</w:t>
      </w:r>
    </w:p>
    <w:p w14:paraId="7F3529EE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2..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甲方应按照本合同约定及时支付服务费用，保证项目正常推进。</w:t>
      </w:r>
    </w:p>
    <w:p w14:paraId="2C4D21AE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3.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指定对接人统一反馈需求与确认意见。</w:t>
      </w:r>
    </w:p>
    <w:p w14:paraId="2BD953FE">
      <w:pPr>
        <w:spacing w:line="420" w:lineRule="auto"/>
        <w:ind w:firstLine="442" w:firstLineChars="200"/>
        <w:jc w:val="left"/>
        <w:rPr>
          <w:rFonts w:ascii="黑体" w:hAnsi="黑体" w:eastAsia="黑体" w:cs="黑体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乙方的权利与义务：</w:t>
      </w:r>
    </w:p>
    <w:p w14:paraId="1D21448F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乙方必须按双方确认的需求范围完成智能体开发与交付。</w:t>
      </w:r>
    </w:p>
    <w:p w14:paraId="64633B56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2.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乙方</w:t>
      </w: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需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按约定节点提供演示、测试版本及正式交付物。。</w:t>
      </w:r>
    </w:p>
    <w:p w14:paraId="4224BF91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3.</w:t>
      </w: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对甲方提供的资料承担保密义务。</w:t>
      </w:r>
    </w:p>
    <w:p w14:paraId="14C3E591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八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、验收方式</w:t>
      </w:r>
    </w:p>
    <w:p w14:paraId="56DB0428">
      <w:pPr>
        <w:pStyle w:val="4"/>
        <w:numPr>
          <w:ilvl w:val="0"/>
          <w:numId w:val="0"/>
        </w:numPr>
        <w:ind w:leftChars="0"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微软雅黑" w:hAnsi="微软雅黑" w:eastAsia="微软雅黑" w:cs="微软雅黑"/>
        </w:rPr>
        <w:t>乙方提交可验收版本后，甲方应在 ____ 个工作日内组织验收并反馈结果。</w:t>
      </w:r>
    </w:p>
    <w:p w14:paraId="1ABBC81B">
      <w:pPr>
        <w:pStyle w:val="4"/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</w:t>
      </w:r>
      <w:r>
        <w:rPr>
          <w:rFonts w:hint="eastAsia" w:ascii="微软雅黑" w:hAnsi="微软雅黑" w:eastAsia="微软雅黑" w:cs="微软雅黑"/>
        </w:rPr>
        <w:t>如甲方未在约定期限内提出书面异议，则视为阶段性交付内容已确认。</w:t>
      </w:r>
    </w:p>
    <w:p w14:paraId="3640505D">
      <w:pPr>
        <w:pStyle w:val="4"/>
        <w:numPr>
          <w:ilvl w:val="0"/>
          <w:numId w:val="0"/>
        </w:numPr>
        <w:ind w:leftChars="0"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3.验</w:t>
      </w:r>
      <w:r>
        <w:rPr>
          <w:rFonts w:hint="eastAsia" w:ascii="微软雅黑" w:hAnsi="微软雅黑" w:eastAsia="微软雅黑" w:cs="微软雅黑"/>
        </w:rPr>
        <w:t>收标准以双方确认的 PRD、需求清单及本合同约定交付范围为准。</w:t>
      </w:r>
    </w:p>
    <w:p w14:paraId="3859BA7D">
      <w:pPr>
        <w:spacing w:line="420" w:lineRule="auto"/>
        <w:ind w:firstLine="440" w:firstLineChars="200"/>
        <w:jc w:val="left"/>
        <w:rPr>
          <w:rFonts w:hint="default" w:ascii="黑体" w:hAnsi="黑体" w:eastAsia="黑体" w:cs="黑体"/>
          <w:color w:val="auto"/>
          <w:sz w:val="22"/>
          <w:highlight w:val="none"/>
          <w:lang w:val="en-US" w:eastAsia="zh-CN"/>
        </w:rPr>
      </w:pPr>
    </w:p>
    <w:p w14:paraId="1498260F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九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、知识产权</w:t>
      </w:r>
    </w:p>
    <w:p w14:paraId="143EFFFF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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1.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甲方已支付全部合同款项后，本项目定制开发成果的使用权/约定范围内知识产权归属以双方补充约定为准。</w:t>
      </w:r>
    </w:p>
    <w:p w14:paraId="3492095E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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 xml:space="preserve"> 2.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乙方在项目中使用的通用开发框架、底层通用组件、既有方法论及预先存在的工具能力，不因本合同而当然转让。</w:t>
      </w:r>
    </w:p>
    <w:p w14:paraId="1A9CF4F4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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 xml:space="preserve"> 3.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</w:rPr>
        <w:t>若甲方需要源码交付、独占授权或买断，应在合同中单独约定并计入费用。</w:t>
      </w:r>
    </w:p>
    <w:p w14:paraId="7486AA02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十、保密条款</w:t>
      </w:r>
    </w:p>
    <w:p w14:paraId="22808602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 xml:space="preserve"> 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 xml:space="preserve"> 1.双方对在合作过程中获知的商业秘密、技术资料、客户资料负有保密义务。</w:t>
      </w:r>
    </w:p>
    <w:p w14:paraId="331BF833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2.未经对方书面许可，任何一方不得向第三方披露、转让或用于本项目以外用途。</w:t>
      </w:r>
    </w:p>
    <w:p w14:paraId="326D8DEE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十一、后与维护</w:t>
      </w:r>
    </w:p>
    <w:p w14:paraId="53FCB384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 xml:space="preserve">  </w:t>
      </w: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1.乙方提供自最终验收之日起 ____ 个月的基础质保服务。</w:t>
      </w:r>
    </w:p>
    <w:p w14:paraId="5F711492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  2.质保范围包括合同约定功能内的缺陷修复，不包含新增需求与第三方环境变更导致的问题。</w:t>
      </w:r>
    </w:p>
    <w:p w14:paraId="77173949">
      <w:pPr>
        <w:spacing w:line="420" w:lineRule="auto"/>
        <w:jc w:val="left"/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22"/>
          <w:highlight w:val="none"/>
          <w:lang w:val="en-US" w:eastAsia="zh-CN"/>
        </w:rPr>
        <w:t>质保期后如需继续维护，双方可另签维护协议。</w:t>
      </w:r>
    </w:p>
    <w:p w14:paraId="6650BB80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十二、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违约责任</w:t>
      </w:r>
    </w:p>
    <w:p w14:paraId="2B818429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</w:rPr>
        <w:t>除不可抗力之因素外，任何一方逾期履行合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同义务，均应按服务费总额的0.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val="en-US" w:eastAsia="zh-CN"/>
        </w:rPr>
        <w:t>1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%标准，按日向对方支付逾期违约金。逾期5日以上时，守约方有权解除本合同，并要求违约方承担全部损失。</w:t>
      </w:r>
    </w:p>
    <w:p w14:paraId="5EF7A6E0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eastAsia="zh-CN"/>
        </w:rPr>
        <w:t>2.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乙方无正当理由严重延误交付的，应与甲方协商补救方案并承担相应违约责任。</w:t>
      </w:r>
    </w:p>
    <w:p w14:paraId="6C0F008F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eastAsia="zh-CN"/>
        </w:rPr>
        <w:t>3.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若甲方未按合同约定提供资料或反馈意见，导致项目延误的，甲方应承担乙方因此产生的额外成本；若甲方逾期支付服务费，除支付违约金外，乙方有权暂停后续工作，由此造成的项目延误，乙方不承担责任。</w:t>
      </w:r>
    </w:p>
    <w:p w14:paraId="3B9CCACC">
      <w:pPr>
        <w:spacing w:line="420" w:lineRule="auto"/>
        <w:jc w:val="left"/>
        <w:rPr>
          <w:rFonts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十三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、合同解除</w:t>
      </w:r>
    </w:p>
    <w:p w14:paraId="53C1F1A3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val="en-US"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双方协商一致，可书面解除本合同。</w:t>
      </w:r>
    </w:p>
    <w:p w14:paraId="4170CBF2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val="en-US" w:eastAsia="zh-CN"/>
        </w:rPr>
        <w:t>2.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一方出现本合同约定的根本违约情形，守约方有权书面通知违约方解除合同，合同自通知送达之日起解除。</w:t>
      </w:r>
    </w:p>
    <w:p w14:paraId="1AA6A5B8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val="en-US" w:eastAsia="zh-CN"/>
        </w:rPr>
        <w:t>3.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合同解除后，已完成的工作成果经甲方验收合格的，甲方应按实际完成比例支付服务费；未完成的工作，乙方停止工作。若因一方违约导致合同解除的，违约方应承担违约责任，赔偿守约方的实际损失。</w:t>
      </w:r>
    </w:p>
    <w:p w14:paraId="4393C6F8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十四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、不可抗力</w:t>
      </w:r>
    </w:p>
    <w:p w14:paraId="3851CDDB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u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u w:val="none"/>
          <w:lang w:val="en-US" w:eastAsia="zh-CN"/>
        </w:rPr>
        <w:t>1.</w:t>
      </w:r>
      <w:r>
        <w:rPr>
          <w:rFonts w:hint="eastAsia" w:ascii="黑体" w:hAnsi="黑体" w:eastAsia="黑体" w:cs="黑体"/>
          <w:color w:val="auto"/>
          <w:sz w:val="22"/>
          <w:highlight w:val="none"/>
          <w:u w:val="none"/>
        </w:rPr>
        <w:t>因地震、火灾、洪水、战争、政策调整等不可抗力因素导致本合同无法履行的，遭遇不可抗力一方应及时书面通知对方，并在不可抗力发生后【3】个工作日内提供有效证明，双方可根据不可抗力影响程度，协商决定延期履行、部分履行或解除合同，互不承担违约责任。</w:t>
      </w:r>
    </w:p>
    <w:p w14:paraId="6E2CFE02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十五、</w:t>
      </w: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</w:rPr>
        <w:t>争议解决</w:t>
      </w:r>
    </w:p>
    <w:p w14:paraId="23A2125B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1.本合同履行过程中产生的任何争议，双方应首先友好协商解决；协商不成的，任何一方均有权向甲方所在地人民法院提起诉讼。</w:t>
      </w:r>
    </w:p>
    <w:p w14:paraId="74FE7A8D">
      <w:pPr>
        <w:spacing w:line="420" w:lineRule="auto"/>
        <w:jc w:val="left"/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22"/>
          <w:highlight w:val="none"/>
          <w:lang w:val="en-US" w:eastAsia="zh-CN"/>
        </w:rPr>
        <w:t>十六、其他</w:t>
      </w:r>
    </w:p>
    <w:p w14:paraId="0086DEE0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1.本合同未尽事宜，双方可另行协商并签订补充协议，补充协议与本合同具有同等法律效力。</w:t>
      </w:r>
    </w:p>
    <w:p w14:paraId="30EB29DC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2.本合同中所有空白处的填写内容，经双方签字或盖章确认后，均为本合同的有效组成部分。</w:t>
      </w:r>
    </w:p>
    <w:p w14:paraId="25843FD9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b/>
          <w:bCs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  <w:t>3.本合同自双方签字或盖章之日起生效，一式贰份，甲乙双方各执壹份。</w:t>
      </w:r>
    </w:p>
    <w:p w14:paraId="0B5EAB23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</w:p>
    <w:p w14:paraId="79D332D2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</w:p>
    <w:p w14:paraId="60FB25E6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</w:p>
    <w:p w14:paraId="50EF2F4D">
      <w:pPr>
        <w:spacing w:line="420" w:lineRule="auto"/>
        <w:ind w:firstLine="440" w:firstLineChars="200"/>
        <w:jc w:val="left"/>
        <w:rPr>
          <w:rFonts w:hint="eastAsia" w:ascii="黑体" w:hAnsi="黑体" w:eastAsia="黑体" w:cs="黑体"/>
          <w:color w:val="auto"/>
          <w:sz w:val="22"/>
          <w:highlight w:val="none"/>
          <w:lang w:val="en-US" w:eastAsia="zh-CN"/>
        </w:rPr>
      </w:pPr>
    </w:p>
    <w:tbl>
      <w:tblPr>
        <w:tblStyle w:val="11"/>
        <w:tblpPr w:leftFromText="180" w:rightFromText="180" w:vertAnchor="text" w:horzAnchor="page" w:tblpX="1109" w:tblpY="1342"/>
        <w:tblOverlap w:val="never"/>
        <w:tblW w:w="101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5295"/>
      </w:tblGrid>
      <w:tr w14:paraId="32F34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  <w:jc w:val="center"/>
        </w:trPr>
        <w:tc>
          <w:tcPr>
            <w:tcW w:w="4824" w:type="dxa"/>
            <w:vAlign w:val="center"/>
          </w:tcPr>
          <w:p w14:paraId="396E39D5">
            <w:pPr>
              <w:adjustRightInd w:val="0"/>
              <w:snapToGrid w:val="0"/>
              <w:spacing w:line="400" w:lineRule="exact"/>
              <w:rPr>
                <w:rFonts w:ascii="黑体" w:hAnsi="黑体" w:eastAsia="黑体" w:cs="黑体"/>
                <w:b/>
                <w:bCs/>
                <w:color w:val="auto"/>
                <w:sz w:val="28"/>
                <w:szCs w:val="40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甲方：</w:t>
            </w:r>
          </w:p>
        </w:tc>
        <w:tc>
          <w:tcPr>
            <w:tcW w:w="5295" w:type="dxa"/>
            <w:vAlign w:val="center"/>
          </w:tcPr>
          <w:p w14:paraId="0DE29B9B">
            <w:pPr>
              <w:adjustRightInd w:val="0"/>
              <w:snapToGrid w:val="0"/>
              <w:spacing w:line="400" w:lineRule="exact"/>
              <w:rPr>
                <w:rFonts w:ascii="黑体" w:hAnsi="黑体" w:eastAsia="黑体" w:cs="黑体"/>
                <w:b/>
                <w:bCs/>
                <w:color w:val="auto"/>
                <w:sz w:val="28"/>
                <w:szCs w:val="40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乙方：鲸创传媒集团（武汉）有限公司</w:t>
            </w:r>
          </w:p>
        </w:tc>
      </w:tr>
      <w:tr w14:paraId="0E7AB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7" w:hRule="atLeast"/>
          <w:jc w:val="center"/>
        </w:trPr>
        <w:tc>
          <w:tcPr>
            <w:tcW w:w="4824" w:type="dxa"/>
            <w:vAlign w:val="center"/>
          </w:tcPr>
          <w:p w14:paraId="00A359C3">
            <w:pPr>
              <w:adjustRightInd w:val="0"/>
              <w:snapToGrid w:val="0"/>
              <w:spacing w:line="400" w:lineRule="exact"/>
              <w:rPr>
                <w:rFonts w:ascii="黑体" w:hAnsi="黑体" w:eastAsia="黑体" w:cs="黑体"/>
                <w:b/>
                <w:bCs/>
                <w:color w:val="auto"/>
                <w:sz w:val="28"/>
                <w:szCs w:val="40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单位地址：</w:t>
            </w:r>
          </w:p>
        </w:tc>
        <w:tc>
          <w:tcPr>
            <w:tcW w:w="5295" w:type="dxa"/>
            <w:vAlign w:val="center"/>
          </w:tcPr>
          <w:p w14:paraId="4E1B2C67">
            <w:pPr>
              <w:adjustRightInd w:val="0"/>
              <w:snapToGrid w:val="0"/>
              <w:spacing w:line="400" w:lineRule="exact"/>
              <w:rPr>
                <w:rFonts w:ascii="黑体" w:hAnsi="黑体" w:eastAsia="黑体" w:cs="黑体"/>
                <w:b/>
                <w:bCs/>
                <w:color w:val="auto"/>
                <w:sz w:val="28"/>
                <w:szCs w:val="40"/>
                <w:highlight w:val="none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 xml:space="preserve">单位地址：武汉市武昌区水岸国际K6-1-2407 </w:t>
            </w:r>
          </w:p>
        </w:tc>
      </w:tr>
      <w:tr w14:paraId="17DCA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  <w:jc w:val="center"/>
        </w:trPr>
        <w:tc>
          <w:tcPr>
            <w:tcW w:w="4824" w:type="dxa"/>
            <w:vAlign w:val="center"/>
          </w:tcPr>
          <w:p w14:paraId="07047B34">
            <w:pPr>
              <w:adjustRightInd w:val="0"/>
              <w:snapToGrid w:val="0"/>
              <w:spacing w:line="400" w:lineRule="exact"/>
              <w:rPr>
                <w:rFonts w:hint="eastAsia" w:ascii="黑体" w:hAnsi="黑体" w:eastAsia="黑体" w:cs="黑体"/>
                <w:color w:val="auto"/>
                <w:sz w:val="22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法定代表人/授权代表(签字)</w:t>
            </w: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  <w:lang w:eastAsia="zh-CN"/>
              </w:rPr>
              <w:t>：</w:t>
            </w:r>
          </w:p>
        </w:tc>
        <w:tc>
          <w:tcPr>
            <w:tcW w:w="5295" w:type="dxa"/>
            <w:vAlign w:val="center"/>
          </w:tcPr>
          <w:p w14:paraId="2EFB4D11">
            <w:pPr>
              <w:adjustRightInd w:val="0"/>
              <w:snapToGrid w:val="0"/>
              <w:spacing w:line="400" w:lineRule="exact"/>
              <w:rPr>
                <w:rFonts w:hint="eastAsia" w:ascii="黑体" w:hAnsi="黑体" w:eastAsia="黑体" w:cs="黑体"/>
                <w:color w:val="auto"/>
                <w:sz w:val="22"/>
                <w:highlight w:val="none"/>
                <w:lang w:eastAsia="zh-CN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法定代表人/授权代表(签字)</w:t>
            </w: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  <w:lang w:eastAsia="zh-CN"/>
              </w:rPr>
              <w:t>：</w:t>
            </w:r>
          </w:p>
        </w:tc>
      </w:tr>
      <w:tr w14:paraId="71552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4824" w:type="dxa"/>
            <w:shd w:val="clear" w:color="auto" w:fill="auto"/>
            <w:vAlign w:val="center"/>
          </w:tcPr>
          <w:p w14:paraId="6C5FC209">
            <w:pPr>
              <w:adjustRightInd w:val="0"/>
              <w:snapToGrid w:val="0"/>
              <w:spacing w:line="400" w:lineRule="exact"/>
              <w:rPr>
                <w:rFonts w:ascii="黑体" w:hAnsi="黑体" w:eastAsia="黑体" w:cs="黑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联系方式：</w:t>
            </w:r>
          </w:p>
        </w:tc>
        <w:tc>
          <w:tcPr>
            <w:tcW w:w="5295" w:type="dxa"/>
            <w:shd w:val="clear" w:color="auto" w:fill="auto"/>
            <w:vAlign w:val="center"/>
          </w:tcPr>
          <w:p w14:paraId="3C1E5DCA">
            <w:pPr>
              <w:adjustRightInd w:val="0"/>
              <w:snapToGrid w:val="0"/>
              <w:spacing w:line="400" w:lineRule="exact"/>
              <w:rPr>
                <w:rFonts w:ascii="黑体" w:hAnsi="黑体" w:eastAsia="黑体" w:cs="黑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联系方式：17786107928</w:t>
            </w:r>
          </w:p>
        </w:tc>
      </w:tr>
      <w:tr w14:paraId="1E70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4824" w:type="dxa"/>
            <w:shd w:val="clear" w:color="auto" w:fill="auto"/>
            <w:vAlign w:val="center"/>
          </w:tcPr>
          <w:p w14:paraId="316EE688">
            <w:pPr>
              <w:adjustRightInd w:val="0"/>
              <w:snapToGrid w:val="0"/>
              <w:spacing w:line="400" w:lineRule="exact"/>
              <w:rPr>
                <w:rFonts w:hint="eastAsia" w:ascii="黑体" w:hAnsi="黑体" w:eastAsia="黑体" w:cs="黑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签订日期：2026年    月    日</w:t>
            </w:r>
          </w:p>
        </w:tc>
        <w:tc>
          <w:tcPr>
            <w:tcW w:w="5295" w:type="dxa"/>
            <w:shd w:val="clear" w:color="auto" w:fill="auto"/>
            <w:vAlign w:val="center"/>
          </w:tcPr>
          <w:p w14:paraId="21A177F1">
            <w:pPr>
              <w:adjustRightInd w:val="0"/>
              <w:snapToGrid w:val="0"/>
              <w:spacing w:line="400" w:lineRule="exact"/>
              <w:rPr>
                <w:rFonts w:hint="eastAsia" w:ascii="黑体" w:hAnsi="黑体" w:eastAsia="黑体" w:cs="黑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color w:val="auto"/>
                <w:sz w:val="22"/>
                <w:highlight w:val="none"/>
              </w:rPr>
              <w:t>签订日期：2026年    月    日</w:t>
            </w:r>
          </w:p>
        </w:tc>
      </w:tr>
    </w:tbl>
    <w:p w14:paraId="0BC4D47E">
      <w:pPr>
        <w:spacing w:line="420" w:lineRule="auto"/>
        <w:ind w:firstLine="643" w:firstLineChars="200"/>
        <w:jc w:val="left"/>
        <w:rPr>
          <w:rFonts w:hint="eastAsia" w:ascii="黑体" w:hAnsi="黑体" w:eastAsia="黑体" w:cs="黑体"/>
          <w:b/>
          <w:bCs/>
          <w:color w:val="auto"/>
          <w:sz w:val="32"/>
          <w:szCs w:val="32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2240" w:h="15840"/>
      <w:pgMar w:top="1134" w:right="1134" w:bottom="1134" w:left="1134" w:header="510" w:footer="51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F2578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FC4149">
                          <w:pPr>
                            <w:pStyle w:val="7"/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b w:val="0"/>
                              <w:bCs w:val="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FC4149">
                    <w:pPr>
                      <w:pStyle w:val="7"/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</w:pP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b w:val="0"/>
                        <w:bCs w:val="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AEEE9">
    <w:pPr>
      <w:pStyle w:val="8"/>
    </w:pPr>
    <w:r>
      <w:rPr>
        <w:rFonts w:hint="eastAsia"/>
      </w:rPr>
      <w:drawing>
        <wp:inline distT="0" distB="0" distL="114300" distR="114300">
          <wp:extent cx="1402715" cy="160020"/>
          <wp:effectExtent l="0" t="0" r="14605" b="7620"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2715" cy="160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778DEE"/>
    <w:multiLevelType w:val="singleLevel"/>
    <w:tmpl w:val="12778DEE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2NmQ0ZDExMDM3MzRlMjlkYjBhNDFkNzhmNTE0NTgifQ=="/>
  </w:docVars>
  <w:rsids>
    <w:rsidRoot w:val="37DF4F60"/>
    <w:rsid w:val="000031FF"/>
    <w:rsid w:val="0002621E"/>
    <w:rsid w:val="000E5AF0"/>
    <w:rsid w:val="001000E6"/>
    <w:rsid w:val="00141729"/>
    <w:rsid w:val="0014261E"/>
    <w:rsid w:val="0015083B"/>
    <w:rsid w:val="00167875"/>
    <w:rsid w:val="0018458F"/>
    <w:rsid w:val="00194307"/>
    <w:rsid w:val="001E034F"/>
    <w:rsid w:val="0024513A"/>
    <w:rsid w:val="002573BF"/>
    <w:rsid w:val="00301AB5"/>
    <w:rsid w:val="003729E8"/>
    <w:rsid w:val="003B0BA8"/>
    <w:rsid w:val="003C3478"/>
    <w:rsid w:val="003D5F68"/>
    <w:rsid w:val="003E17BA"/>
    <w:rsid w:val="003E6ECA"/>
    <w:rsid w:val="0040393F"/>
    <w:rsid w:val="00455DCB"/>
    <w:rsid w:val="00486A11"/>
    <w:rsid w:val="0050433D"/>
    <w:rsid w:val="00541886"/>
    <w:rsid w:val="00546984"/>
    <w:rsid w:val="00566248"/>
    <w:rsid w:val="00573594"/>
    <w:rsid w:val="006B4878"/>
    <w:rsid w:val="006F10E7"/>
    <w:rsid w:val="0075259C"/>
    <w:rsid w:val="00761141"/>
    <w:rsid w:val="00762D27"/>
    <w:rsid w:val="007878AD"/>
    <w:rsid w:val="007950B3"/>
    <w:rsid w:val="007C0D86"/>
    <w:rsid w:val="007F13BF"/>
    <w:rsid w:val="008060F5"/>
    <w:rsid w:val="00816754"/>
    <w:rsid w:val="008216E8"/>
    <w:rsid w:val="008265D0"/>
    <w:rsid w:val="008C3667"/>
    <w:rsid w:val="008D6157"/>
    <w:rsid w:val="009B478D"/>
    <w:rsid w:val="009C01B9"/>
    <w:rsid w:val="009C7F7F"/>
    <w:rsid w:val="009D65E3"/>
    <w:rsid w:val="00A53A17"/>
    <w:rsid w:val="00A57879"/>
    <w:rsid w:val="00A66967"/>
    <w:rsid w:val="00AC6F79"/>
    <w:rsid w:val="00AE6429"/>
    <w:rsid w:val="00B52173"/>
    <w:rsid w:val="00B84DF2"/>
    <w:rsid w:val="00BB3801"/>
    <w:rsid w:val="00BB4A63"/>
    <w:rsid w:val="00BC36CD"/>
    <w:rsid w:val="00BD083F"/>
    <w:rsid w:val="00C239DF"/>
    <w:rsid w:val="00C530A4"/>
    <w:rsid w:val="00C77324"/>
    <w:rsid w:val="00CA19BD"/>
    <w:rsid w:val="00D2629B"/>
    <w:rsid w:val="00D37754"/>
    <w:rsid w:val="00D57446"/>
    <w:rsid w:val="00D8705C"/>
    <w:rsid w:val="00DA2C1F"/>
    <w:rsid w:val="00DB7420"/>
    <w:rsid w:val="00E05294"/>
    <w:rsid w:val="00E07471"/>
    <w:rsid w:val="00E1274E"/>
    <w:rsid w:val="00E50FE0"/>
    <w:rsid w:val="00E72C33"/>
    <w:rsid w:val="00E76E5F"/>
    <w:rsid w:val="00E96316"/>
    <w:rsid w:val="00EA228A"/>
    <w:rsid w:val="00ED147D"/>
    <w:rsid w:val="00ED5BD4"/>
    <w:rsid w:val="00F023C0"/>
    <w:rsid w:val="00F054A0"/>
    <w:rsid w:val="00F72E31"/>
    <w:rsid w:val="00F8034E"/>
    <w:rsid w:val="00F8337B"/>
    <w:rsid w:val="00F83605"/>
    <w:rsid w:val="01AB6882"/>
    <w:rsid w:val="024B0B74"/>
    <w:rsid w:val="02EB6ABE"/>
    <w:rsid w:val="04892F2B"/>
    <w:rsid w:val="054D15E1"/>
    <w:rsid w:val="05E25F5C"/>
    <w:rsid w:val="05E74A21"/>
    <w:rsid w:val="06495D2A"/>
    <w:rsid w:val="06AB5F4B"/>
    <w:rsid w:val="07504EC1"/>
    <w:rsid w:val="09444D47"/>
    <w:rsid w:val="095F14ED"/>
    <w:rsid w:val="09FD49EE"/>
    <w:rsid w:val="0B261F6D"/>
    <w:rsid w:val="0B8A032F"/>
    <w:rsid w:val="0BAA3F31"/>
    <w:rsid w:val="0BD207DE"/>
    <w:rsid w:val="0C1448AB"/>
    <w:rsid w:val="0C45116E"/>
    <w:rsid w:val="0C824C46"/>
    <w:rsid w:val="0CA936EB"/>
    <w:rsid w:val="0CCD2FF1"/>
    <w:rsid w:val="0D734754"/>
    <w:rsid w:val="0D881EB1"/>
    <w:rsid w:val="0E2224A7"/>
    <w:rsid w:val="0E6F4504"/>
    <w:rsid w:val="0EB75826"/>
    <w:rsid w:val="0EF655B7"/>
    <w:rsid w:val="0F7E3477"/>
    <w:rsid w:val="10A50CDB"/>
    <w:rsid w:val="10A876EF"/>
    <w:rsid w:val="12353ADA"/>
    <w:rsid w:val="124065CC"/>
    <w:rsid w:val="1323348A"/>
    <w:rsid w:val="135B69F5"/>
    <w:rsid w:val="146161D1"/>
    <w:rsid w:val="15AF6136"/>
    <w:rsid w:val="15F31FDD"/>
    <w:rsid w:val="15F70254"/>
    <w:rsid w:val="16385061"/>
    <w:rsid w:val="17981549"/>
    <w:rsid w:val="181675E9"/>
    <w:rsid w:val="18200B38"/>
    <w:rsid w:val="183C1F32"/>
    <w:rsid w:val="19066F5D"/>
    <w:rsid w:val="19947DB1"/>
    <w:rsid w:val="19B36621"/>
    <w:rsid w:val="1AB7679C"/>
    <w:rsid w:val="1B113429"/>
    <w:rsid w:val="1B592166"/>
    <w:rsid w:val="1BA945BC"/>
    <w:rsid w:val="1BDC0EC8"/>
    <w:rsid w:val="1C2E569A"/>
    <w:rsid w:val="1C74521C"/>
    <w:rsid w:val="1CD001DE"/>
    <w:rsid w:val="1E3C078D"/>
    <w:rsid w:val="1E3D0957"/>
    <w:rsid w:val="1FE46B0C"/>
    <w:rsid w:val="1FEB7511"/>
    <w:rsid w:val="20125341"/>
    <w:rsid w:val="20192E12"/>
    <w:rsid w:val="20325DF4"/>
    <w:rsid w:val="20831A0C"/>
    <w:rsid w:val="21C67CB0"/>
    <w:rsid w:val="22AD18E3"/>
    <w:rsid w:val="232022DC"/>
    <w:rsid w:val="238A5713"/>
    <w:rsid w:val="23C16AD3"/>
    <w:rsid w:val="249E00E0"/>
    <w:rsid w:val="25563AD3"/>
    <w:rsid w:val="25CB2FB1"/>
    <w:rsid w:val="26566B09"/>
    <w:rsid w:val="26594A5E"/>
    <w:rsid w:val="26AA74A2"/>
    <w:rsid w:val="27DE6DA8"/>
    <w:rsid w:val="280176DC"/>
    <w:rsid w:val="2802589D"/>
    <w:rsid w:val="28110149"/>
    <w:rsid w:val="281A1C25"/>
    <w:rsid w:val="288F48C7"/>
    <w:rsid w:val="28942DE6"/>
    <w:rsid w:val="28A945E1"/>
    <w:rsid w:val="2966C2D8"/>
    <w:rsid w:val="2969197F"/>
    <w:rsid w:val="2A190BAB"/>
    <w:rsid w:val="2DE17D54"/>
    <w:rsid w:val="2DFE0506"/>
    <w:rsid w:val="2EF81836"/>
    <w:rsid w:val="301473C9"/>
    <w:rsid w:val="31C47F4D"/>
    <w:rsid w:val="32D90691"/>
    <w:rsid w:val="32FD73FC"/>
    <w:rsid w:val="3381509F"/>
    <w:rsid w:val="346F49A3"/>
    <w:rsid w:val="354F6F6C"/>
    <w:rsid w:val="358629B0"/>
    <w:rsid w:val="358B6C12"/>
    <w:rsid w:val="35AF3B86"/>
    <w:rsid w:val="36431B73"/>
    <w:rsid w:val="36621AA6"/>
    <w:rsid w:val="36CA733B"/>
    <w:rsid w:val="37441010"/>
    <w:rsid w:val="37DF4F60"/>
    <w:rsid w:val="38E46529"/>
    <w:rsid w:val="38EA6F4C"/>
    <w:rsid w:val="38FE6F6D"/>
    <w:rsid w:val="392677E8"/>
    <w:rsid w:val="39D34068"/>
    <w:rsid w:val="3A0553BF"/>
    <w:rsid w:val="3AA137B1"/>
    <w:rsid w:val="3AC055AC"/>
    <w:rsid w:val="3AEE4840"/>
    <w:rsid w:val="3AF763D0"/>
    <w:rsid w:val="3B4B0F11"/>
    <w:rsid w:val="3B7D5B01"/>
    <w:rsid w:val="3BA32A3D"/>
    <w:rsid w:val="3BA83AB4"/>
    <w:rsid w:val="3C1924F3"/>
    <w:rsid w:val="3C963FB4"/>
    <w:rsid w:val="3D69776E"/>
    <w:rsid w:val="3E3A0EB7"/>
    <w:rsid w:val="3E944CB7"/>
    <w:rsid w:val="3F71076A"/>
    <w:rsid w:val="3F8C4311"/>
    <w:rsid w:val="400F2875"/>
    <w:rsid w:val="407E46D8"/>
    <w:rsid w:val="409E31EB"/>
    <w:rsid w:val="40BE4EC4"/>
    <w:rsid w:val="411945CC"/>
    <w:rsid w:val="413B61BF"/>
    <w:rsid w:val="4219697C"/>
    <w:rsid w:val="426B7114"/>
    <w:rsid w:val="43263C03"/>
    <w:rsid w:val="44D418E3"/>
    <w:rsid w:val="454562BB"/>
    <w:rsid w:val="4718635C"/>
    <w:rsid w:val="4728003F"/>
    <w:rsid w:val="47961EA1"/>
    <w:rsid w:val="48767174"/>
    <w:rsid w:val="49D80D12"/>
    <w:rsid w:val="49F27C74"/>
    <w:rsid w:val="4AE75216"/>
    <w:rsid w:val="4BD56877"/>
    <w:rsid w:val="4C075B75"/>
    <w:rsid w:val="4CEA46B4"/>
    <w:rsid w:val="4CF5766A"/>
    <w:rsid w:val="4D4A453C"/>
    <w:rsid w:val="4D58000B"/>
    <w:rsid w:val="4E845B9A"/>
    <w:rsid w:val="4F174F79"/>
    <w:rsid w:val="4FF742CD"/>
    <w:rsid w:val="510B18D7"/>
    <w:rsid w:val="51276935"/>
    <w:rsid w:val="522000AA"/>
    <w:rsid w:val="527D0A94"/>
    <w:rsid w:val="541234B3"/>
    <w:rsid w:val="54375FE9"/>
    <w:rsid w:val="553A1FC4"/>
    <w:rsid w:val="55F93920"/>
    <w:rsid w:val="560F2A3F"/>
    <w:rsid w:val="56270208"/>
    <w:rsid w:val="56867774"/>
    <w:rsid w:val="57B123DF"/>
    <w:rsid w:val="57CB6D08"/>
    <w:rsid w:val="58076A0C"/>
    <w:rsid w:val="58090E3E"/>
    <w:rsid w:val="585952FC"/>
    <w:rsid w:val="58A42EF3"/>
    <w:rsid w:val="58E61627"/>
    <w:rsid w:val="59452819"/>
    <w:rsid w:val="594C7495"/>
    <w:rsid w:val="59803040"/>
    <w:rsid w:val="59AC49EB"/>
    <w:rsid w:val="5A0A227A"/>
    <w:rsid w:val="5ACA6B2D"/>
    <w:rsid w:val="5B31353E"/>
    <w:rsid w:val="5B7812E7"/>
    <w:rsid w:val="5BB774A3"/>
    <w:rsid w:val="5C597CF1"/>
    <w:rsid w:val="5D79567D"/>
    <w:rsid w:val="5D9B60BD"/>
    <w:rsid w:val="5DF30E94"/>
    <w:rsid w:val="5E2C6171"/>
    <w:rsid w:val="5F0B6879"/>
    <w:rsid w:val="5F546567"/>
    <w:rsid w:val="5FE433C5"/>
    <w:rsid w:val="6010567B"/>
    <w:rsid w:val="60815B50"/>
    <w:rsid w:val="61576B67"/>
    <w:rsid w:val="617C45FD"/>
    <w:rsid w:val="62C76064"/>
    <w:rsid w:val="62CF0DCF"/>
    <w:rsid w:val="64CA5581"/>
    <w:rsid w:val="650225FD"/>
    <w:rsid w:val="65367AF3"/>
    <w:rsid w:val="657A6BEC"/>
    <w:rsid w:val="65BA4B55"/>
    <w:rsid w:val="660900AA"/>
    <w:rsid w:val="6686630A"/>
    <w:rsid w:val="668D644A"/>
    <w:rsid w:val="67595276"/>
    <w:rsid w:val="6785202D"/>
    <w:rsid w:val="67F321B3"/>
    <w:rsid w:val="681C0060"/>
    <w:rsid w:val="682E5F6F"/>
    <w:rsid w:val="683B50D6"/>
    <w:rsid w:val="68AE112B"/>
    <w:rsid w:val="68E64670"/>
    <w:rsid w:val="68E85963"/>
    <w:rsid w:val="699F5234"/>
    <w:rsid w:val="6A124D61"/>
    <w:rsid w:val="6A5B1378"/>
    <w:rsid w:val="6BE747E0"/>
    <w:rsid w:val="6C6A4744"/>
    <w:rsid w:val="6D5D4BA9"/>
    <w:rsid w:val="6DAA10B9"/>
    <w:rsid w:val="6DE80BCD"/>
    <w:rsid w:val="6E0B720E"/>
    <w:rsid w:val="6F666CA5"/>
    <w:rsid w:val="6F8A7191"/>
    <w:rsid w:val="6FBC794D"/>
    <w:rsid w:val="6FDC1B6B"/>
    <w:rsid w:val="705B22E6"/>
    <w:rsid w:val="70FD74D1"/>
    <w:rsid w:val="71245A38"/>
    <w:rsid w:val="716536A7"/>
    <w:rsid w:val="71AA0790"/>
    <w:rsid w:val="71C01750"/>
    <w:rsid w:val="71C76B29"/>
    <w:rsid w:val="71D24D30"/>
    <w:rsid w:val="71EA0150"/>
    <w:rsid w:val="72435ED2"/>
    <w:rsid w:val="72865776"/>
    <w:rsid w:val="7320606B"/>
    <w:rsid w:val="73456BEB"/>
    <w:rsid w:val="75651ED2"/>
    <w:rsid w:val="76354730"/>
    <w:rsid w:val="764E245D"/>
    <w:rsid w:val="766D5846"/>
    <w:rsid w:val="76B52A9A"/>
    <w:rsid w:val="78106856"/>
    <w:rsid w:val="78A65143"/>
    <w:rsid w:val="78D5301B"/>
    <w:rsid w:val="78F6084F"/>
    <w:rsid w:val="796E3322"/>
    <w:rsid w:val="79C96563"/>
    <w:rsid w:val="7AF062FD"/>
    <w:rsid w:val="7AF661D7"/>
    <w:rsid w:val="7B51778C"/>
    <w:rsid w:val="7BE7363D"/>
    <w:rsid w:val="7D111377"/>
    <w:rsid w:val="7DA63277"/>
    <w:rsid w:val="7E284BA0"/>
    <w:rsid w:val="7E88183C"/>
    <w:rsid w:val="7EED08E2"/>
    <w:rsid w:val="7F7800F3"/>
    <w:rsid w:val="7FFA3B0D"/>
    <w:rsid w:val="9BABF398"/>
    <w:rsid w:val="AFA76E6C"/>
    <w:rsid w:val="E7AFF0C4"/>
    <w:rsid w:val="EDF8280B"/>
    <w:rsid w:val="FAEB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alloon Text"/>
    <w:basedOn w:val="1"/>
    <w:link w:val="24"/>
    <w:qFormat/>
    <w:uiPriority w:val="0"/>
    <w:rPr>
      <w:sz w:val="18"/>
      <w:szCs w:val="18"/>
    </w:rPr>
  </w:style>
  <w:style w:type="paragraph" w:styleId="7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6">
    <w:name w:val="默认段落字体 Para Char Char Char Char"/>
    <w:basedOn w:val="1"/>
    <w:autoRedefine/>
    <w:qFormat/>
    <w:uiPriority w:val="0"/>
    <w:rPr>
      <w:rFonts w:eastAsia="宋体"/>
    </w:rPr>
  </w:style>
  <w:style w:type="paragraph" w:customStyle="1" w:styleId="17">
    <w:name w:val="p0"/>
    <w:basedOn w:val="1"/>
    <w:qFormat/>
    <w:uiPriority w:val="0"/>
    <w:pPr>
      <w:widowControl/>
    </w:pPr>
    <w:rPr>
      <w:kern w:val="0"/>
      <w:szCs w:val="21"/>
    </w:rPr>
  </w:style>
  <w:style w:type="character" w:customStyle="1" w:styleId="18">
    <w:name w:val="font91"/>
    <w:basedOn w:val="12"/>
    <w:autoRedefine/>
    <w:qFormat/>
    <w:uiPriority w:val="0"/>
    <w:rPr>
      <w:rFonts w:hint="eastAsia" w:ascii="微软雅黑" w:hAnsi="微软雅黑" w:eastAsia="微软雅黑" w:cs="微软雅黑"/>
      <w:b/>
      <w:bCs/>
      <w:color w:val="333333"/>
      <w:sz w:val="18"/>
      <w:szCs w:val="18"/>
      <w:u w:val="none"/>
    </w:rPr>
  </w:style>
  <w:style w:type="character" w:customStyle="1" w:styleId="19">
    <w:name w:val="font112"/>
    <w:basedOn w:val="12"/>
    <w:autoRedefine/>
    <w:qFormat/>
    <w:uiPriority w:val="0"/>
    <w:rPr>
      <w:rFonts w:hint="eastAsia" w:ascii="微软雅黑" w:hAnsi="微软雅黑" w:eastAsia="微软雅黑" w:cs="微软雅黑"/>
      <w:color w:val="333333"/>
      <w:sz w:val="18"/>
      <w:szCs w:val="18"/>
      <w:u w:val="none"/>
    </w:rPr>
  </w:style>
  <w:style w:type="character" w:customStyle="1" w:styleId="20">
    <w:name w:val="font111"/>
    <w:basedOn w:val="12"/>
    <w:autoRedefine/>
    <w:qFormat/>
    <w:uiPriority w:val="0"/>
    <w:rPr>
      <w:rFonts w:hint="eastAsia" w:ascii="微软雅黑" w:hAnsi="微软雅黑" w:eastAsia="微软雅黑" w:cs="微软雅黑"/>
      <w:color w:val="333333"/>
      <w:sz w:val="18"/>
      <w:szCs w:val="18"/>
      <w:u w:val="none"/>
    </w:rPr>
  </w:style>
  <w:style w:type="character" w:customStyle="1" w:styleId="21">
    <w:name w:val="font131"/>
    <w:basedOn w:val="12"/>
    <w:autoRedefine/>
    <w:qFormat/>
    <w:uiPriority w:val="0"/>
    <w:rPr>
      <w:rFonts w:hint="eastAsia" w:ascii="微软雅黑" w:hAnsi="微软雅黑" w:eastAsia="微软雅黑" w:cs="微软雅黑"/>
      <w:color w:val="333333"/>
      <w:sz w:val="18"/>
      <w:szCs w:val="18"/>
      <w:u w:val="none"/>
    </w:rPr>
  </w:style>
  <w:style w:type="character" w:customStyle="1" w:styleId="22">
    <w:name w:val="font101"/>
    <w:basedOn w:val="12"/>
    <w:qFormat/>
    <w:uiPriority w:val="0"/>
    <w:rPr>
      <w:rFonts w:hint="eastAsia" w:ascii="微软雅黑" w:hAnsi="微软雅黑" w:eastAsia="微软雅黑" w:cs="微软雅黑"/>
      <w:b/>
      <w:bCs/>
      <w:color w:val="333333"/>
      <w:sz w:val="18"/>
      <w:szCs w:val="18"/>
      <w:u w:val="none"/>
    </w:rPr>
  </w:style>
  <w:style w:type="character" w:customStyle="1" w:styleId="23">
    <w:name w:val="font121"/>
    <w:basedOn w:val="12"/>
    <w:qFormat/>
    <w:uiPriority w:val="0"/>
    <w:rPr>
      <w:rFonts w:hint="eastAsia" w:ascii="微软雅黑" w:hAnsi="微软雅黑" w:eastAsia="微软雅黑" w:cs="微软雅黑"/>
      <w:color w:val="333333"/>
      <w:sz w:val="18"/>
      <w:szCs w:val="18"/>
      <w:u w:val="none"/>
    </w:rPr>
  </w:style>
  <w:style w:type="character" w:customStyle="1" w:styleId="24">
    <w:name w:val="批注框文本 Char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d673822b-2960-489a-8f88-c545671c711e</errorID>
      <errorWord>；</errorWord>
      <group>L1_Word</group>
      <groupName>字词问题</groupName>
      <ability>L2_Typo</ability>
      <abilityName>字词错误</abilityName>
      <candidateList>
        <item>；在</item>
      </candidateList>
      <explain/>
      <paraID> 3C989BA</paraID>
      <start>57</start>
      <end>58</end>
      <status>unmodified</status>
      <modifiedWord/>
      <trackRevisions>false</trackRevisions>
    </reviewItem>
    <reviewItem>
      <errorID>6085689d-bb85-4ced-9dc0-92fe0d94310c</errorID>
      <errorWord>日</errorWord>
      <group>L1_Word</group>
      <groupName>字词问题</groupName>
      <ability>L2_Typo</ability>
      <abilityName>字词错误</abilityName>
      <candidateList>
        <item> 日</item>
      </candidateList>
      <explain/>
      <paraID>36782766</paraID>
      <start>51</start>
      <end>52</end>
      <status>unmodified</status>
      <modifiedWord/>
      <trackRevisions>false</trackRevisions>
    </reviewItem>
    <reviewItem>
      <errorID>6a65d812-f787-4496-a900-3135f4ee067a</errorID>
      <errorWord>武汉公交（长丰大道南）</errorWord>
      <group>L1_Word</group>
      <groupName>字词问题</groupName>
      <ability>L2_Typo</ability>
      <abilityName>字词错误</abilityName>
      <candidateList>
        <item>（长丰大道南）武汉公交</item>
      </candidateList>
      <explain/>
      <paraID>  A359C3</paraID>
      <start>13</start>
      <end>24</end>
      <status>unmodified</status>
      <modifiedWord/>
      <trackRevisions>false</trackRevisions>
    </reviewItem>
    <reviewItem>
      <errorID>bb975789-9200-4583-ab36-f97a77b0a435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 7047B34</paraID>
      <start>10</start>
      <end>11</end>
      <status>unmodified</status>
      <modifiedWord/>
      <trackRevisions>false</trackRevisions>
    </reviewItem>
    <reviewItem>
      <errorID>642e9794-f2e3-454e-b138-db045710b3ac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7047B34</paraID>
      <start>13</start>
      <end>14</end>
      <status>unmodified</status>
      <modifiedWord/>
      <trackRevisions>false</trackRevisions>
    </reviewItem>
    <reviewItem>
      <errorID>65ce191f-f04a-45ac-bc3f-e92f1b617354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2EFB4D11</paraID>
      <start>10</start>
      <end>11</end>
      <status>unmodified</status>
      <modifiedWord/>
      <trackRevisions>false</trackRevisions>
    </reviewItem>
    <reviewItem>
      <errorID>67ed30f9-4952-422f-9b77-b09d0b85a6e5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2EFB4D11</paraID>
      <start>13</start>
      <end>14</end>
      <status>unmodified</status>
      <modifiedWord/>
      <trackRevisions>false</trackRevisions>
    </reviewItem>
    <reviewItem>
      <errorID>61987cc4-972a-499d-99c1-3749091ea2ac</errorID>
      <errorWord>3.</errorWord>
      <group>L1_Format</group>
      <groupName>格式问题</groupName>
      <ability>L2_Ordinal</ability>
      <abilityName>序号格式</abilityName>
      <candidateList>
        <item>2.</item>
      </candidateList>
      <explain>标题顺序错误，请检查标题顺序是否合理。</explain>
      <paraID> BC4D47E</paraID>
      <start>0</start>
      <end>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f0bd7f2-ef64-477c-8377-64e11f285d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 Company</Company>
  <Pages>6</Pages>
  <Words>2555</Words>
  <Characters>2672</Characters>
  <Lines>16</Lines>
  <Paragraphs>4</Paragraphs>
  <TotalTime>0</TotalTime>
  <ScaleCrop>false</ScaleCrop>
  <LinksUpToDate>false</LinksUpToDate>
  <CharactersWithSpaces>2998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2021-04-27T16:31:00Z</dcterms:created>
  <dc:creator>mac</dc:creator>
  <cp:lastModifiedBy>郑中琦</cp:lastModifiedBy>
  <dcterms:modified xsi:type="dcterms:W3CDTF">2026-04-15T11:55:57Z</dcterms:modified>
  <cp:revision>180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F8551F93C0894DEAB4376C121AC8B47B_13</vt:lpwstr>
  </property>
  <property fmtid="{D5CDD505-2E9C-101B-9397-08002B2CF9AE}" pid="4" name="commondata">
    <vt:lpwstr>eyJoZGlkIjoiMjZlMWIwNTlhZjk5ZDgwYTI2MWRlNTk0NjA4ZjlhNGIifQ==</vt:lpwstr>
  </property>
  <property fmtid="{D5CDD505-2E9C-101B-9397-08002B2CF9AE}" pid="5" name="KSOTemplateDocerSaveRecord">
    <vt:lpwstr>eyJoZGlkIjoiN2U4N2M3OGIyZjg5NzU1NTAxZDE5YTc4ZjA5OGM2MzciLCJ1c2VySWQiOiI3NTc5OTg2NzUifQ==</vt:lpwstr>
  </property>
</Properties>
</file>