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LingoTrace 学习闭环与动态 HUD 总纲</w:t>
      </w:r>
    </w:p>
    <w:p>
      <w:pPr>
        <w:pStyle w:val="Subtitle"/>
      </w:pPr>
      <w:r>
        <w:t>2026 年 10 月 9 日  版本 1.4.4</w:t>
      </w:r>
    </w:p>
    <w:p>
      <w:pPr>
        <w:pStyle w:val="Heading2"/>
      </w:pPr>
      <w:r>
        <w:t>目的</w:t>
      </w:r>
    </w:p>
    <w:p>
      <w:r>
        <w:t>用真实练习数据支撑当前大屏展示，并规划未来可控、贴教材的 AI 情景课程，让同一套练习、复习与记录能力覆盖更多学习素材。</w:t>
      </w:r>
    </w:p>
    <w:p>
      <w:pPr>
        <w:pStyle w:val="Heading2"/>
      </w:pPr>
      <w:r>
        <w:t>功能清单</w:t>
      </w:r>
    </w:p>
    <w:p>
      <w:pPr>
        <w:spacing w:after="100"/>
      </w:pPr>
      <w:r>
        <w:t>•  F01 真实数据：统一本站练习事件、统计口径与成果账本，不造历史或学习能力。</w:t>
      </w:r>
    </w:p>
    <w:p>
      <w:pPr>
        <w:spacing w:after="100"/>
      </w:pPr>
      <w:r>
        <w:t>•  F02 状态动效：每次进页浅绿持续待机蓄力，首次真实 committed 编辑转训练色；输入、加载与进退场反馈分层，趋势线后续增量。</w:t>
      </w:r>
    </w:p>
    <w:p>
      <w:pPr>
        <w:spacing w:after="100"/>
      </w:pPr>
      <w:r>
        <w:t>•  F03 克制声音：少量可选提示音与白噪音，独立开关、音量和入片选择。</w:t>
      </w:r>
    </w:p>
    <w:p>
      <w:pPr>
        <w:spacing w:after="100"/>
      </w:pPr>
      <w:r>
        <w:t>•  F04 全 HUD 配置：位置、大小、颜色、圆角、阴影和动效统一 JSON；手调与 AI 都尊重锁定。</w:t>
      </w:r>
    </w:p>
    <w:p>
      <w:pPr>
        <w:spacing w:after="100"/>
      </w:pPr>
      <w:r>
        <w:t>•  F05 一致录制：共用场景与明确分开的时钟，实时成片和工程重渲染分别定义。</w:t>
      </w:r>
    </w:p>
    <w:p>
      <w:pPr>
        <w:spacing w:after="100"/>
      </w:pPr>
      <w:r>
        <w:t>•  F06 分层验收：展示、待机与细线播放器、数据、课程、日历卡片和十套皮肤分别验收；仅已授权的响应式一致性修复为冻结例外，其余实施暂停。</w:t>
      </w:r>
    </w:p>
    <w:p>
      <w:pPr>
        <w:spacing w:after="100"/>
      </w:pPr>
      <w:r>
        <w:t>•  F07 视频配色：首个有效帧定色，播放中轻缓随色；视频变化不改变布局。</w:t>
      </w:r>
    </w:p>
    <w:p>
      <w:pPr>
        <w:spacing w:after="100"/>
      </w:pPr>
      <w:r>
        <w:t>•  F08 学习档案：本站真实记录生成日历热力图与组件看板，标明范围、时区和缺失状态。</w:t>
      </w:r>
    </w:p>
    <w:p>
      <w:pPr>
        <w:spacing w:after="100"/>
      </w:pPr>
      <w:r>
        <w:t>•  F09 可选分享：练习后备好私有卡片；已有录屏可选片段，预览后主动导出或分享。</w:t>
      </w:r>
    </w:p>
    <w:p>
      <w:pPr>
        <w:spacing w:after="100"/>
      </w:pPr>
      <w:r>
        <w:t>•  F10 激励档位：活跃、标准、专注只改反馈展示与声画，统计、资格和成就账本一致。</w:t>
      </w:r>
    </w:p>
    <w:p>
      <w:pPr>
        <w:spacing w:after="100"/>
      </w:pPr>
      <w:r>
        <w:t>•  F11 统一素材：素材、字幕与句子共用稳定标识；支持合并、拆分、改文和时间校正，旧练习固定原参考版本。</w:t>
      </w:r>
    </w:p>
    <w:p>
      <w:pPr>
        <w:spacing w:after="100"/>
      </w:pPr>
      <w:r>
        <w:t>•  F12 练习证据：同素材切换模式，复用已有事件生成尝试记录；保留条件、首答与修订，重新评分另存。</w:t>
      </w:r>
    </w:p>
    <w:p>
      <w:pPr>
        <w:spacing w:after="100"/>
      </w:pPr>
      <w:r>
        <w:t>•  F13 语境与复习：收藏词句可回原片段，生成可解释复习任务，以实际复测更新记录；先验证一素材两三句。</w:t>
      </w:r>
    </w:p>
    <w:p>
      <w:pPr>
        <w:spacing w:after="100"/>
      </w:pPr>
      <w:r>
        <w:t>•  F14 未来情景课程：AI 按目标、词句和难度生成经审核的原创场景素材，形成句子时间轴，预留台词镜头脚本，接入同一真实训练闭环。</w:t>
      </w:r>
    </w:p>
    <w:p>
      <w:pPr>
        <w:pStyle w:val="Heading1"/>
        <w:pageBreakBefore/>
      </w:pPr>
      <w:r>
        <w:t>验收标准</w:t>
      </w:r>
    </w:p>
    <w:p>
      <w:r>
        <w:t>•  每项数据可追溯；停打不扣累计，重复事件不重复入账，切档不重奖。仅统计本站；练习记录、可选使用统计与分享许可分开，关闭后不隐瞒采集。</w:t>
      </w:r>
    </w:p>
    <w:p>
      <w:r>
        <w:t>•  首访和首次练习只说明当前记录覆盖范围；未知不填零，学习量不等于掌握。首答、修订、评估与奖励继续遵守详细方案，不因切主题或反馈档位改写。</w:t>
      </w:r>
    </w:p>
    <w:p>
      <w:r>
        <w:t>•  表现与事实分开：待机蓄力、游标回弹不改成绩、历史或真实播放时间；首次编辑切色不清空练习。CPM 与视觉能量分开，错标应修代码，不能降低本 PRD 指标要求。</w:t>
      </w:r>
    </w:p>
    <w:p>
      <w:r>
        <w:t>•  播放器与输入同宽、无大底板、真实 cue 打点；非编辑焦点支持 Space 播放／暂停、左右选前后句，输入和 IME 优先。</w:t>
      </w:r>
    </w:p>
    <w:p>
      <w:r>
        <w:t>•  取色可降级，手动锁与可读性优先；AI 改布局须主动选择，修改可预览撤销。静音与减少动态优先；新看板不塞入首批 HUD，徽章墙后置。</w:t>
      </w:r>
    </w:p>
    <w:p>
      <w:r>
        <w:t>•  组件协议的正式接入须由同一 ResolvedScene 驱动 Canvas 与 DOM 输入区域，并验证共用场景的预览和录制；隔离图库、接口占位或程序图片不算产品完成。 横竖屏缩放沿用同一训练实例与状态，共用几何须同时对齐 Canvas、原生输入和命中区域；既有录制合成链保持一致。</w:t>
      </w:r>
    </w:p>
    <w:p>
      <w:r>
        <w:t>•  一素材两三句的听写、录音对比、语境收藏、复习与历史目标保留；未评估不作失败。未来课程需目标与教材映射、来源与内容审核、版本化句子和真实练习证据。</w:t>
      </w:r>
    </w:p>
    <w:p>
      <w:r>
        <w:t>•  分享草稿不自动公开，实际导出与所选字段一致；摄像头或麦克风授权不是分享授权。数据关闭、删除、恢复、录音保留与外发边界沿用完整数据合同。</w:t>
      </w:r>
    </w:p>
    <w:p>
      <w:r>
        <w:t>•  代码已写、隔离验证、产品接入、已发布和验收通过分别给证据；每半小时对照代码与 PRD 并审查合理性。响应式适配只改位置与尺寸，保留既有功能、动效和数据；其余冻结不解除。</w:t>
      </w:r>
    </w:p>
    <w:p>
      <w:r>
        <w:t>•  F01–F14 不删减；v1.4.1 数据合同与 v1.4.2 指定展示补充继续有效。迁移、引擎切换、刷新续练写许可和旧数据兼容实施方案仍待讨论，不能从本稿推定已批准。</w:t>
      </w:r>
    </w:p>
    <w:sectPr w:rsidR="00FC693F" w:rsidRPr="0006063C" w:rsidSect="00034616">
      <w:footerReference w:type="default" r:id="rId9"/>
      <w:pgSz w:w="12240" w:h="15840"/>
      <w:pgMar w:top="950" w:right="1008" w:bottom="936" w:left="1008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LingoTrace PRD v1.4.4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40" w:lineRule="exact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288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88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88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88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 w:line="288" w:lineRule="auto" w:before="0"/>
    </w:pPr>
    <w:rPr>
      <w:rFonts w:asciiTheme="majorHAnsi" w:eastAsiaTheme="majorEastAsia" w:hAnsiTheme="majorHAnsi" w:cstheme="majorBidi" w:ascii="Noto Sans CJK SC" w:hAnsi="Noto Sans CJK SC" w:eastAsia="Noto Sans CJK SC"/>
      <w:b w:val="0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motion.dev/docs/react-motion-config" TargetMode="External"/><Relationship Id="rId11" Type="http://schemas.openxmlformats.org/officeDocument/2006/relationships/hyperlink" Target="https://github.com/pmndrs/leva" TargetMode="External"/><Relationship Id="rId12" Type="http://schemas.openxmlformats.org/officeDocument/2006/relationships/hyperlink" Target="https://github.com/cocopon/tweakpane" TargetMode="External"/><Relationship Id="rId13" Type="http://schemas.openxmlformats.org/officeDocument/2006/relationships/hyperlink" Target="https://developer.mozilla.org/en-US/docs/Web/API/InputEvent" TargetMode="External"/><Relationship Id="rId14" Type="http://schemas.openxmlformats.org/officeDocument/2006/relationships/hyperlink" Target="https://developer.mozilla.org/en-US/docs/Web/Media/Guides/Autoplay" TargetMode="External"/><Relationship Id="rId15" Type="http://schemas.openxmlformats.org/officeDocument/2006/relationships/hyperlink" Target="https://www.w3.org/WAI/WCAG22/Understanding/animation-from-interactions.html" TargetMode="External"/><Relationship Id="rId16" Type="http://schemas.openxmlformats.org/officeDocument/2006/relationships/hyperlink" Target="https://developer.mozilla.org/en-US/docs/Web/API/IndexedDB_API" TargetMode="External"/><Relationship Id="rId17" Type="http://schemas.openxmlformats.org/officeDocument/2006/relationships/hyperlink" Target="https://developer.mozilla.org/en-US/docs/Web/API/Storage_API/Storage_quotas_and_eviction_criteria" TargetMode="External"/><Relationship Id="rId18" Type="http://schemas.openxmlformats.org/officeDocument/2006/relationships/hyperlink" Target="https://developer.mozilla.org/en-US/docs/Web/API/Page_Visibility_API" TargetMode="External"/><Relationship Id="rId19" Type="http://schemas.openxmlformats.org/officeDocument/2006/relationships/hyperlink" Target="https://developer.mozilla.org/en-US/docs/Web/API/Performance/now" TargetMode="External"/><Relationship Id="rId20" Type="http://schemas.openxmlformats.org/officeDocument/2006/relationships/hyperlink" Target="https://api.monkeytype.com/docs" TargetMode="External"/><Relationship Id="rId21" Type="http://schemas.openxmlformats.org/officeDocument/2006/relationships/hyperlink" Target="https://github.com/aradzie/keybr.com/blob/master/README.md" TargetMode="External"/><Relationship Id="rId22" Type="http://schemas.openxmlformats.org/officeDocument/2006/relationships/hyperlink" Target="https://blog.duolingo.com/duolingo-efficacy-research-framework/" TargetMode="External"/><Relationship Id="rId23" Type="http://schemas.openxmlformats.org/officeDocument/2006/relationships/hyperlink" Target="https://developer.mozilla.org/en-US/docs/Web/API/AudioContext/createMediaStreamDestination" TargetMode="External"/><Relationship Id="rId24" Type="http://schemas.openxmlformats.org/officeDocument/2006/relationships/hyperlink" Target="https://www.w3.org/WAI/WCAG22/Understanding/contrast-minimum.html" TargetMode="External"/><Relationship Id="rId25" Type="http://schemas.openxmlformats.org/officeDocument/2006/relationships/hyperlink" Target="https://www.w3.org/WAI/WCAG22/Understanding/non-text-contrast.html" TargetMode="External"/><Relationship Id="rId26" Type="http://schemas.openxmlformats.org/officeDocument/2006/relationships/hyperlink" Target="https://www.w3.org/community/reports/design-tokens/CG-FINAL-format-20251028/" TargetMode="External"/><Relationship Id="rId27" Type="http://schemas.openxmlformats.org/officeDocument/2006/relationships/hyperlink" Target="https://zod.dev/json-schema" TargetMode="External"/><Relationship Id="rId28" Type="http://schemas.openxmlformats.org/officeDocument/2006/relationships/hyperlink" Target="https://colorjs.io/docs/contrast" TargetMode="External"/><Relationship Id="rId29" Type="http://schemas.openxmlformats.org/officeDocument/2006/relationships/hyperlink" Target="https://gsap.com/community/standard-license/" TargetMode="External"/><Relationship Id="rId30" Type="http://schemas.openxmlformats.org/officeDocument/2006/relationships/hyperlink" Target="https://rive.app/pricing" TargetMode="External"/><Relationship Id="rId31" Type="http://schemas.openxmlformats.org/officeDocument/2006/relationships/hyperlink" Target="https://developer.mozilla.org/en-US/docs/Web/API/CanvasCaptureMediaStreamTrack" TargetMode="External"/><Relationship Id="rId32" Type="http://schemas.openxmlformats.org/officeDocument/2006/relationships/hyperlink" Target="https://support.zwift.com/en_us/using-the-heads-up-display-when-working-out-HkdGPmSJGl" TargetMode="External"/><Relationship Id="rId33" Type="http://schemas.openxmlformats.org/officeDocument/2006/relationships/hyperlink" Target="https://developer.mozilla.org/en-US/docs/Web/API/HTMLVideoElement/requestVideoFrameCallback" TargetMode="External"/><Relationship Id="rId34" Type="http://schemas.openxmlformats.org/officeDocument/2006/relationships/hyperlink" Target="https://developer.mozilla.org/en-US/docs/Web/HTML/How_to/CORS_enabled_image" TargetMode="External"/><Relationship Id="rId35" Type="http://schemas.openxmlformats.org/officeDocument/2006/relationships/hyperlink" Target="https://developers.google.com/youtube/iframe_api_reference" TargetMode="External"/><Relationship Id="rId36" Type="http://schemas.openxmlformats.org/officeDocument/2006/relationships/hyperlink" Target="https://www.w3.org/TR/encrypted-media/#media-element-restrictions" TargetMode="External"/><Relationship Id="rId37" Type="http://schemas.openxmlformats.org/officeDocument/2006/relationships/hyperlink" Target="https://lokeshdhakar.com/projects/color-thief/#api" TargetMode="External"/><Relationship Id="rId38" Type="http://schemas.openxmlformats.org/officeDocument/2006/relationships/hyperlink" Target="https://github.com/immerjs/immer/blob/main/website/docs/patches.mdx" TargetMode="External"/><Relationship Id="rId39" Type="http://schemas.openxmlformats.org/officeDocument/2006/relationships/hyperlink" Target="https://developer.mozilla.org/en-US/docs/Web/Security/Defenses/Same-origin_policy" TargetMode="External"/><Relationship Id="rId40" Type="http://schemas.openxmlformats.org/officeDocument/2006/relationships/hyperlink" Target="https://blog.youtube/news-and-events/an-updated-look-and-feel-for-youtube/" TargetMode="External"/><Relationship Id="rId41" Type="http://schemas.openxmlformats.org/officeDocument/2006/relationships/hyperlink" Target="https://developer.mozilla.org/en-US/docs/Web/API/HTMLCanvasElement/getContext" TargetMode="External"/><Relationship Id="rId42" Type="http://schemas.openxmlformats.org/officeDocument/2006/relationships/hyperlink" Target="https://github.com/fast-average-color/fast-average-color" TargetMode="External"/><Relationship Id="rId43" Type="http://schemas.openxmlformats.org/officeDocument/2006/relationships/hyperlink" Target="https://docs.github.com/en/account-and-profile/reference/profile-contributions-reference" TargetMode="External"/><Relationship Id="rId44" Type="http://schemas.openxmlformats.org/officeDocument/2006/relationships/hyperlink" Target="https://docs.github.com/en/account-and-profile/how-tos/contribution-settings/viewing-contributions-on-your-profile" TargetMode="External"/><Relationship Id="rId45" Type="http://schemas.openxmlformats.org/officeDocument/2006/relationships/hyperlink" Target="https://github.com/grubersjoe/react-activity-calendar" TargetMode="External"/><Relationship Id="rId46" Type="http://schemas.openxmlformats.org/officeDocument/2006/relationships/hyperlink" Target="https://nivo.rocks/calendar/" TargetMode="External"/><Relationship Id="rId47" Type="http://schemas.openxmlformats.org/officeDocument/2006/relationships/hyperlink" Target="https://www.w3.org/TR/web-share/" TargetMode="External"/><Relationship Id="rId48" Type="http://schemas.openxmlformats.org/officeDocument/2006/relationships/hyperlink" Target="https://www.w3.org/WAI/WCAG22/Understanding/pause-stop-hide" TargetMode="External"/><Relationship Id="rId49" Type="http://schemas.openxmlformats.org/officeDocument/2006/relationships/hyperlink" Target="https://www.w3.org/WAI/WCAG22/Understanding/status-messages.html" TargetMode="External"/><Relationship Id="rId50" Type="http://schemas.openxmlformats.org/officeDocument/2006/relationships/hyperlink" Target="https://blog.duolingo.com/duolingo-score/" TargetMode="External"/><Relationship Id="rId51" Type="http://schemas.openxmlformats.org/officeDocument/2006/relationships/hyperlink" Target="https://github.com/Talljack/echo-type" TargetMode="External"/><Relationship Id="rId52" Type="http://schemas.openxmlformats.org/officeDocument/2006/relationships/hyperlink" Target="https://github.com/zyronon/TypeWords" TargetMode="External"/><Relationship Id="rId53" Type="http://schemas.openxmlformats.org/officeDocument/2006/relationships/hyperlink" Target="https://github.com/asbplayer/asbplayer" TargetMode="External"/><Relationship Id="rId54" Type="http://schemas.openxmlformats.org/officeDocument/2006/relationships/hyperlink" Target="https://github.com/open-spaced-repetition/ts-fsrs" TargetMode="External"/><Relationship Id="rId55" Type="http://schemas.openxmlformats.org/officeDocument/2006/relationships/hyperlink" Target="https://developer.mozilla.org/en-US/docs/Web/API/HTMLCanvasElement/captureStream" TargetMode="External"/><Relationship Id="rId56" Type="http://schemas.openxmlformats.org/officeDocument/2006/relationships/hyperlink" Target="https://developer.mozilla.org/en-US/docs/Web/API/CanvasRenderingContext2D/drawImage" TargetMode="External"/><Relationship Id="rId57" Type="http://schemas.openxmlformats.org/officeDocument/2006/relationships/hyperlink" Target="https://pannellum.org/documentation/ap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LingoTrace 学习闭环与动态 HUD PRD</dc:title>
  <dc:subject>总纲与详细实施建议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