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1E" w:rsidRPr="00746996" w:rsidRDefault="005B4C1E" w:rsidP="00746996">
      <w:pPr>
        <w:pStyle w:val="Heading9"/>
        <w:spacing w:before="0"/>
        <w:rPr>
          <w:rFonts w:ascii="Times New Roman" w:hAnsi="Times New Roman" w:cs="Times New Roman"/>
          <w:i w:val="0"/>
          <w:sz w:val="24"/>
          <w:szCs w:val="24"/>
        </w:rPr>
      </w:pPr>
      <w:r w:rsidRPr="00746996">
        <w:rPr>
          <w:rFonts w:ascii="Times New Roman" w:hAnsi="Times New Roman" w:cs="Times New Roman"/>
          <w:b/>
          <w:i w:val="0"/>
          <w:sz w:val="24"/>
          <w:szCs w:val="24"/>
        </w:rPr>
        <w:t>Name of Chapter: The Leukemias</w:t>
      </w:r>
      <w:r w:rsidR="00746996">
        <w:rPr>
          <w:rFonts w:ascii="Times New Roman" w:hAnsi="Times New Roman" w:cs="Times New Roman"/>
          <w:b/>
          <w:i w:val="0"/>
          <w:sz w:val="24"/>
          <w:szCs w:val="24"/>
        </w:rPr>
        <w:t xml:space="preserve"> – Myeloid </w:t>
      </w:r>
      <w:proofErr w:type="gramStart"/>
      <w:r w:rsidR="00746996">
        <w:rPr>
          <w:rFonts w:ascii="Times New Roman" w:hAnsi="Times New Roman" w:cs="Times New Roman"/>
          <w:b/>
          <w:i w:val="0"/>
          <w:sz w:val="24"/>
          <w:szCs w:val="24"/>
        </w:rPr>
        <w:t>Neoplasms</w:t>
      </w:r>
      <w:r w:rsidRPr="00746996">
        <w:rPr>
          <w:rFonts w:ascii="Times New Roman" w:hAnsi="Times New Roman" w:cs="Times New Roman"/>
          <w:b/>
          <w:i w:val="0"/>
          <w:sz w:val="24"/>
          <w:szCs w:val="24"/>
        </w:rPr>
        <w:t xml:space="preserve"> </w:t>
      </w:r>
      <w:r w:rsidR="00746996">
        <w:rPr>
          <w:rFonts w:ascii="Times New Roman" w:hAnsi="Times New Roman" w:cs="Times New Roman"/>
          <w:i w:val="0"/>
          <w:sz w:val="24"/>
          <w:szCs w:val="24"/>
        </w:rPr>
        <w:t xml:space="preserve"> Feb</w:t>
      </w:r>
      <w:proofErr w:type="gramEnd"/>
      <w:r w:rsidR="00746996">
        <w:rPr>
          <w:rFonts w:ascii="Times New Roman" w:hAnsi="Times New Roman" w:cs="Times New Roman"/>
          <w:i w:val="0"/>
          <w:sz w:val="24"/>
          <w:szCs w:val="24"/>
        </w:rPr>
        <w:t xml:space="preserve"> 12, 2016</w:t>
      </w: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0D5141"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9609 Medical Center Drive, Ro</w:t>
      </w:r>
      <w:r w:rsidR="005B4C1E" w:rsidRPr="005B4C1E">
        <w:t xml:space="preserve">om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0D5141"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9609 Medical Center Drive, R</w:t>
      </w:r>
      <w:r w:rsidR="00746996" w:rsidRPr="005B4C1E">
        <w:t xml:space="preserve">oom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0D5141"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9609 Medical Center Drive, Ro</w:t>
      </w:r>
      <w:r w:rsidR="00746996" w:rsidRPr="005B4C1E">
        <w:t xml:space="preserve">om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 xml:space="preserve">Words: </w:t>
      </w:r>
      <w:r w:rsidR="005D02A7">
        <w:rPr>
          <w:color w:val="000000"/>
        </w:rPr>
        <w:t xml:space="preserve">16,506; </w:t>
      </w:r>
      <w:r w:rsidR="002C40F8">
        <w:rPr>
          <w:color w:val="000000"/>
        </w:rPr>
        <w:t>Maximum word length: 21,945</w:t>
      </w:r>
    </w:p>
    <w:p w:rsidR="002C40F8" w:rsidRDefault="00746996" w:rsidP="002C40F8">
      <w:pPr>
        <w:rPr>
          <w:color w:val="000000"/>
        </w:rPr>
      </w:pPr>
      <w:r>
        <w:rPr>
          <w:color w:val="000000"/>
        </w:rPr>
        <w:t xml:space="preserve">References: </w:t>
      </w:r>
      <w:r w:rsidR="005D02A7">
        <w:rPr>
          <w:color w:val="000000"/>
        </w:rPr>
        <w:t>260</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2C40F8" w:rsidRDefault="002C40F8" w:rsidP="002C40F8">
      <w:pPr>
        <w:rPr>
          <w:color w:val="000000"/>
        </w:rPr>
      </w:pPr>
      <w:r>
        <w:rPr>
          <w:color w:val="000000"/>
        </w:rPr>
        <w:br w:type="page"/>
      </w:r>
    </w:p>
    <w:p w:rsidR="002C40F8" w:rsidRPr="00B468B1" w:rsidRDefault="002C40F8" w:rsidP="002C40F8">
      <w:pPr>
        <w:rPr>
          <w:color w:val="0070C0"/>
        </w:rPr>
      </w:pPr>
      <w:r w:rsidRPr="00B468B1">
        <w:rPr>
          <w:b/>
          <w:color w:val="0070C0"/>
        </w:rPr>
        <w:lastRenderedPageBreak/>
        <w:t>OVERVIEW (300 words)</w:t>
      </w:r>
      <w:r w:rsidRPr="00B468B1">
        <w:rPr>
          <w:b/>
          <w:color w:val="0070C0"/>
        </w:rPr>
        <w:tab/>
      </w:r>
    </w:p>
    <w:p w:rsidR="002C40F8" w:rsidRPr="000306E9" w:rsidRDefault="002C40F8" w:rsidP="002C40F8">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Definition </w:t>
      </w:r>
    </w:p>
    <w:p w:rsidR="002C40F8" w:rsidRPr="000306E9" w:rsidRDefault="002C40F8" w:rsidP="002C40F8">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Origin, lineage, and major groupings </w:t>
      </w:r>
    </w:p>
    <w:p w:rsidR="002C40F8" w:rsidRPr="000306E9" w:rsidRDefault="002C40F8" w:rsidP="002C40F8">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Highlights of descriptive features</w:t>
      </w:r>
      <w:r>
        <w:rPr>
          <w:rFonts w:ascii="Times New Roman" w:hAnsi="Times New Roman" w:cs="Times New Roman"/>
          <w:sz w:val="24"/>
          <w:szCs w:val="24"/>
        </w:rPr>
        <w:t xml:space="preserve">: </w:t>
      </w:r>
      <w:r w:rsidRPr="000306E9">
        <w:rPr>
          <w:rFonts w:ascii="Times New Roman" w:hAnsi="Times New Roman" w:cs="Times New Roman"/>
          <w:sz w:val="24"/>
          <w:szCs w:val="24"/>
        </w:rPr>
        <w:t>cancer ranking</w:t>
      </w:r>
      <w:r>
        <w:rPr>
          <w:rFonts w:ascii="Times New Roman" w:hAnsi="Times New Roman" w:cs="Times New Roman"/>
          <w:sz w:val="24"/>
          <w:szCs w:val="24"/>
        </w:rPr>
        <w:t xml:space="preserve">; variation in </w:t>
      </w:r>
      <w:r w:rsidRPr="000306E9">
        <w:rPr>
          <w:rFonts w:ascii="Times New Roman" w:hAnsi="Times New Roman" w:cs="Times New Roman"/>
          <w:sz w:val="24"/>
          <w:szCs w:val="24"/>
        </w:rPr>
        <w:t>international incidence</w:t>
      </w:r>
      <w:r>
        <w:rPr>
          <w:rFonts w:ascii="Times New Roman" w:hAnsi="Times New Roman" w:cs="Times New Roman"/>
          <w:sz w:val="24"/>
          <w:szCs w:val="24"/>
        </w:rPr>
        <w:t xml:space="preserve">; patterns in </w:t>
      </w:r>
      <w:r w:rsidRPr="000306E9">
        <w:rPr>
          <w:rFonts w:ascii="Times New Roman" w:hAnsi="Times New Roman" w:cs="Times New Roman"/>
          <w:sz w:val="24"/>
          <w:szCs w:val="24"/>
        </w:rPr>
        <w:t xml:space="preserve">race/ethnicity, gender, </w:t>
      </w:r>
      <w:r>
        <w:rPr>
          <w:rFonts w:ascii="Times New Roman" w:hAnsi="Times New Roman" w:cs="Times New Roman"/>
          <w:sz w:val="24"/>
          <w:szCs w:val="24"/>
        </w:rPr>
        <w:t xml:space="preserve">and </w:t>
      </w:r>
      <w:r w:rsidRPr="000306E9">
        <w:rPr>
          <w:rFonts w:ascii="Times New Roman" w:hAnsi="Times New Roman" w:cs="Times New Roman"/>
          <w:sz w:val="24"/>
          <w:szCs w:val="24"/>
        </w:rPr>
        <w:t>age</w:t>
      </w:r>
      <w:r>
        <w:rPr>
          <w:rFonts w:ascii="Times New Roman" w:hAnsi="Times New Roman" w:cs="Times New Roman"/>
          <w:sz w:val="24"/>
          <w:szCs w:val="24"/>
        </w:rPr>
        <w:t xml:space="preserve">, and </w:t>
      </w:r>
      <w:r w:rsidRPr="000306E9">
        <w:rPr>
          <w:rFonts w:ascii="Times New Roman" w:hAnsi="Times New Roman" w:cs="Times New Roman"/>
          <w:sz w:val="24"/>
          <w:szCs w:val="24"/>
        </w:rPr>
        <w:t xml:space="preserve">temporal trends; population-based survival  </w:t>
      </w:r>
    </w:p>
    <w:p w:rsidR="002C40F8" w:rsidRPr="000306E9" w:rsidRDefault="002C40F8" w:rsidP="002C40F8">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Major known causes</w:t>
      </w:r>
      <w:r>
        <w:rPr>
          <w:rFonts w:ascii="Times New Roman" w:hAnsi="Times New Roman" w:cs="Times New Roman"/>
          <w:sz w:val="24"/>
          <w:szCs w:val="24"/>
        </w:rPr>
        <w:t xml:space="preserve"> </w:t>
      </w:r>
    </w:p>
    <w:p w:rsidR="002C40F8" w:rsidRPr="000306E9" w:rsidRDefault="002C40F8" w:rsidP="002C40F8">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Prevention</w:t>
      </w:r>
    </w:p>
    <w:p w:rsidR="002C40F8" w:rsidRDefault="002C40F8" w:rsidP="002C40F8">
      <w:pPr>
        <w:spacing w:line="360" w:lineRule="auto"/>
        <w:rPr>
          <w:rFonts w:cs="Arial"/>
        </w:rPr>
      </w:pPr>
    </w:p>
    <w:p w:rsidR="005B4C1E" w:rsidRDefault="005B4C1E">
      <w:pPr>
        <w:spacing w:after="200" w:line="276" w:lineRule="auto"/>
        <w:rPr>
          <w:rFonts w:cs="Arial"/>
          <w:b/>
          <w:color w:val="0070C0"/>
        </w:rPr>
      </w:pPr>
      <w:r>
        <w:rPr>
          <w:rFonts w:cs="Arial"/>
          <w:b/>
          <w:color w:val="0070C0"/>
        </w:rPr>
        <w:br w:type="page"/>
      </w:r>
    </w:p>
    <w:p w:rsidR="002C40F8" w:rsidRPr="005B4C1E" w:rsidRDefault="002C40F8" w:rsidP="005B4C1E">
      <w:pPr>
        <w:spacing w:line="480" w:lineRule="auto"/>
        <w:rPr>
          <w:b/>
          <w:color w:val="0070C0"/>
        </w:rPr>
      </w:pPr>
      <w:r w:rsidRPr="005B4C1E">
        <w:rPr>
          <w:b/>
          <w:color w:val="0070C0"/>
        </w:rPr>
        <w:lastRenderedPageBreak/>
        <w:t>INTRODUCTION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 leukemias are ranked 11</w:t>
      </w:r>
      <w:r w:rsidRPr="005B4C1E">
        <w:rPr>
          <w:vertAlign w:val="superscript"/>
        </w:rPr>
        <w:t>th</w:t>
      </w:r>
      <w:r w:rsidRPr="005B4C1E">
        <w:t xml:space="preserve"> among all cancer types, comprising approximately 2.5 percent of all malignancies and an estimated 352,000 incident cases diagnosed in 2012 (</w:t>
      </w:r>
      <w:hyperlink r:id="rId6" w:history="1">
        <w:r w:rsidRPr="005B4C1E">
          <w:rPr>
            <w:rStyle w:val="Hyperlink"/>
            <w:highlight w:val="yellow"/>
          </w:rPr>
          <w:t>http://www.wcrf.org/int/cancer-fact-figures/worldwide-data</w:t>
        </w:r>
      </w:hyperlink>
      <w:r w:rsidRPr="005B4C1E">
        <w:t>).   In the United States,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leukemias) [</w:t>
      </w:r>
      <w:r w:rsidRPr="005B4C1E">
        <w:rPr>
          <w:highlight w:val="yellow"/>
        </w:rPr>
        <w:t>Siegel 2016</w:t>
      </w:r>
      <w:r w:rsidRPr="005B4C1E">
        <w:t>].  Leukemias are estimated to comprise 4% and 3% of all incident cancers among U.S. males and females, respectively, and 4% of all cancer deaths in both males and females [</w:t>
      </w:r>
      <w:r w:rsidRPr="005B4C1E">
        <w:rPr>
          <w:highlight w:val="yellow"/>
        </w:rPr>
        <w:t>Siegel 2016</w:t>
      </w:r>
      <w:r w:rsidRPr="005B4C1E">
        <w:t>].   Most, if not all, acute and chronic leukemias appear to develop from a preleukemic state that progresses to overt leukemia over time [</w:t>
      </w:r>
      <w:r w:rsidRPr="005B4C1E">
        <w:rPr>
          <w:highlight w:val="yellow"/>
        </w:rPr>
        <w:t>Shlush 2015</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In the United States, all MDS and MPNs became reportable to the National Cancer Institute’s Surveillance, Epidemiology and End Results Program in 2001.  In 2012, 3,981 and 3,291 cases of MDS and MPNs, respectively, were diagnosed in 18 cancer registry areas representing 26% of the United States population, including 2,304 and 1,677 cases </w:t>
      </w:r>
      <w:r w:rsidRPr="005B4C1E">
        <w:lastRenderedPageBreak/>
        <w:t>of MDS and 1,672 and 1,619 cases MPN among males and females, respectively (</w:t>
      </w:r>
      <w:r w:rsidRPr="005B4C1E">
        <w:rPr>
          <w:highlight w:val="red"/>
        </w:rPr>
        <w:t>www.seer.cancer.gov</w:t>
      </w:r>
      <w:r w:rsidRPr="005B4C1E">
        <w:t xml:space="preserve">).  Because disease complications (e.g., thrombosis, infection, </w:t>
      </w:r>
      <w:proofErr w:type="gramStart"/>
      <w:r w:rsidRPr="005B4C1E">
        <w:t>hemorrhage</w:t>
      </w:r>
      <w:proofErr w:type="gramEnd"/>
      <w:r w:rsidRPr="005B4C1E">
        <w:t>, AML, among others) can contribute to death among patients with MDS and MPNs, death rates are underestimated if only the underlying cause of death is considered.  However, if only the underlying cause of death is considered, in 2009 there were 6,007 deaths in the U.S. attributed to MDS [</w:t>
      </w:r>
      <w:proofErr w:type="spellStart"/>
      <w:r w:rsidRPr="005B4C1E">
        <w:rPr>
          <w:highlight w:val="yellow"/>
        </w:rPr>
        <w:t>Polednak</w:t>
      </w:r>
      <w:proofErr w:type="spellEnd"/>
      <w:r w:rsidRPr="005B4C1E">
        <w:rPr>
          <w:highlight w:val="yellow"/>
        </w:rPr>
        <w:t xml:space="preserve"> 2013</w:t>
      </w:r>
      <w:r w:rsidRPr="005B4C1E">
        <w:t>], and in 2006, 3,303 deaths were attributed to MPNs [</w:t>
      </w:r>
      <w:proofErr w:type="spellStart"/>
      <w:r w:rsidRPr="005B4C1E">
        <w:rPr>
          <w:highlight w:val="yellow"/>
        </w:rPr>
        <w:t>Polednak</w:t>
      </w:r>
      <w:proofErr w:type="spellEnd"/>
      <w:r w:rsidRPr="005B4C1E">
        <w:rPr>
          <w:highlight w:val="yellow"/>
        </w:rPr>
        <w:t xml:space="preserve"> 2011</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cells [</w:t>
      </w:r>
      <w:r w:rsidRPr="005B4C1E">
        <w:rPr>
          <w:highlight w:val="yellow"/>
        </w:rPr>
        <w:t>Shlush 2015</w:t>
      </w:r>
      <w:r w:rsidRPr="005B4C1E">
        <w:t>].  In the normal state, HSCs differentiate into progenitor cells that give rise to myeloid and lymphoid progenitor cells and eventually all mature blood elements (</w:t>
      </w:r>
      <w:r w:rsidRPr="001E750F">
        <w:rPr>
          <w:highlight w:val="yellow"/>
        </w:rPr>
        <w:t>Hoffman</w:t>
      </w:r>
      <w:r w:rsidRPr="005B4C1E">
        <w:rPr>
          <w:highlight w:val="yellow"/>
        </w:rPr>
        <w:t>,</w:t>
      </w:r>
      <w:r w:rsidRPr="001E750F">
        <w:t xml:space="preserve"> </w:t>
      </w:r>
      <w:proofErr w:type="spellStart"/>
      <w:r w:rsidRPr="005B4C1E">
        <w:rPr>
          <w:highlight w:val="yellow"/>
        </w:rPr>
        <w:t>Shizuru</w:t>
      </w:r>
      <w:proofErr w:type="spellEnd"/>
      <w:r w:rsidRPr="005B4C1E">
        <w:t>).  Throughout this highly regulated, hierarchical differentiation and maturation process, lymphoid and myeloid cells acquire distinct phenotypes.  Genetic events involving primitive stem cells or early myeloid-committed progenitors result in clonal proliferation and accumulation of immature hematopoietic cells (e.g., blasts) of myeloid lineage (e.g., acute myeloid leukemia (AML)) in the bone marrow, peripheral blood or other tissues (</w:t>
      </w:r>
      <w:proofErr w:type="spellStart"/>
      <w:r w:rsidRPr="005B4C1E">
        <w:rPr>
          <w:highlight w:val="yellow"/>
        </w:rPr>
        <w:t>Swerdlow</w:t>
      </w:r>
      <w:proofErr w:type="spellEnd"/>
      <w:r w:rsidRPr="005B4C1E">
        <w:rPr>
          <w:highlight w:val="yellow"/>
        </w:rPr>
        <w:t xml:space="preserve"> 2008; </w:t>
      </w:r>
      <w:proofErr w:type="spellStart"/>
      <w:r w:rsidRPr="005B4C1E">
        <w:rPr>
          <w:highlight w:val="yellow"/>
        </w:rPr>
        <w:t>Kipps</w:t>
      </w:r>
      <w:proofErr w:type="spellEnd"/>
      <w:r w:rsidRPr="005B4C1E">
        <w:t xml:space="preserve">).   </w:t>
      </w:r>
      <w:proofErr w:type="gramStart"/>
      <w:r w:rsidRPr="005B4C1E">
        <w:t>When the affected pluripotent stem cell results in maturation arrest of more mature myeloid cells and ensuing accumulation of these more differentiated phenotypes, chronic leukemias ensue.</w:t>
      </w:r>
      <w:proofErr w:type="gramEnd"/>
      <w:r w:rsidRPr="005B4C1E">
        <w:t xml:space="preserve">  In chronic myelogenous leukemia (CML) the affected pluripotent stem cell is consistently associated with a </w:t>
      </w:r>
      <w:r w:rsidRPr="005B4C1E">
        <w:rPr>
          <w:i/>
        </w:rPr>
        <w:t>BCR-ABL1</w:t>
      </w:r>
      <w:r w:rsidRPr="005B4C1E">
        <w:t xml:space="preserve"> fusion gene located on the Philadelphia chromosome, resulting in the accumulation of more mature myeloid cells of erythroid, granulocytic, monocytic, dendritic, and megakaryocytic lineages (</w:t>
      </w:r>
      <w:proofErr w:type="spellStart"/>
      <w:r w:rsidRPr="005B4C1E">
        <w:rPr>
          <w:highlight w:val="yellow"/>
        </w:rPr>
        <w:t>Lichtman</w:t>
      </w:r>
      <w:proofErr w:type="spellEnd"/>
      <w:r w:rsidRPr="005B4C1E">
        <w:t xml:space="preserve">).  For </w:t>
      </w:r>
      <w:r w:rsidRPr="005B4C1E">
        <w:lastRenderedPageBreak/>
        <w:t>many of the lymphoid neoplasms, the “cell of origin” represents the stage of differentiation of the tumor cells rather than the cell in which the initial transforming event occurred (</w:t>
      </w:r>
      <w:r w:rsidRPr="005B4C1E">
        <w:rPr>
          <w:highlight w:val="yellow"/>
        </w:rPr>
        <w:t>Jaffe et al 2002</w:t>
      </w:r>
      <w:r w:rsidRPr="005B4C1E">
        <w:t xml:space="preserve">).  Genetic mutations involving B-cell progenitors may result in the accumulation of phenotypically immature-appearing lymphoid cells (blasts), as seen in acute lymphocytic leukemia (ALL), or mature-appearing lymphocytes, as in chronic lymphocytic leukemia (CLL).  The MDS are a </w:t>
      </w:r>
      <w:proofErr w:type="spellStart"/>
      <w:r w:rsidRPr="005B4C1E">
        <w:t>heterogenous</w:t>
      </w:r>
      <w:proofErr w:type="spellEnd"/>
      <w:r w:rsidRPr="005B4C1E">
        <w:t xml:space="preserve"> group of clonal HSC neoplasms characterized by dysplasia (disordered maturation) in one or more cell lines and ineffective hematopoiesis that may result in peripheral cytopenias of one or more cell lines (</w:t>
      </w:r>
      <w:r w:rsidRPr="007D4BC9">
        <w:rPr>
          <w:highlight w:val="yellow"/>
        </w:rPr>
        <w:t>Hoffman</w:t>
      </w:r>
      <w:r w:rsidRPr="005B4C1E">
        <w:t xml:space="preserve">, </w:t>
      </w:r>
      <w:r w:rsidRPr="005B4C1E">
        <w:rPr>
          <w:highlight w:val="yellow"/>
        </w:rPr>
        <w:t>Swerdlow</w:t>
      </w:r>
      <w:r w:rsidRPr="005B4C1E">
        <w:t xml:space="preserve">).  In contrast, the MPNs are clonal HSC neoplasms associated with proliferation of one or more of the myeloid lineages and absence of dysplasia.  The MDS/MPNs include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spacing w:line="480" w:lineRule="auto"/>
        <w:rPr>
          <w:b/>
          <w:color w:val="0070C0"/>
        </w:rPr>
      </w:pPr>
      <w:r w:rsidRPr="005B4C1E">
        <w:rPr>
          <w:b/>
          <w:color w:val="0070C0"/>
        </w:rPr>
        <w:t xml:space="preserve">EVOLUTION OF HEMATOPIETIC AND LYMPHOID CLASSIFICATION </w:t>
      </w:r>
      <w:proofErr w:type="gramStart"/>
      <w:r w:rsidRPr="005B4C1E">
        <w:rPr>
          <w:b/>
          <w:color w:val="0070C0"/>
        </w:rPr>
        <w:t>SCHEMES  (</w:t>
      </w:r>
      <w:proofErr w:type="gramEnd"/>
      <w:r w:rsidRPr="005B4C1E">
        <w:rPr>
          <w:b/>
          <w:color w:val="0070C0"/>
        </w:rPr>
        <w:t xml:space="preserve">1500 words) </w:t>
      </w:r>
      <w:r w:rsidRPr="005B4C1E">
        <w:rPr>
          <w:b/>
          <w:i/>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Earlier reviews provided a comprehensive summary of the history of leukemia classification (</w:t>
      </w:r>
      <w:commentRangeStart w:id="0"/>
      <w:r w:rsidRPr="00CA40F3">
        <w:rPr>
          <w:sz w:val="24"/>
          <w:szCs w:val="24"/>
          <w:highlight w:val="yellow"/>
        </w:rPr>
        <w:t>Linet, 1985</w:t>
      </w:r>
      <w:commentRangeEnd w:id="0"/>
      <w:r w:rsidRPr="00CA40F3">
        <w:rPr>
          <w:rStyle w:val="CommentReference"/>
          <w:sz w:val="24"/>
          <w:szCs w:val="24"/>
          <w:highlight w:val="yellow"/>
        </w:rPr>
        <w:commentReference w:id="0"/>
      </w:r>
      <w:r w:rsidRPr="005B4C1E">
        <w:rPr>
          <w:sz w:val="24"/>
          <w:szCs w:val="24"/>
        </w:rPr>
        <w:t>;</w:t>
      </w:r>
      <w:r w:rsidRPr="005B4C1E">
        <w:rPr>
          <w:sz w:val="24"/>
          <w:szCs w:val="24"/>
          <w:highlight w:val="yellow"/>
        </w:rPr>
        <w:t xml:space="preserve"> Linet and Cartwright, 1988</w:t>
      </w:r>
      <w:r w:rsidRPr="005B4C1E">
        <w:rPr>
          <w:sz w:val="24"/>
          <w:szCs w:val="24"/>
        </w:rPr>
        <w:t xml:space="preserve">; </w:t>
      </w:r>
      <w:r w:rsidRPr="005B4C1E">
        <w:rPr>
          <w:sz w:val="24"/>
          <w:szCs w:val="24"/>
          <w:highlight w:val="yellow"/>
        </w:rPr>
        <w:t>Linet et al, 2007</w:t>
      </w:r>
      <w:r w:rsidRPr="005B4C1E">
        <w:rPr>
          <w:sz w:val="24"/>
          <w:szCs w:val="24"/>
        </w:rPr>
        <w:t>).  The landmark French-American-British (FAB) classification (</w:t>
      </w:r>
      <w:r w:rsidRPr="005B4C1E">
        <w:rPr>
          <w:sz w:val="24"/>
          <w:szCs w:val="24"/>
          <w:highlight w:val="yellow"/>
        </w:rPr>
        <w:t>Bennett et al, 1976</w:t>
      </w:r>
      <w:r w:rsidRPr="005B4C1E">
        <w:rPr>
          <w:sz w:val="24"/>
          <w:szCs w:val="24"/>
        </w:rPr>
        <w:t xml:space="preserve">(2013), </w:t>
      </w:r>
      <w:r w:rsidRPr="005B4C1E">
        <w:rPr>
          <w:sz w:val="24"/>
          <w:szCs w:val="24"/>
          <w:highlight w:val="yellow"/>
        </w:rPr>
        <w:t>1989, 1994</w:t>
      </w:r>
      <w:r w:rsidRPr="005B4C1E">
        <w:rPr>
          <w:sz w:val="24"/>
          <w:szCs w:val="24"/>
        </w:rPr>
        <w:t xml:space="preserve">) achieved international consensus on morphologic criteria.  Subsequent efforts to incorporate developmental and functional aspects of hematopoiesis according to lineage as well as key aspects of </w:t>
      </w:r>
      <w:proofErr w:type="gramStart"/>
      <w:r w:rsidRPr="005B4C1E">
        <w:rPr>
          <w:sz w:val="24"/>
          <w:szCs w:val="24"/>
        </w:rPr>
        <w:t>pathogenesis,</w:t>
      </w:r>
      <w:proofErr w:type="gramEnd"/>
      <w:r w:rsidRPr="005B4C1E">
        <w:rPr>
          <w:sz w:val="24"/>
          <w:szCs w:val="24"/>
        </w:rPr>
        <w:t xml:space="preserve"> and cytogenetic and immunophenotypic characteristics (McKenna, 2000; Bennett, 2000) culminated in the 2001 World Health Organization (WHO) Classification of Tumors of the Hematopoietic and Lymphoid Tissue (</w:t>
      </w:r>
      <w:r w:rsidRPr="005B4C1E">
        <w:rPr>
          <w:sz w:val="24"/>
          <w:szCs w:val="24"/>
          <w:highlight w:val="yellow"/>
        </w:rPr>
        <w:t>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w:t>
      </w:r>
      <w:r w:rsidRPr="005B4C1E">
        <w:rPr>
          <w:sz w:val="24"/>
          <w:szCs w:val="24"/>
        </w:rPr>
        <w:lastRenderedPageBreak/>
        <w:t>of hematopoietic and lymphoid tumors, but the advent of and dramatic technical developments in high-resolution profiling led to notable advances in clarifying the genetic basis of these disorders.  Certain markers have been identified as clinically meaningful therapeutic targets or as helpful prognostic markers, and some may eventually be associated with etiology (</w:t>
      </w:r>
      <w:r w:rsidRPr="005B4C1E">
        <w:rPr>
          <w:sz w:val="24"/>
          <w:szCs w:val="24"/>
          <w:highlight w:val="yellow"/>
        </w:rPr>
        <w:t>Inaba et al, 2013; Bochtler et al, 2015</w:t>
      </w:r>
      <w:r w:rsidRPr="005B4C1E">
        <w:rPr>
          <w:sz w:val="24"/>
          <w:szCs w:val="24"/>
        </w:rPr>
        <w:t>).  With this rapid evolution and emergence of new information, the WHO classification was updated in 2008 (</w:t>
      </w:r>
      <w:r w:rsidRPr="005B4C1E">
        <w:rPr>
          <w:sz w:val="24"/>
          <w:szCs w:val="24"/>
          <w:highlight w:val="yellow"/>
        </w:rPr>
        <w:t>Swerdlow et al, 2008</w:t>
      </w:r>
      <w:r w:rsidRPr="005B4C1E">
        <w:rPr>
          <w:sz w:val="24"/>
          <w:szCs w:val="24"/>
        </w:rPr>
        <w:t>).  The 2008 WHO classification considered lineage-specific disease categories (myeloid, lymphoid, and histiocytic/dendritic cell)</w:t>
      </w:r>
      <w:proofErr w:type="gramStart"/>
      <w:r w:rsidRPr="005B4C1E">
        <w:rPr>
          <w:sz w:val="24"/>
          <w:szCs w:val="24"/>
        </w:rPr>
        <w:t>,</w:t>
      </w:r>
      <w:proofErr w:type="gramEnd"/>
      <w:r w:rsidRPr="005B4C1E">
        <w:rPr>
          <w:sz w:val="24"/>
          <w:szCs w:val="24"/>
        </w:rPr>
        <w:t xml:space="preserve"> distinguished precursor neoplasms (e.g., AML, lymphoblastic leukemia/ lymphoma) from more mature neoplasms (e.g.,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chronic lymphocytic leukemia) continue to meet and provide recommendations to ensure that the classification and updates will be clinically useful.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2001 WHO classification of tumors of the hematopoietic and lymphoid tissue categorized the lymphoid neoplasms into 3 broad categories: B-cell neoplasms, T and NK cell neoplasms and Hodgkin lymphoma.  Within the former 2 categories, the leukemias were classified with the lymphomas due to several of these entities having solid (tissue) and circulating (blood) phases that represent different manifestations of the same disease (e.g., CLL and small lymphocytic lymphoma, lymphoblastic leukemia and lymphoblastic lymphoma) (</w:t>
      </w:r>
      <w:r w:rsidRPr="005B4C1E">
        <w:rPr>
          <w:highlight w:val="yellow"/>
        </w:rPr>
        <w:t>Jaffe 2001</w:t>
      </w:r>
      <w:r w:rsidRPr="005B4C1E">
        <w:t xml:space="preserve">) .  Therefore, with the joint classification of the leukemias and lymphomas, this “leukemia” review will focus on the characteristics, descriptive epidemiology, and known and suspected risk factors of the </w:t>
      </w:r>
      <w:r w:rsidRPr="005B4C1E">
        <w:lastRenderedPageBreak/>
        <w:t>myeloid neoplasms occurring in adults.  However, since 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in the sections on descriptive and analytical epidemiologic studies.  Detailed findings from more recent epidemiologic studies of ALL and CLL will be found in Chapter ____ on non-Hodgkin lymphoma.  In addition, this chapter will focus on myeloid neoplasms in adults and the epidemiology of myeloid neoplasms of childhood is covered in Chapter ___.</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 for Oncology (ICD-O) classification, primarily used for coding tumor morphology and topography in cancer registries, has similarly evolved over time and the 2001 WHO classification incorporated codes from the third edition of ICD-O (ICD-O-3) (</w:t>
      </w:r>
      <w:r w:rsidRPr="005B4C1E">
        <w:rPr>
          <w:sz w:val="24"/>
          <w:szCs w:val="24"/>
          <w:highlight w:val="yellow"/>
        </w:rPr>
        <w:t>Fritz et al, 2000</w:t>
      </w:r>
      <w:r w:rsidRPr="005B4C1E">
        <w:rPr>
          <w:sz w:val="24"/>
          <w:szCs w:val="24"/>
        </w:rPr>
        <w:t>).  The 2008 WHO classification included ICD-O-3 morphology codes and also proposed provisional codes for the forthcoming edition of ICD-O, ICD-O-4, that remain subject to change.  The complex, continuing evolution of the international classification of hematopoietic and lymphoid neoplasms has led population-based cancer registries to develop special measures to improve our understanding and interpretation of information in pathology and clinical records and thereby allow more accurate coding of these neoplasms (</w:t>
      </w:r>
      <w:r w:rsidRPr="0017259C">
        <w:rPr>
          <w:sz w:val="24"/>
          <w:szCs w:val="24"/>
          <w:highlight w:val="yellow"/>
        </w:rPr>
        <w:t>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MYELOID NEOPLASMS AND THE WHO CLASSIFICATION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In the WHO classification the term “myeloid” includes all cells that belong to granulocytic (neutrophil, eosinophil, basophil), monocytic/macrophage, erythroid, megakaryocytic and mast cell lineages (</w:t>
      </w:r>
      <w:r w:rsidRPr="005B4C1E">
        <w:rPr>
          <w:highlight w:val="yellow"/>
        </w:rPr>
        <w:t>Vardiman 2009</w:t>
      </w:r>
      <w:r w:rsidRPr="005B4C1E">
        <w:t xml:space="preserve">).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 treatment.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 xml:space="preserve">Acute myeloid leukemia and related precursor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classification of AML </w:t>
      </w:r>
      <w:proofErr w:type="gramStart"/>
      <w:r w:rsidRPr="005B4C1E">
        <w:t>categorized  AML</w:t>
      </w:r>
      <w:proofErr w:type="gramEnd"/>
      <w:r w:rsidRPr="005B4C1E">
        <w:t xml:space="preserve"> evolving from antecedent MDS or MDS/MPN was categorized separately from AML arising </w:t>
      </w:r>
      <w:r w:rsidRPr="005B4C1E">
        <w:rPr>
          <w:i/>
        </w:rPr>
        <w:t>de novo</w:t>
      </w:r>
      <w:r w:rsidRPr="005B4C1E">
        <w:t xml:space="preserve"> to better reflect the postulated distinct underlying leukemogenic mechanisms and prognoses (</w:t>
      </w:r>
      <w:r w:rsidRPr="005B4C1E">
        <w:rPr>
          <w:highlight w:val="yellow"/>
        </w:rPr>
        <w:t>Jaffe 2001</w:t>
      </w:r>
      <w:r w:rsidRPr="005B4C1E">
        <w:t xml:space="preserve">).  Whereas the former (AML with multilineage dysplasia) is associated with poor response to treatment, unfavorable prognosis, and genetic insults occurring over a lifetime (reflecting the increasing incidence with age), </w:t>
      </w:r>
      <w:r w:rsidRPr="005B4C1E">
        <w:rPr>
          <w:i/>
        </w:rPr>
        <w:t>de novo</w:t>
      </w:r>
      <w:r w:rsidRPr="005B4C1E">
        <w:t xml:space="preserve"> AML typically is not associated with multilineage dysplasia, has a constant incidence throughout life, and is </w:t>
      </w:r>
      <w:proofErr w:type="gramStart"/>
      <w:r w:rsidRPr="005B4C1E">
        <w:t>often  associated</w:t>
      </w:r>
      <w:proofErr w:type="gramEnd"/>
      <w:r w:rsidRPr="005B4C1E">
        <w:t xml:space="preserve"> with favorable cytogenetic abnormalities and response to treatment.   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significant classification changes included a decrease in the blast percentage in the bone marrow or blood required to establish a diagnosis of AML from 30% to 20%.  Furthermore, </w:t>
      </w:r>
      <w:r w:rsidRPr="005B4C1E">
        <w:lastRenderedPageBreak/>
        <w:t>the presence of recurrent genetic abnormalities (t(8;21)(q22;q22), t(15;17)(q22;q12), and inv(16) (p13q22) or t(16;16)(p13;qi22) was deemed diagnostic of AML irrespective of the percentage of blasts (</w:t>
      </w:r>
      <w:r w:rsidRPr="005B4C1E">
        <w:rPr>
          <w:highlight w:val="yellow"/>
        </w:rPr>
        <w:t>Vardiman2002; Jaffe WHO 2001</w:t>
      </w:r>
      <w:r w:rsidRPr="005B4C1E">
        <w:t>).  The 2008 WHO classification added three new (AML with t(6;9)(p23;q34); AML with inv(3)(q21q26.2) or t(3;3)(q21;q26.2); AML (megakaryoblastic) with t(1;22)(p13;q13)) and two (AML with mutated NPM1 and AML with CEBPA) provisional entities to the category of AML with recurrent genetic abnormalities (</w:t>
      </w:r>
      <w:r w:rsidRPr="005B4C1E">
        <w:rPr>
          <w:highlight w:val="yellow"/>
        </w:rPr>
        <w:t>Swerdlow 2008, Vardiman 2009</w:t>
      </w:r>
      <w:r w:rsidRPr="005B4C1E">
        <w:t xml:space="preserve">), .  Additional diagnostic refinements were further specified for acute </w:t>
      </w:r>
      <w:proofErr w:type="spellStart"/>
      <w:r w:rsidRPr="005B4C1E">
        <w:t>promyelocytic</w:t>
      </w:r>
      <w:proofErr w:type="spellEnd"/>
      <w:r w:rsidRPr="005B4C1E">
        <w:t xml:space="preserve"> leukemia with </w:t>
      </w:r>
      <w:proofErr w:type="gramStart"/>
      <w:r w:rsidRPr="005B4C1E">
        <w:t>t(</w:t>
      </w:r>
      <w:proofErr w:type="gramEnd"/>
      <w:r w:rsidRPr="005B4C1E">
        <w:t xml:space="preserve">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AML and MDS, therapy-related category was renamed to therapy-related myeloid neoplasms and eliminated the subcategories of alkylating agent/radiation-related and topoisomerase II inhibitor-related AML.  Two additional new AML categories were added: 1) myeloid proliferations related to Down syndrome to include Down syndrome related transient abnormal myelopoiesis, MDS, and AML and 2) </w:t>
      </w:r>
      <w:proofErr w:type="spellStart"/>
      <w:r w:rsidRPr="005B4C1E">
        <w:t>blastic</w:t>
      </w:r>
      <w:proofErr w:type="spellEnd"/>
      <w:r w:rsidRPr="005B4C1E">
        <w:t xml:space="preserve"> </w:t>
      </w:r>
      <w:proofErr w:type="spellStart"/>
      <w:r w:rsidRPr="005B4C1E">
        <w:t>plasmacytic</w:t>
      </w:r>
      <w:proofErr w:type="spellEnd"/>
      <w:r w:rsidRPr="005B4C1E">
        <w:t xml:space="preserve"> dendritic cell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Myelodysplastic syndromes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1982 the FAB classification considered 5 entities within the category of MDS (previously also referred to as “pre-leukemia”): 1) refractory anemia, 2) refractory anemia ringed sideroblasts, 3) refractory anemia with excess blasts, 4) refractory anemia with blasts in transformation, and 5) chronic myelomonocytic leukemia (CMML).  The refractory anemia categories were largely </w:t>
      </w:r>
      <w:r w:rsidRPr="005B4C1E">
        <w:lastRenderedPageBreak/>
        <w:t>based on % blasts in the bone marrow: &lt;5% (refractory anemia and refractory anemia ringed sideroblasts</w:t>
      </w:r>
      <w:proofErr w:type="gramStart"/>
      <w:r w:rsidRPr="005B4C1E">
        <w:t>) ,</w:t>
      </w:r>
      <w:proofErr w:type="gramEnd"/>
      <w:r w:rsidRPr="005B4C1E">
        <w:t xml:space="preserve"> 5-20% (refractory anemia with excess blasts), and 21-30% (refractory anemia with blasts in transformation).  With the new 20% blast threshold for diagnosis of AML introduced in the 2001 WHO classification, refractory anemia with blasts in transformation became an obsolete entity.  The 2001 WHO classification refined the diagnostic criteria for refractory anemia and refractory anemia ringed sideroblasts to include dysplasia limited to the erythroid series, to reflect the improved prognosis among this patient population.  To this end, a new MDS category was introduced in 2001 – refractory cytopenia with multilineage dysplasia – to include cases with </w:t>
      </w:r>
      <w:proofErr w:type="spellStart"/>
      <w:r w:rsidRPr="005B4C1E">
        <w:t>uni</w:t>
      </w:r>
      <w:proofErr w:type="spellEnd"/>
      <w:r w:rsidRPr="005B4C1E">
        <w:t xml:space="preserve">- or multi-lineage dysplasia affecting granulocytic and megakaryocytic cell lines with worse prognosis than those cases with isolated and limited erythroid dysplasia.  In addition two subtypes of refractory anemia with excess blasts were defined based on blast percentage and the less favorable prognosis associated with higher blast counts: refractory anemia with excess blasts-1 (5-9% bone marrow blasts) and refractory anemia with excess blasts-2 (10-19% bone marrow blasts).  MDS associated with isolated deletion of 5q was also identified as a new MDS entity given the consistent associated clinical findings (refractory macrocytic anemia, normal or increased platelet count, and increased bone marrow megakaryocytes) and long survival among individuals with this syndrome and &lt;5% blasts in the bone marrow or blood.   Lastly, resulting from the debate as to whether CMML represents a myelodysplastic or myeloproliferative disease (it has clinical and pathologic features of both), it was moved to a new disease group – MDS/MPN.   The 2008 WHO classification introduced additional changes to the diagnosis and classification of MDS, including a new broad category of refractory cytopenia with unilineage dysplasia to include individuals with refractory anemia (RA), refractory neutropenia, or refractory thrombocytopenia with &lt;1% blasts in the blood and &lt;5% blasts in the bone marrow.   </w:t>
      </w:r>
      <w:r w:rsidRPr="005B4C1E">
        <w:lastRenderedPageBreak/>
        <w:t>A new provisional category of refractory cytopenia of childhood was proposed due to differences in clinical and pathologic features of MDS occurring among children and adults, although children not meeting criteria for this entity are categorized using the same diagnostic criteria as adult MDS.   In sum, the 2008 WHO classification scheme includes seven broad disease categories of MDS: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ab/>
        <w:t>Myelodysplastic syndromes</w:t>
      </w:r>
      <w:r w:rsidRPr="005B4C1E">
        <w:rPr>
          <w:b/>
        </w:rPr>
        <w:tab/>
      </w:r>
      <w:r w:rsidRPr="005B4C1E">
        <w:rPr>
          <w:b/>
        </w:rPr>
        <w:tab/>
      </w:r>
      <w:r w:rsidRPr="005B4C1E">
        <w:rPr>
          <w:b/>
        </w:rPr>
        <w:tab/>
      </w:r>
      <w:r w:rsidRPr="005B4C1E">
        <w:rPr>
          <w:b/>
        </w:rPr>
        <w:tab/>
      </w:r>
      <w:r w:rsidRPr="005B4C1E">
        <w:rPr>
          <w:b/>
        </w:rPr>
        <w:tab/>
      </w:r>
      <w:r w:rsidRPr="005B4C1E">
        <w:rPr>
          <w:b/>
        </w:rPr>
        <w:tab/>
        <w:t>ICD-O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unilineage dysplasia</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     Refractory anemia </w:t>
      </w:r>
      <w:r w:rsidRPr="005B4C1E">
        <w:tab/>
      </w:r>
      <w:r w:rsidRPr="005B4C1E">
        <w:tab/>
      </w:r>
      <w:r w:rsidRPr="005B4C1E">
        <w:tab/>
      </w:r>
      <w:r w:rsidRPr="005B4C1E">
        <w:tab/>
      </w:r>
      <w:r w:rsidRPr="005B4C1E">
        <w:tab/>
      </w:r>
      <w:r w:rsidRPr="005B4C1E">
        <w:tab/>
      </w:r>
      <w:r w:rsidRPr="005B4C1E">
        <w:tab/>
        <w:t>9980/3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     Refractory neutropenia</w:t>
      </w:r>
      <w:r w:rsidRPr="005B4C1E">
        <w:tab/>
      </w:r>
      <w:r w:rsidRPr="005B4C1E">
        <w:tab/>
      </w:r>
      <w:r w:rsidRPr="005B4C1E">
        <w:tab/>
      </w:r>
      <w:r w:rsidRPr="005B4C1E">
        <w:tab/>
      </w:r>
      <w:r w:rsidRPr="005B4C1E">
        <w:tab/>
      </w:r>
      <w:r w:rsidRPr="005B4C1E">
        <w:tab/>
        <w:t>9991/3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     Refractory thrombocytopenia</w:t>
      </w:r>
      <w:r w:rsidRPr="005B4C1E">
        <w:tab/>
      </w:r>
      <w:r w:rsidRPr="005B4C1E">
        <w:tab/>
      </w:r>
      <w:r w:rsidRPr="005B4C1E">
        <w:tab/>
      </w:r>
      <w:r w:rsidRPr="005B4C1E">
        <w:tab/>
      </w:r>
      <w:r w:rsidRPr="005B4C1E">
        <w:tab/>
        <w:t>9992/3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ring sideroblasts</w:t>
      </w:r>
      <w:r w:rsidRPr="005B4C1E">
        <w:tab/>
      </w:r>
      <w:r w:rsidRPr="005B4C1E">
        <w:tab/>
      </w:r>
      <w:r w:rsidRPr="005B4C1E">
        <w:tab/>
      </w:r>
      <w:r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multilineage dysplasia</w:t>
      </w:r>
      <w:r w:rsidRPr="005B4C1E">
        <w:tab/>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excess blasts</w:t>
      </w:r>
      <w:r w:rsidRPr="005B4C1E">
        <w:tab/>
      </w:r>
      <w:r w:rsidRPr="005B4C1E">
        <w:tab/>
      </w:r>
      <w:r w:rsidRPr="005B4C1E">
        <w:tab/>
      </w:r>
      <w:r w:rsidRPr="005B4C1E">
        <w:tab/>
      </w:r>
      <w:r w:rsidRPr="005B4C1E">
        <w:tab/>
        <w:t>9983/3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Myelodysplastic syndrome associated with isolated </w:t>
      </w:r>
      <w:proofErr w:type="gramStart"/>
      <w:r w:rsidRPr="005B4C1E">
        <w:t>del(</w:t>
      </w:r>
      <w:proofErr w:type="gramEnd"/>
      <w:r w:rsidRPr="005B4C1E">
        <w:t>5q)</w:t>
      </w:r>
      <w:r w:rsidRPr="005B4C1E">
        <w:tab/>
      </w:r>
      <w:r w:rsidRPr="005B4C1E">
        <w:tab/>
        <w:t>9986/3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Myelodysplastic syndrome, unclassifiable</w:t>
      </w:r>
      <w:r w:rsidRPr="005B4C1E">
        <w:tab/>
      </w:r>
      <w:r w:rsidRPr="005B4C1E">
        <w:tab/>
      </w:r>
      <w:r w:rsidRPr="005B4C1E">
        <w:tab/>
      </w:r>
      <w:r w:rsidRPr="005B4C1E">
        <w:tab/>
        <w:t>9989/3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Childhood myelodysplastic syndrome</w:t>
      </w: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     Refractory cytopenia of childhood (provisional) </w:t>
      </w:r>
      <w:r w:rsidRPr="005B4C1E">
        <w:tab/>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All are ICD-O-3 codes, unless specified as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w:t>
      </w:r>
      <w:r w:rsidRPr="005B4C1E">
        <w:lastRenderedPageBreak/>
        <w:t xml:space="preserve">classification, both within and between entities, and that the diagnostic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term “myeloproliferative disorders” was initially introduced in 1951 (</w:t>
      </w:r>
      <w:proofErr w:type="spellStart"/>
      <w:r w:rsidRPr="005B4C1E">
        <w:rPr>
          <w:highlight w:val="yellow"/>
        </w:rPr>
        <w:t>Dameshek</w:t>
      </w:r>
      <w:proofErr w:type="spellEnd"/>
      <w:r w:rsidRPr="005B4C1E">
        <w:rPr>
          <w:highlight w:val="yellow"/>
        </w:rPr>
        <w:t xml:space="preserve"> 1951</w:t>
      </w:r>
      <w:r w:rsidRPr="005B4C1E">
        <w:t xml:space="preserve">) and encompassed four disease entities that shared clinical and pathologic features: CML, polycythemia </w:t>
      </w:r>
      <w:proofErr w:type="gramStart"/>
      <w:r w:rsidRPr="005B4C1E">
        <w:t>vera</w:t>
      </w:r>
      <w:proofErr w:type="gramEnd"/>
      <w:r w:rsidRPr="005B4C1E">
        <w:t>, essential thrombocythemia, and primary myelofibrosis.  These chronic myeloproliferative disorders were further defined according to clinical and morphologic criteria by the Polycythemia Vera Study Group (PVSG) (</w:t>
      </w:r>
      <w:r w:rsidRPr="005B4C1E">
        <w:rPr>
          <w:highlight w:val="yellow"/>
        </w:rPr>
        <w:t>PVSG 1995</w:t>
      </w:r>
      <w:r w:rsidRPr="005B4C1E">
        <w:t xml:space="preserve">).  One major change associated with the 2001 </w:t>
      </w:r>
      <w:proofErr w:type="gramStart"/>
      <w:r w:rsidRPr="005B4C1E">
        <w:t>WHO</w:t>
      </w:r>
      <w:proofErr w:type="gramEnd"/>
      <w:r w:rsidRPr="005B4C1E">
        <w:t xml:space="preserve"> classification was that the diagnosis of CML could be “unequivocally” confirmed based on the presence of an associated genetic abnormality – the Philadelphia chromosome or BCR/ABL fusion gene.  There were no other genetic abnormalities that had been identified for the other myeloproliferative disorders.  Two additional disease entities were incorporated into the category of myeloproliferative disorders: chronic neutrophilic leukemia and chronic eosinophilic leukemia, including </w:t>
      </w:r>
      <w:proofErr w:type="spellStart"/>
      <w:r w:rsidRPr="005B4C1E">
        <w:t>hypereosinophilic</w:t>
      </w:r>
      <w:proofErr w:type="spellEnd"/>
      <w:r w:rsidRPr="005B4C1E">
        <w:t xml:space="preserve"> syndrome).   In 2005, the discovery of the </w:t>
      </w:r>
      <w:r w:rsidRPr="005B4C1E">
        <w:rPr>
          <w:i/>
        </w:rPr>
        <w:t>JAK2 V617</w:t>
      </w:r>
      <w:r w:rsidRPr="005B4C1E">
        <w:t xml:space="preserve"> mutation substantially facilitated the diagnosis of the myeloproliferative disorders (</w:t>
      </w:r>
      <w:r w:rsidRPr="005B4C1E">
        <w:rPr>
          <w:highlight w:val="yellow"/>
        </w:rPr>
        <w:t xml:space="preserve">James 2005; </w:t>
      </w:r>
      <w:proofErr w:type="spellStart"/>
      <w:r w:rsidRPr="005B4C1E">
        <w:rPr>
          <w:highlight w:val="yellow"/>
        </w:rPr>
        <w:t>Kralovics</w:t>
      </w:r>
      <w:proofErr w:type="spellEnd"/>
      <w:r w:rsidRPr="005B4C1E">
        <w:rPr>
          <w:highlight w:val="yellow"/>
        </w:rPr>
        <w:t xml:space="preserve"> 2005</w:t>
      </w:r>
      <w:r w:rsidRPr="005B4C1E">
        <w:t xml:space="preserve">).  Janus kinase  2 (JAK2) is a cytoplasmic tyrosine kinase that is integral for signaling by the receptors for erythropoietin, </w:t>
      </w:r>
      <w:proofErr w:type="spellStart"/>
      <w:r w:rsidRPr="005B4C1E">
        <w:t>thrombopoietin</w:t>
      </w:r>
      <w:proofErr w:type="spellEnd"/>
      <w:r w:rsidRPr="005B4C1E">
        <w:t>, granulocyte colony-stimulating factor, granulocyte-macrophage colony-stimulating factor, and interleukin-3 (</w:t>
      </w:r>
      <w:r w:rsidRPr="005B4C1E">
        <w:rPr>
          <w:highlight w:val="yellow"/>
        </w:rPr>
        <w:t>Campbell 2006</w:t>
      </w:r>
      <w:r w:rsidRPr="005B4C1E">
        <w:t xml:space="preserve">).  An acquired point mutation in JAK2 leads to pathologic proliferation of myeloid precursors, and while it can be found in several MPNs, MDS/MPNs, and other myeloid </w:t>
      </w:r>
      <w:r w:rsidRPr="005B4C1E">
        <w:lastRenderedPageBreak/>
        <w:t xml:space="preserve">disorders, it is found in more than 95% of cases of polycythemia vera and 50-60% of cases of essential thrombocythemia and primary </w:t>
      </w:r>
      <w:proofErr w:type="spellStart"/>
      <w:r w:rsidRPr="005B4C1E">
        <w:t>myelofibrosis</w:t>
      </w:r>
      <w:proofErr w:type="spellEnd"/>
      <w:r w:rsidRPr="005B4C1E">
        <w:t xml:space="preserve"> (</w:t>
      </w:r>
      <w:proofErr w:type="spellStart"/>
      <w:r w:rsidRPr="005B4C1E">
        <w:rPr>
          <w:highlight w:val="yellow"/>
        </w:rPr>
        <w:t>Tefferi</w:t>
      </w:r>
      <w:proofErr w:type="spellEnd"/>
      <w:r w:rsidRPr="005B4C1E">
        <w:rPr>
          <w:highlight w:val="yellow"/>
        </w:rPr>
        <w:t xml:space="preserve"> 2015</w:t>
      </w:r>
      <w:r w:rsidRPr="005B4C1E">
        <w:t xml:space="preserve">).  The 2008 WHO classification incorporated information on </w:t>
      </w:r>
      <w:r w:rsidRPr="005B4C1E">
        <w:rPr>
          <w:i/>
        </w:rPr>
        <w:t>JAK2 V617</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ET 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   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   The specific MPN entities and their respective ICD-O-3 codes are included in the Table.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myelodysplastic/myeloproliferative diseases was newly introduced with the 2001 WHO classification to include entities associated with both dysplastic and proliferative features, although either may predominate to different degrees.  Along with CMML, which as noted above was previously included with MDS, this disease category also included atypical chronic myeloid leukemia (lacks the Philadelphia chromosome); juvenile myelomonocytic leukemia (lacks the Philadelphia chromosome); and myelodysplastic/myeloproliferative disease, unclassifiable.  In the 2008 WHO classification, atypical CML was renamed </w:t>
      </w:r>
      <w:r w:rsidRPr="005B4C1E">
        <w:rPr>
          <w:i/>
        </w:rPr>
        <w:t>BCR-ABL</w:t>
      </w:r>
      <w:r w:rsidRPr="005B4C1E">
        <w:t xml:space="preserve">-negative CML to emphasize that it is a distinct entity from </w:t>
      </w:r>
      <w:r w:rsidRPr="005B4C1E">
        <w:rPr>
          <w:i/>
        </w:rPr>
        <w:t>BCR-ABL</w:t>
      </w:r>
      <w:r w:rsidRPr="005B4C1E">
        <w:t xml:space="preserve">-positive CML.  Some cases of CMML with eosinophilia were reclassified to the new disease category of “myeloid and lymphoid neoplasms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Pr="005B4C1E">
        <w:t xml:space="preserve">”, </w:t>
      </w:r>
      <w:r w:rsidRPr="005B4C1E">
        <w:lastRenderedPageBreak/>
        <w:t>and refractory anemia with ringed sideroblasts associated with marked thrombocytosis was introduced as a provisional entity.  While each of these entities is associated with an ICD-O-3 morphology code, some codes are shared with other disease entities, an important consideration in epidemiologic studies.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Myelodysplastic/myeloproliferative neoplasms</w:t>
      </w:r>
      <w:r w:rsidRPr="005B4C1E">
        <w:rPr>
          <w:b/>
        </w:rPr>
        <w:tab/>
      </w:r>
      <w:r w:rsidRPr="005B4C1E">
        <w:rPr>
          <w:b/>
        </w:rPr>
        <w:tab/>
      </w:r>
      <w:r w:rsidRPr="005B4C1E">
        <w:rPr>
          <w:b/>
        </w:rPr>
        <w:tab/>
      </w:r>
      <w:r w:rsidRPr="005B4C1E">
        <w:rPr>
          <w:b/>
        </w:rPr>
        <w:tab/>
        <w:t>ICD-O-3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Chronic myelomonocytic leukemia</w:t>
      </w:r>
      <w:r w:rsidRPr="005B4C1E">
        <w:tab/>
      </w:r>
      <w:r w:rsidRPr="005B4C1E">
        <w:tab/>
      </w:r>
      <w:r w:rsidRPr="005B4C1E">
        <w:tab/>
      </w:r>
      <w:r w:rsidRPr="005B4C1E">
        <w:tab/>
      </w:r>
      <w:r w:rsidRPr="005B4C1E">
        <w:tab/>
        <w:t>9945/3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Atypical chronic myeloid leukemia, </w:t>
      </w:r>
      <w:r w:rsidRPr="005B4C1E">
        <w:rPr>
          <w:i/>
        </w:rPr>
        <w:t>BCR-ABL1</w:t>
      </w:r>
      <w:r w:rsidRPr="005B4C1E">
        <w:t xml:space="preserve">-negative </w:t>
      </w:r>
      <w:r w:rsidRPr="005B4C1E">
        <w:tab/>
      </w:r>
      <w:r w:rsidRPr="005B4C1E">
        <w:tab/>
      </w:r>
      <w:r w:rsidRPr="005B4C1E">
        <w:tab/>
        <w:t>9876/3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Juvenile myelomonocytic leukemia</w:t>
      </w:r>
      <w:r w:rsidRPr="005B4C1E">
        <w:tab/>
      </w:r>
      <w:r w:rsidRPr="005B4C1E">
        <w:tab/>
      </w:r>
      <w:r w:rsidRPr="005B4C1E">
        <w:tab/>
      </w:r>
      <w:r w:rsidRPr="005B4C1E">
        <w:tab/>
      </w:r>
      <w:r w:rsidRPr="005B4C1E">
        <w:tab/>
        <w:t>9946/3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Myelodysplastic/myeloproliferative neoplasm, unclassifiable</w:t>
      </w:r>
      <w:r w:rsidRPr="005B4C1E">
        <w:tab/>
      </w:r>
      <w:r w:rsidRPr="005B4C1E">
        <w:tab/>
        <w:t>9975/3*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Refractory anemia with ringed sideroblasts associated with </w:t>
      </w:r>
      <w:r w:rsidRPr="005B4C1E">
        <w:tab/>
      </w:r>
      <w:r w:rsidRPr="005B4C1E">
        <w:tab/>
      </w: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   </w:t>
      </w:r>
      <w:proofErr w:type="gramStart"/>
      <w:r w:rsidRPr="005B4C1E">
        <w:t>marked</w:t>
      </w:r>
      <w:proofErr w:type="gramEnd"/>
      <w:r w:rsidRPr="005B4C1E">
        <w:t xml:space="preserve"> thrombocytosis (provisional)</w:t>
      </w:r>
      <w:r w:rsidRPr="005B4C1E">
        <w:tab/>
      </w:r>
      <w:r w:rsidRPr="005B4C1E">
        <w:tab/>
      </w:r>
      <w:r w:rsidRPr="005B4C1E">
        <w:tab/>
      </w:r>
      <w:r w:rsidRPr="005B4C1E">
        <w:tab/>
      </w:r>
      <w:r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 This ICD-O-3 code also defines myeloproliferative neoplasm, unclassifiable in the MPN category.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This ICD-O-3 code also defines Refractory anemia with ringed sideroblasts in the MDS category.</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There is notable variation in severity of disease and patient survival, both within a given leukemia and preleukemia subtype and between subtypes (</w:t>
      </w:r>
      <w:proofErr w:type="spellStart"/>
      <w:r w:rsidRPr="005B4C1E">
        <w:rPr>
          <w:highlight w:val="yellow"/>
        </w:rPr>
        <w:t>Kadia</w:t>
      </w:r>
      <w:proofErr w:type="spellEnd"/>
      <w:r w:rsidRPr="005B4C1E">
        <w:rPr>
          <w:highlight w:val="yellow"/>
        </w:rPr>
        <w:t xml:space="preserve"> 2015; Ferrara 2013; </w:t>
      </w:r>
      <w:proofErr w:type="spellStart"/>
      <w:r w:rsidRPr="005B4C1E">
        <w:rPr>
          <w:highlight w:val="yellow"/>
        </w:rPr>
        <w:t>Dohner</w:t>
      </w:r>
      <w:proofErr w:type="spellEnd"/>
      <w:r w:rsidRPr="005B4C1E">
        <w:rPr>
          <w:highlight w:val="yellow"/>
        </w:rPr>
        <w:t xml:space="preserve"> 2015; Dores2012; </w:t>
      </w:r>
      <w:proofErr w:type="spellStart"/>
      <w:r w:rsidRPr="008A0889">
        <w:rPr>
          <w:highlight w:val="yellow"/>
        </w:rPr>
        <w:t>Srour</w:t>
      </w:r>
      <w:proofErr w:type="spellEnd"/>
      <w:r w:rsidRPr="008A0889">
        <w:rPr>
          <w:highlight w:val="yellow"/>
        </w:rPr>
        <w:t xml:space="preserve"> 2016</w:t>
      </w:r>
      <w:r w:rsidRPr="005B4C1E">
        <w:rPr>
          <w:highlight w:val="yellow"/>
        </w:rPr>
        <w:t xml:space="preserve">; Ades 2014, </w:t>
      </w:r>
      <w:proofErr w:type="spellStart"/>
      <w:r w:rsidRPr="005B4C1E">
        <w:rPr>
          <w:highlight w:val="yellow"/>
        </w:rPr>
        <w:t>Tefferri</w:t>
      </w:r>
      <w:proofErr w:type="spellEnd"/>
      <w:r w:rsidRPr="005B4C1E">
        <w:rPr>
          <w:highlight w:val="yellow"/>
        </w:rPr>
        <w:t xml:space="preserve"> 2015</w:t>
      </w:r>
      <w:r w:rsidRPr="005B4C1E">
        <w:t xml:space="preserve">).  Patients with AML often present with complications related to cytopenias related to one or all cell lineages (anemia, leukopenia, </w:t>
      </w:r>
      <w:r w:rsidRPr="005B4C1E">
        <w:lastRenderedPageBreak/>
        <w:t xml:space="preserve">thrombocytopenia), with a smaller proportion of patients presenting with complications of extreme leukocytosis.  Generalized </w:t>
      </w:r>
      <w:proofErr w:type="gramStart"/>
      <w:r w:rsidRPr="005B4C1E">
        <w:t>fatigue  and</w:t>
      </w:r>
      <w:proofErr w:type="gramEnd"/>
      <w:r w:rsidRPr="005B4C1E">
        <w:t xml:space="preserve"> weakness are common and often attributed to anemia.  Bleeding, bruising, and </w:t>
      </w:r>
      <w:proofErr w:type="spellStart"/>
      <w:r w:rsidRPr="005B4C1E">
        <w:t>petechiae</w:t>
      </w:r>
      <w:proofErr w:type="spellEnd"/>
      <w:r w:rsidRPr="005B4C1E">
        <w:t xml:space="preserve"> are manifestations of thrombocytopenia and/or disseminated intravascular coagulation.   Fever is most often related to underlying infection related to underlying neutropenia which increases risk of infection, although a minority of individuals have fever related to the leukemia itself.  Lymphadenopathy and hepatosplenomegaly are uncommon.  While individuals with MDS may have a similar presentation as individuals with AML due to cytopenias of one or all cell lineages, many patients are asymptomatic at presentation.  Similar to AML, lymphadenopathy and hepatosplenomegaly are uncommon.  In contrast, individuals with MPNs generally present with elevations in one or more cell lines (</w:t>
      </w:r>
      <w:proofErr w:type="spellStart"/>
      <w:r w:rsidRPr="005B4C1E">
        <w:t>erythrocytosis</w:t>
      </w:r>
      <w:proofErr w:type="spellEnd"/>
      <w:r w:rsidRPr="005B4C1E">
        <w:t xml:space="preserve">, leukocytosis, thrombocytosis), and hepatomegaly and splenomegaly, in particular, are common.  Individuals may be asymptomatic at presentation, with diagnosis suspected based on complete blood count abnormalities, or they come to medical attention due to thrombosis or bleeding episodes, common complications of MPN.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TUMOR PROGRESSION MODELS (AML)</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malignant transformation (</w:t>
      </w:r>
      <w:r w:rsidRPr="005B4C1E">
        <w:rPr>
          <w:highlight w:val="yellow"/>
        </w:rPr>
        <w:t>Meyer 2014</w:t>
      </w:r>
      <w:r w:rsidRPr="005B4C1E">
        <w:t xml:space="preserve">).  Whole genome sequencing in a study of 200 cases of de novo AML in </w:t>
      </w:r>
      <w:proofErr w:type="gramStart"/>
      <w:r w:rsidRPr="005B4C1E">
        <w:t>the  Cancer</w:t>
      </w:r>
      <w:proofErr w:type="gramEnd"/>
      <w:r w:rsidRPr="005B4C1E">
        <w:t xml:space="preserve"> Genome Atlas Project found that among adult cancers, AML had the fewest number of mutations (</w:t>
      </w:r>
      <w:r w:rsidRPr="005B4C1E">
        <w:rPr>
          <w:highlight w:val="yellow"/>
        </w:rPr>
        <w:t xml:space="preserve">CA Genome Atlas Research </w:t>
      </w:r>
      <w:r w:rsidRPr="005B4C1E">
        <w:rPr>
          <w:b/>
          <w:highlight w:val="yellow"/>
        </w:rPr>
        <w:t>Network</w:t>
      </w:r>
      <w:r w:rsidRPr="005B4C1E">
        <w:rPr>
          <w:highlight w:val="yellow"/>
        </w:rPr>
        <w:t xml:space="preserve"> NEJM 2013</w:t>
      </w:r>
      <w:r w:rsidRPr="005B4C1E">
        <w:t xml:space="preserve">).  On </w:t>
      </w:r>
      <w:r w:rsidRPr="005B4C1E">
        <w:lastRenderedPageBreak/>
        <w:t>average 13 coding mutations were identified per case and of these, an average of 5 genes were recurrently mutated, suggesting a role for driver mutations resulting in leukemic transformation (</w:t>
      </w:r>
      <w:r w:rsidRPr="005B4C1E">
        <w:rPr>
          <w:highlight w:val="yellow"/>
        </w:rPr>
        <w:t xml:space="preserve">CA Genome Atlas Research Network NEJM 2013; Meyer 2014; </w:t>
      </w:r>
      <w:proofErr w:type="spellStart"/>
      <w:r w:rsidRPr="005B4C1E">
        <w:rPr>
          <w:highlight w:val="yellow"/>
        </w:rPr>
        <w:t>Kadia</w:t>
      </w:r>
      <w:proofErr w:type="spellEnd"/>
      <w:r w:rsidRPr="005B4C1E">
        <w:rPr>
          <w:highlight w:val="yellow"/>
        </w:rPr>
        <w:t xml:space="preserve"> 2015</w:t>
      </w:r>
      <w:r w:rsidRPr="005B4C1E">
        <w:t xml:space="preserve">).  At least one potential driver mutation was identified in each case of AML, confirming the recurrent nature of other passenger mutations that accumulate during leukemogenesis but do not have transforming </w:t>
      </w:r>
      <w:proofErr w:type="gramStart"/>
      <w:r w:rsidRPr="005B4C1E">
        <w:t>capability  (</w:t>
      </w:r>
      <w:proofErr w:type="gramEnd"/>
      <w:r w:rsidRPr="005B4C1E">
        <w:rPr>
          <w:highlight w:val="yellow"/>
        </w:rPr>
        <w:t>Meyer 2014</w:t>
      </w:r>
      <w:r w:rsidRPr="005B4C1E">
        <w:t xml:space="preserve">).  The most common mutated genes mutated at &gt;5% frequency (e.g., NPM1, FLT3, DNMT3a, IDH1, IDH2, TET2, RUNX1, TP53, CEBPA, NRAS, WT1) were organized into functionally related categories hypothesized to be of biologic importance: 1) myeloid transcription-factor fusions/mutations, 2) NPM1 mutations 3) tumor suppressor gene mutations, 4) </w:t>
      </w:r>
      <w:proofErr w:type="spellStart"/>
      <w:r w:rsidRPr="005B4C1E">
        <w:t>epigenome</w:t>
      </w:r>
      <w:proofErr w:type="spellEnd"/>
      <w:r w:rsidRPr="005B4C1E">
        <w:t xml:space="preserve">-modifying gene mutations, 5) activated signaling pathway gene mutations, 6)cohesion-complex gene mutations, and 7) </w:t>
      </w:r>
      <w:proofErr w:type="spellStart"/>
      <w:r w:rsidRPr="005B4C1E">
        <w:t>sliceosome</w:t>
      </w:r>
      <w:proofErr w:type="spellEnd"/>
      <w:r w:rsidRPr="005B4C1E">
        <w:t>-complex gene mutations (</w:t>
      </w:r>
      <w:proofErr w:type="spellStart"/>
      <w:r w:rsidRPr="005B4C1E">
        <w:rPr>
          <w:highlight w:val="yellow"/>
        </w:rPr>
        <w:t>Kadia</w:t>
      </w:r>
      <w:proofErr w:type="spellEnd"/>
      <w:r w:rsidRPr="005B4C1E">
        <w:rPr>
          <w:highlight w:val="yellow"/>
        </w:rPr>
        <w:t xml:space="preserve"> 2015</w:t>
      </w:r>
      <w:r w:rsidRPr="005B4C1E">
        <w:t xml:space="preserve">).  Chromosomal translocations identified as being frequently mutated included </w:t>
      </w:r>
      <w:proofErr w:type="gramStart"/>
      <w:r w:rsidRPr="005B4C1E">
        <w:t>t(</w:t>
      </w:r>
      <w:proofErr w:type="gramEnd"/>
      <w:r w:rsidRPr="005B4C1E">
        <w:t xml:space="preserve">15; 17), t(8;21), </w:t>
      </w:r>
      <w:proofErr w:type="spellStart"/>
      <w:r w:rsidRPr="005B4C1E">
        <w:t>inv</w:t>
      </w:r>
      <w:proofErr w:type="spellEnd"/>
      <w:r w:rsidRPr="005B4C1E">
        <w:t xml:space="preserve">(16), abn11q23, monosomy 5 and </w:t>
      </w:r>
      <w:proofErr w:type="spellStart"/>
      <w:r w:rsidRPr="005B4C1E">
        <w:t>monsomy</w:t>
      </w:r>
      <w:proofErr w:type="spellEnd"/>
      <w:r w:rsidRPr="005B4C1E">
        <w:t xml:space="preserve"> 7 (</w:t>
      </w:r>
      <w:r w:rsidRPr="005B4C1E">
        <w:rPr>
          <w:highlight w:val="yellow"/>
        </w:rPr>
        <w:t>Meyer 2014</w:t>
      </w:r>
      <w:r w:rsidRPr="005B4C1E">
        <w:t xml:space="preserve">).  The role and prognostic implication of many of these genes remain under study.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DESCRIPTIVE EPIDEMIOLOGY</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International comparisons: All leukemias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Among international cancer registries reporting &lt;10% unspecified leukemia subtypes among adults ages 20-79 years diagnosed during 2003-2007AML rates ranged from highs of 4.7 among males and 5.0 among females in Manila to lows of 1.9 and 1.5  in Costa Rica (high/low rate ratios of 2.5 and 3.3 among males and females, respectively) (Figure 1).  AML incidence rates were highest and generally similar across North, Central, and South America; Europe; Oceania; and parts of Asia, while lowest in Africa and parts of </w:t>
      </w:r>
      <w:proofErr w:type="gramStart"/>
      <w:r w:rsidRPr="005B4C1E">
        <w:t>eastern</w:t>
      </w:r>
      <w:proofErr w:type="gramEnd"/>
      <w:r w:rsidRPr="005B4C1E">
        <w:t xml:space="preserve"> Europe and east Asia.  With rare </w:t>
      </w:r>
      <w:r w:rsidRPr="005B4C1E">
        <w:lastRenderedPageBreak/>
        <w:t xml:space="preserve">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w:t>
      </w:r>
      <w:proofErr w:type="spellStart"/>
      <w:r w:rsidRPr="005B4C1E">
        <w:t>Gharbiah</w:t>
      </w:r>
      <w:proofErr w:type="spellEnd"/>
      <w:r w:rsidRPr="005B4C1E">
        <w:t xml:space="preserve">, Egypt, and exceeded 2.00 in Loire </w:t>
      </w:r>
      <w:proofErr w:type="spellStart"/>
      <w:r w:rsidRPr="005B4C1E">
        <w:t>Atlantique</w:t>
      </w:r>
      <w:proofErr w:type="spellEnd"/>
      <w:r w:rsidRPr="005B4C1E">
        <w:t>, France; Hong Kong, China; and Osaka Prefecture, Japan.  ALL generally was the least frequent adult leukemia type, and rates were notably highest in Central and South America and among U.S. Hispanic Whites in the Surveillance, Epidemiology and End Results (SEER) program and otherwise similar across other geographic areas.  While there was a tendency for male predominance in ALL, the rate ratio was &lt;1.00 in seven registries.  CLL incidence rates varied the most, with the highest rates in New Zealand of 8.1 (males) and 4.2 (females) 40 times the lowest rates in Osaka of 0.2 (males) and 0.1 (females);rates were also high in Canada and U.S. whites in North America; western, northern, and eastern Europe; and New South Wales, and low in east Asia.  Worldwide, CLL incidence rates were higher among males than females everywhere except in Manila.</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Temporal Trends: All leukemias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Comparison of temporal trends between studies is limited by calendar years included, given the potential influence of changing classification schemes over time.  In the U.S. incidence of AML has remained stable among whites and blacks across four decades, 1973-2012 (Figure 2).  In contrast, CML rates have been declining during the last two decades across all racial/ethnic groups, including Hispanic whites and Asians/Pacific Islanders.  ALL incidence rose during the </w:t>
      </w:r>
      <w:r w:rsidRPr="005B4C1E">
        <w:lastRenderedPageBreak/>
        <w:t xml:space="preserve">1970s-80s, but rates generally stabilized thereafter among whites and blacks.  CLL rates have remained stable among whites, but rates have slowly decreased since the 1970s among blacks.  The CLL rates among Hispanic whites and Asians/Pacific Islanders have not changed greatly.  In Denmark, incidence of AML, CLL and, to a lesser extent, ALL increased </w:t>
      </w:r>
      <w:proofErr w:type="gramStart"/>
      <w:r w:rsidRPr="005B4C1E">
        <w:t>between 1943-2003,</w:t>
      </w:r>
      <w:proofErr w:type="gramEnd"/>
      <w:r w:rsidRPr="005B4C1E">
        <w:t xml:space="preserve"> whereas CML decreased (</w:t>
      </w:r>
      <w:proofErr w:type="spellStart"/>
      <w:r w:rsidRPr="005B4C1E">
        <w:rPr>
          <w:highlight w:val="yellow"/>
        </w:rPr>
        <w:t>Thygesen</w:t>
      </w:r>
      <w:proofErr w:type="spellEnd"/>
      <w:r w:rsidRPr="005B4C1E">
        <w:rPr>
          <w:highlight w:val="yellow"/>
        </w:rPr>
        <w:t xml:space="preserve"> 2009</w:t>
      </w:r>
      <w:r w:rsidRPr="005B4C1E">
        <w:t xml:space="preserve">).  </w:t>
      </w:r>
      <w:proofErr w:type="gramStart"/>
      <w:r w:rsidRPr="005B4C1E">
        <w:t>Between 1984-1993</w:t>
      </w:r>
      <w:proofErr w:type="gramEnd"/>
      <w:r w:rsidRPr="005B4C1E">
        <w:t>. AML, MPN (including CML) incidence rates decreased in the United Kingdom, whereas ALL remained stable, and MDS rates increased (</w:t>
      </w:r>
      <w:r w:rsidRPr="005B4C1E">
        <w:rPr>
          <w:highlight w:val="yellow"/>
        </w:rPr>
        <w:t>McNally1999</w:t>
      </w:r>
      <w:r w:rsidRPr="005B4C1E">
        <w:t xml:space="preserve">).  </w:t>
      </w:r>
      <w:proofErr w:type="gramStart"/>
      <w:r w:rsidRPr="005B4C1E">
        <w:t>Between 1991-2005,</w:t>
      </w:r>
      <w:proofErr w:type="gramEnd"/>
      <w:r w:rsidRPr="005B4C1E">
        <w:t xml:space="preserve"> AML incidence rates increased in Western Australia (</w:t>
      </w:r>
      <w:proofErr w:type="spellStart"/>
      <w:r w:rsidRPr="005B4C1E">
        <w:rPr>
          <w:highlight w:val="yellow"/>
        </w:rPr>
        <w:t>Gangatharan</w:t>
      </w:r>
      <w:proofErr w:type="spellEnd"/>
      <w:r w:rsidRPr="005B4C1E">
        <w:rPr>
          <w:highlight w:val="yellow"/>
        </w:rPr>
        <w:t xml:space="preserve"> 2013</w:t>
      </w:r>
      <w:r w:rsidRPr="005B4C1E">
        <w:t>).  More recently, several large studies have described incidence rates utilizing the WHO classification scheme (</w:t>
      </w:r>
      <w:proofErr w:type="spellStart"/>
      <w:r w:rsidRPr="005B4C1E">
        <w:rPr>
          <w:highlight w:val="yellow"/>
        </w:rPr>
        <w:t>Sant</w:t>
      </w:r>
      <w:proofErr w:type="spellEnd"/>
      <w:r w:rsidRPr="005B4C1E">
        <w:rPr>
          <w:highlight w:val="yellow"/>
        </w:rPr>
        <w:t xml:space="preserve"> 2010, Smith2009, Smith 2011, </w:t>
      </w:r>
      <w:proofErr w:type="gramStart"/>
      <w:r w:rsidRPr="005B4C1E">
        <w:rPr>
          <w:highlight w:val="yellow"/>
        </w:rPr>
        <w:t>Dores</w:t>
      </w:r>
      <w:proofErr w:type="gramEnd"/>
      <w:r w:rsidRPr="005B4C1E">
        <w:rPr>
          <w:highlight w:val="yellow"/>
        </w:rPr>
        <w:t xml:space="preserve"> 2012</w:t>
      </w:r>
      <w:r w:rsidRPr="005B4C1E">
        <w:t xml:space="preserve">), however, longer follow-up will be needed to assess temporal trends subsequent to 2001.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Incidence: Myeloid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Consistent with the clinical and molecular heterogeneity described among individuals with AML, during 2001-2012, incidence rates in the U.S. are noted to vary widely across AML subtypes (Table).  The highest incidence rates were for the least specific AML subtype - AML, NOS (IR for all races combined=2.74/100,000 person-years), and IRs were intermediate for AML with myelodysplasia-related changes (IR=0.45), acute myelomonocytic leukemia (IR=0.43), AML with </w:t>
      </w:r>
      <w:proofErr w:type="gramStart"/>
      <w:r w:rsidRPr="005B4C1E">
        <w:t>t(</w:t>
      </w:r>
      <w:proofErr w:type="gramEnd"/>
      <w:r w:rsidRPr="005B4C1E">
        <w:t xml:space="preserve">15;17) (IR=0.39), and acute </w:t>
      </w:r>
      <w:proofErr w:type="spellStart"/>
      <w:r w:rsidRPr="005B4C1E">
        <w:t>monblastic</w:t>
      </w:r>
      <w:proofErr w:type="spellEnd"/>
      <w:r w:rsidRPr="005B4C1E">
        <w:t xml:space="preserve"> and </w:t>
      </w:r>
      <w:proofErr w:type="spellStart"/>
      <w:r w:rsidRPr="005B4C1E">
        <w:t>monocytic</w:t>
      </w:r>
      <w:proofErr w:type="spellEnd"/>
      <w:r w:rsidRPr="005B4C1E">
        <w:t xml:space="preserve"> leukemia (IR=0.33).  AML incidence rates were higher among males than females for nearly all subtypes, with gender disparities least evident for AML with </w:t>
      </w:r>
      <w:proofErr w:type="gramStart"/>
      <w:r w:rsidRPr="005B4C1E">
        <w:t>t(</w:t>
      </w:r>
      <w:proofErr w:type="gramEnd"/>
      <w:r w:rsidRPr="005B4C1E">
        <w:t xml:space="preserve">15;17), particularly among Hispanic whites, blacks, and Asians/Pacific Islanders; AML with t(9;11), and therapy-related myeloid neoplasms.  Among cases in the </w:t>
      </w:r>
      <w:proofErr w:type="spellStart"/>
      <w:r w:rsidRPr="005B4C1E">
        <w:t>Haematological</w:t>
      </w:r>
      <w:proofErr w:type="spellEnd"/>
      <w:r w:rsidRPr="005B4C1E">
        <w:t xml:space="preserve"> Malignancy Research Network diagnosed during 2004-2008 in the United Kingdom, the overall male-to-female rate ratio of AML was 1.1, ranging from 1.9 </w:t>
      </w:r>
      <w:r w:rsidRPr="005B4C1E">
        <w:lastRenderedPageBreak/>
        <w:t>for AML with core binding factor (e.g., AML with t(8;21) and AML with inv(16)) &lt;1.0 for AML with MLL (11q23), therapy-related AML, and AML with t(15;17) (</w:t>
      </w:r>
      <w:r w:rsidRPr="005B4C1E">
        <w:rPr>
          <w:highlight w:val="yellow"/>
        </w:rPr>
        <w:t>Smith 2009</w:t>
      </w:r>
      <w:r w:rsidRPr="005B4C1E">
        <w:t>).  In the European HAEMACARE project, a male predominance was most notable in the nonspecific AML group (not otherwise specified) and only slight for AML with multilineage dysplasia and evolving from MDS, whereas incidence of AML with recurrent genetic abnormalities predominated slightly among females compared to males (</w:t>
      </w:r>
      <w:proofErr w:type="spellStart"/>
      <w:r w:rsidRPr="005B4C1E">
        <w:rPr>
          <w:highlight w:val="yellow"/>
        </w:rPr>
        <w:t>Sant</w:t>
      </w:r>
      <w:proofErr w:type="spellEnd"/>
      <w:r w:rsidRPr="005B4C1E">
        <w:rPr>
          <w:highlight w:val="yellow"/>
        </w:rPr>
        <w:t xml:space="preserve"> 2010</w:t>
      </w:r>
      <w:r w:rsidRPr="005B4C1E">
        <w:t>).  Similarly, in Burgundy, France, AML cases diagnosed during 1980-2004 and classified according to the WHO 2001classification a male predominance was noted for most subtypes of AML, not otherwise specified, whereas AML with cytogenetic abnormalities predominated among females (male-to-female incidence rate ratio 0.95), largely attributed to AML with t(8;21) and AML with t(15;17) (</w:t>
      </w:r>
      <w:proofErr w:type="spellStart"/>
      <w:r w:rsidRPr="005B4C1E">
        <w:rPr>
          <w:highlight w:val="yellow"/>
        </w:rPr>
        <w:t>Maynadie</w:t>
      </w:r>
      <w:proofErr w:type="spellEnd"/>
      <w:r w:rsidRPr="005B4C1E">
        <w:rPr>
          <w:highlight w:val="yellow"/>
        </w:rPr>
        <w:t xml:space="preserve"> 2011</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Incidence patterns for MDS by subtype should be interpreted with caution given changing classification schemes noted above, and due to the majority of cases being categorized as MDS, unclassifiable or NOS (n=25,277; IR=3.71).  As with other myeloid malignancies (</w:t>
      </w:r>
      <w:r w:rsidRPr="005B4C1E">
        <w:rPr>
          <w:highlight w:val="yellow"/>
        </w:rPr>
        <w:t>Craig 2012</w:t>
      </w:r>
      <w:r w:rsidRPr="005B4C1E">
        <w:t>), underreporting of MDS to cancer registries has been described (</w:t>
      </w:r>
      <w:proofErr w:type="spellStart"/>
      <w:r w:rsidRPr="005B4C1E">
        <w:rPr>
          <w:highlight w:val="yellow"/>
        </w:rPr>
        <w:t>McQuilten</w:t>
      </w:r>
      <w:proofErr w:type="spellEnd"/>
      <w:r w:rsidRPr="005B4C1E">
        <w:rPr>
          <w:highlight w:val="yellow"/>
        </w:rPr>
        <w:t xml:space="preserve"> 2014</w:t>
      </w:r>
      <w:r w:rsidRPr="005B4C1E">
        <w:t xml:space="preserve">), but in addition </w:t>
      </w:r>
      <w:proofErr w:type="spellStart"/>
      <w:r w:rsidRPr="005B4C1E">
        <w:t>underdiagnosis</w:t>
      </w:r>
      <w:proofErr w:type="spellEnd"/>
      <w:r w:rsidRPr="005B4C1E">
        <w:t xml:space="preserve"> is suspected based on many cases of nonspecific anemia that may not undergo evaluation or may not receive a definitive diagnosis (</w:t>
      </w:r>
      <w:r w:rsidRPr="005B4C1E">
        <w:rPr>
          <w:highlight w:val="yellow"/>
        </w:rPr>
        <w:t>Goldberg 2010</w:t>
      </w:r>
      <w:r w:rsidRPr="005B4C1E">
        <w:t xml:space="preserve">, </w:t>
      </w:r>
      <w:proofErr w:type="spellStart"/>
      <w:r w:rsidRPr="005B4C1E">
        <w:rPr>
          <w:highlight w:val="yellow"/>
        </w:rPr>
        <w:t>Cogle</w:t>
      </w:r>
      <w:proofErr w:type="spellEnd"/>
      <w:r w:rsidRPr="005B4C1E">
        <w:rPr>
          <w:highlight w:val="yellow"/>
        </w:rPr>
        <w:t xml:space="preserve"> 2015</w:t>
      </w:r>
      <w:r w:rsidRPr="005B4C1E">
        <w:t>).  Considering these caveats, in the U.S. incidence rates were higher among males than females, overall and by race, across all subtypes except MDS with associated 5q deletion.  For MDS overall, a similar male predominance was observed in the HAEMACARE (</w:t>
      </w:r>
      <w:proofErr w:type="spellStart"/>
      <w:r w:rsidRPr="005B4C1E">
        <w:rPr>
          <w:highlight w:val="yellow"/>
        </w:rPr>
        <w:t>Sant</w:t>
      </w:r>
      <w:proofErr w:type="spellEnd"/>
      <w:r w:rsidRPr="005B4C1E">
        <w:rPr>
          <w:highlight w:val="yellow"/>
        </w:rPr>
        <w:t xml:space="preserve"> 2010</w:t>
      </w:r>
      <w:r w:rsidRPr="005B4C1E">
        <w:t xml:space="preserve">) database and in the </w:t>
      </w:r>
      <w:proofErr w:type="spellStart"/>
      <w:r w:rsidRPr="005B4C1E">
        <w:t>Haematological</w:t>
      </w:r>
      <w:proofErr w:type="spellEnd"/>
      <w:r w:rsidRPr="005B4C1E">
        <w:t xml:space="preserve"> Malignancy Research Network (</w:t>
      </w:r>
      <w:r w:rsidRPr="005B4C1E">
        <w:rPr>
          <w:highlight w:val="yellow"/>
        </w:rPr>
        <w:t>Smith 2009, Smith 2011</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 xml:space="preserve">MPN incidence rates were highest for total CML (IR=1.69), polycythemia </w:t>
      </w:r>
      <w:proofErr w:type="gramStart"/>
      <w:r w:rsidRPr="005B4C1E">
        <w:t>vera</w:t>
      </w:r>
      <w:proofErr w:type="gramEnd"/>
      <w:r w:rsidRPr="005B4C1E">
        <w:t xml:space="preserve"> (IR=1.51), and essential thrombocythemia (IR=1.33).  Across all races, MPN and MDS/MPN subtypes, incidence was higher among males than females with the notable exception of essential thrombocythemia which was associated with significantly lower incidence among males than females of all races.  As a group, MPN crude incidence rates were higher among males (IR=3.5) than females (IR=3.18) in the HAEMACARE database, with the greatest gender disparity noted for CML, in contrast to other specified MPN subtypes considered as a group (</w:t>
      </w:r>
      <w:proofErr w:type="spellStart"/>
      <w:r w:rsidRPr="005B4C1E">
        <w:rPr>
          <w:highlight w:val="yellow"/>
        </w:rPr>
        <w:t>Sant</w:t>
      </w:r>
      <w:proofErr w:type="spellEnd"/>
      <w:r w:rsidRPr="005B4C1E">
        <w:rPr>
          <w:highlight w:val="yellow"/>
        </w:rPr>
        <w:t xml:space="preserve"> 2010</w:t>
      </w:r>
      <w:r w:rsidRPr="005B4C1E">
        <w:t xml:space="preserve">).  CML and PMF were both associated with nearly 2-fold higher incidence rates among males than females in the </w:t>
      </w:r>
      <w:proofErr w:type="spellStart"/>
      <w:r w:rsidRPr="005B4C1E">
        <w:t>Haematological</w:t>
      </w:r>
      <w:proofErr w:type="spellEnd"/>
      <w:r w:rsidRPr="005B4C1E">
        <w:t xml:space="preserve"> Malignancy Research Network in contrast to chronic myeloproliferative neoplasm (ICD-O-3 code 9960) which was associated with a significantly lower incidence rate among males than females (</w:t>
      </w:r>
      <w:r w:rsidRPr="005B4C1E">
        <w:rPr>
          <w:highlight w:val="yellow"/>
        </w:rPr>
        <w:t>Smith 2009</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Age-specific incidence patterns differ between myeloid entities and within disease subtypes (Figure 3).   Reflecting distinct postulated underlying leukemogenic mechanisms described above, AML associated with recurrent genetic abnormalities had a constant incidence throughout life, whereas incidence of AML, NOS increased with advancing age, likely reflecting an accumulation of genetic mutations over a lifetime.  Incidence of MDS increased exponentially with age, a pattern that supports accumulated genetic insults over a lifetime.  In contrast, CML, the majority of cases likely to be associated with BCR-ABL1 or </w:t>
      </w:r>
      <w:proofErr w:type="gramStart"/>
      <w:r w:rsidRPr="005B4C1E">
        <w:t>t(</w:t>
      </w:r>
      <w:proofErr w:type="gramEnd"/>
      <w:r w:rsidRPr="005B4C1E">
        <w:t xml:space="preserve">9;22), has a pattern similar to that of AML with recurrent cytogenetic abnormalities, with less pronounced rise in incidence with increasing age.  Polycythemia </w:t>
      </w:r>
      <w:proofErr w:type="gramStart"/>
      <w:r w:rsidRPr="005B4C1E">
        <w:t>vera</w:t>
      </w:r>
      <w:proofErr w:type="gramEnd"/>
      <w:r w:rsidRPr="005B4C1E">
        <w:t xml:space="preserve"> and essential thrombocythemia rates rose progressively with age, beginning in the young adult through older ages.  In contrast, primary myelofibrosis occurs infrequently at young adult ages and incidence rises more steeply with age than </w:t>
      </w:r>
      <w:r w:rsidRPr="005B4C1E">
        <w:lastRenderedPageBreak/>
        <w:t xml:space="preserve">polycythemia </w:t>
      </w:r>
      <w:proofErr w:type="gramStart"/>
      <w:r w:rsidRPr="005B4C1E">
        <w:t>vera</w:t>
      </w:r>
      <w:proofErr w:type="gramEnd"/>
      <w:r w:rsidRPr="005B4C1E">
        <w:t xml:space="preserve"> and essential thrombocythemia.  Despite differences in incidence rates, all myeloid entities demonstrate similar age-specific incidence patterns by sex and race.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5B4C1E">
        <w:rPr>
          <w:b/>
          <w:color w:val="0070C0"/>
        </w:rPr>
        <w:t>Survival: Myeloid neoplasms</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Five-year relative survival differs markedly across myeloid neoplasms (Figure 4).  All AML NOS is associated with the least favorable survival; CML among patients &lt;60 years of age, polycythemia </w:t>
      </w:r>
      <w:proofErr w:type="gramStart"/>
      <w:r w:rsidRPr="005B4C1E">
        <w:t>vera</w:t>
      </w:r>
      <w:proofErr w:type="gramEnd"/>
      <w:r w:rsidRPr="005B4C1E">
        <w:t xml:space="preserve"> and essential thrombocythemia have the most favorable survival; and AML with recurrent genetic abnormalities, MDS, CML among those </w:t>
      </w:r>
      <w:r w:rsidRPr="005B4C1E">
        <w:rPr>
          <w:u w:val="single"/>
        </w:rPr>
        <w:t>&gt;</w:t>
      </w:r>
      <w:r w:rsidRPr="005B4C1E">
        <w:t>60 years of age, and primary myelofibrosis have intermediate survival.  Younger (&lt;60 years) individuals fare better than older (</w:t>
      </w:r>
      <w:r w:rsidRPr="005B4C1E">
        <w:rPr>
          <w:u w:val="single"/>
        </w:rPr>
        <w:t>&gt;</w:t>
      </w:r>
      <w:r w:rsidRPr="005B4C1E">
        <w:t xml:space="preserve">60 years) individuals irrespective of myeloid entity considered, with the narrowest disparities noted for polycythemia </w:t>
      </w:r>
      <w:proofErr w:type="gramStart"/>
      <w:r w:rsidRPr="005B4C1E">
        <w:t>vera</w:t>
      </w:r>
      <w:proofErr w:type="gramEnd"/>
      <w:r w:rsidRPr="005B4C1E">
        <w:t xml:space="preserve"> and essential thrombocythemia (</w:t>
      </w:r>
      <w:r w:rsidRPr="00475096">
        <w:rPr>
          <w:highlight w:val="yellow"/>
        </w:rPr>
        <w:t>Srour in press</w:t>
      </w:r>
      <w:r w:rsidRPr="005B4C1E">
        <w:t xml:space="preserve">).  Worldwide, the CONCORD-2 study reported age-standardized 5-year net survival for adult leukemia of 50-60% in 21 countries in North America, west Asia, Europe, and Oceania, with lower survival in </w:t>
      </w:r>
      <w:proofErr w:type="gramStart"/>
      <w:r w:rsidRPr="005B4C1E">
        <w:t>east</w:t>
      </w:r>
      <w:proofErr w:type="gramEnd"/>
      <w:r w:rsidRPr="005B4C1E">
        <w:t xml:space="preserve"> Asia (19-23%) </w:t>
      </w:r>
      <w:proofErr w:type="gramStart"/>
      <w:r w:rsidRPr="005B4C1E">
        <w:t>(</w:t>
      </w:r>
      <w:proofErr w:type="spellStart"/>
      <w:r w:rsidRPr="005B4C1E">
        <w:rPr>
          <w:highlight w:val="yellow"/>
        </w:rPr>
        <w:t>Allemani</w:t>
      </w:r>
      <w:proofErr w:type="spellEnd"/>
      <w:r w:rsidRPr="005B4C1E">
        <w:rPr>
          <w:highlight w:val="yellow"/>
        </w:rPr>
        <w:t xml:space="preserve"> 2015</w:t>
      </w:r>
      <w:r w:rsidRPr="005B4C1E">
        <w:t>).</w:t>
      </w:r>
      <w:proofErr w:type="gramEnd"/>
      <w:r w:rsidRPr="005B4C1E">
        <w:t xml:space="preserve">  In Europe, cases reported to the HAEMACARE and EUROCARE databases, from 1997-2008, had significant improvement in 5-year relative survival for AML (without AML with </w:t>
      </w:r>
      <w:proofErr w:type="gramStart"/>
      <w:r w:rsidRPr="005B4C1E">
        <w:t>t(</w:t>
      </w:r>
      <w:proofErr w:type="gramEnd"/>
      <w:r w:rsidRPr="005B4C1E">
        <w:t xml:space="preserve">15;17)), AML with t(15;17), CML, and MPN between 1997-1999 and 2006-2008.  In 2006-2008, MPN (without CML) (74.9%) and APL (61.9%) were associated with the most favorable survival, CML (54.4%) and MDS (48.8%) with intermediate survival, and AML (without AML with </w:t>
      </w:r>
      <w:proofErr w:type="gramStart"/>
      <w:r w:rsidRPr="005B4C1E">
        <w:t>t(</w:t>
      </w:r>
      <w:proofErr w:type="gramEnd"/>
      <w:r w:rsidRPr="005B4C1E">
        <w:t>15;17)) (14.8%) with the least favorable survival (</w:t>
      </w:r>
      <w:proofErr w:type="spellStart"/>
      <w:r w:rsidRPr="005B4C1E">
        <w:t>Sant</w:t>
      </w:r>
      <w:proofErr w:type="spellEnd"/>
      <w:r w:rsidRPr="005B4C1E">
        <w:t xml:space="preserve"> 2014).  Notably, while AML with </w:t>
      </w:r>
      <w:proofErr w:type="gramStart"/>
      <w:r w:rsidRPr="005B4C1E">
        <w:t>t(</w:t>
      </w:r>
      <w:proofErr w:type="gramEnd"/>
      <w:r w:rsidRPr="005B4C1E">
        <w:t>15;17) has a long term favorable survival, it continues to have an early death rate (within 1 month of diagnosis) related to hemorrhagic complications from disseminated intravascular coagulation classically associated with this subtype of AML (</w:t>
      </w:r>
      <w:r w:rsidRPr="00AB0089">
        <w:rPr>
          <w:highlight w:val="yellow"/>
        </w:rPr>
        <w:t>Park 2011</w:t>
      </w:r>
      <w:r w:rsidRPr="00AB0089">
        <w:t xml:space="preserve">, </w:t>
      </w:r>
      <w:r w:rsidRPr="00AB0089">
        <w:rPr>
          <w:highlight w:val="yellow"/>
        </w:rPr>
        <w:t>Lehmann 2011</w:t>
      </w:r>
      <w:r w:rsidRPr="00AB0089">
        <w:t xml:space="preserve">, </w:t>
      </w:r>
      <w:r w:rsidRPr="00AB0089">
        <w:rPr>
          <w:highlight w:val="yellow"/>
        </w:rPr>
        <w:t>Dores 2012</w:t>
      </w:r>
      <w:r w:rsidRPr="005B4C1E">
        <w:t xml:space="preserve">).  Age (older age worse prognosis) and </w:t>
      </w:r>
      <w:proofErr w:type="spellStart"/>
      <w:r w:rsidRPr="005B4C1E">
        <w:t>cytogenetics</w:t>
      </w:r>
      <w:proofErr w:type="spellEnd"/>
      <w:r w:rsidRPr="005B4C1E">
        <w:t xml:space="preserve"> are </w:t>
      </w:r>
      <w:r w:rsidRPr="005B4C1E">
        <w:lastRenderedPageBreak/>
        <w:t>among the most important prognostic factors for AML (</w:t>
      </w:r>
      <w:r w:rsidRPr="005B4C1E">
        <w:rPr>
          <w:highlight w:val="yellow"/>
        </w:rPr>
        <w:t xml:space="preserve">Grimwade2001, </w:t>
      </w:r>
      <w:proofErr w:type="spellStart"/>
      <w:r w:rsidRPr="005B4C1E">
        <w:rPr>
          <w:highlight w:val="yellow"/>
        </w:rPr>
        <w:t>Grimwade</w:t>
      </w:r>
      <w:proofErr w:type="spellEnd"/>
      <w:r w:rsidRPr="005B4C1E">
        <w:rPr>
          <w:highlight w:val="yellow"/>
        </w:rPr>
        <w:t xml:space="preserve"> 2010, Wheatley 2009, </w:t>
      </w:r>
      <w:proofErr w:type="spellStart"/>
      <w:r w:rsidRPr="005B4C1E">
        <w:rPr>
          <w:highlight w:val="yellow"/>
        </w:rPr>
        <w:t>Rollig</w:t>
      </w:r>
      <w:proofErr w:type="spellEnd"/>
      <w:r w:rsidRPr="005B4C1E">
        <w:rPr>
          <w:highlight w:val="yellow"/>
        </w:rPr>
        <w:t xml:space="preserve"> 2011, </w:t>
      </w:r>
      <w:proofErr w:type="spellStart"/>
      <w:r w:rsidRPr="005B4C1E">
        <w:rPr>
          <w:highlight w:val="yellow"/>
        </w:rPr>
        <w:t>Schlenk</w:t>
      </w:r>
      <w:proofErr w:type="spellEnd"/>
      <w:r w:rsidRPr="005B4C1E">
        <w:rPr>
          <w:highlight w:val="yellow"/>
        </w:rPr>
        <w:t xml:space="preserve"> 2008, </w:t>
      </w:r>
      <w:proofErr w:type="gramStart"/>
      <w:r w:rsidRPr="005B4C1E">
        <w:rPr>
          <w:highlight w:val="yellow"/>
        </w:rPr>
        <w:t>Patel</w:t>
      </w:r>
      <w:proofErr w:type="gramEnd"/>
      <w:r w:rsidRPr="005B4C1E">
        <w:rPr>
          <w:highlight w:val="yellow"/>
        </w:rPr>
        <w:t xml:space="preserve"> 2012</w:t>
      </w:r>
      <w:r w:rsidRPr="005B4C1E">
        <w:t xml:space="preserve">).  Prognostic features in MDS are often defined according to the original and revised International Prognostic Scoring Systems (IPSS, IPSS-R) which include bone marrow blast percentage, karyotype, and peripheral blood </w:t>
      </w:r>
      <w:proofErr w:type="spellStart"/>
      <w:r w:rsidRPr="005B4C1E">
        <w:t>cytopenias</w:t>
      </w:r>
      <w:proofErr w:type="spellEnd"/>
      <w:r w:rsidRPr="005B4C1E">
        <w:t xml:space="preserve"> (anemia, thrombocytopenia, neutropenia) (</w:t>
      </w:r>
      <w:r w:rsidRPr="005B4C1E">
        <w:rPr>
          <w:highlight w:val="yellow"/>
        </w:rPr>
        <w:t xml:space="preserve">Greenberg 1997, Greenberg 2012, </w:t>
      </w:r>
      <w:proofErr w:type="spellStart"/>
      <w:r w:rsidRPr="005B4C1E">
        <w:rPr>
          <w:highlight w:val="yellow"/>
        </w:rPr>
        <w:t>Voso</w:t>
      </w:r>
      <w:proofErr w:type="spellEnd"/>
      <w:r w:rsidRPr="005B4C1E">
        <w:rPr>
          <w:highlight w:val="yellow"/>
        </w:rPr>
        <w:t xml:space="preserve"> 2013</w:t>
      </w:r>
      <w:r w:rsidRPr="005B4C1E">
        <w:t xml:space="preserve">, </w:t>
      </w:r>
      <w:r w:rsidRPr="005B4C1E">
        <w:rPr>
          <w:highlight w:val="yellow"/>
        </w:rPr>
        <w:t>Ades 2014</w:t>
      </w:r>
      <w:r w:rsidRPr="005B4C1E">
        <w:t>).  Although several disease-specific prognostic algorithms exist for the MPNs, older age remains a universally poor prognostic feature (</w:t>
      </w:r>
      <w:proofErr w:type="spellStart"/>
      <w:r w:rsidRPr="005B4C1E">
        <w:rPr>
          <w:highlight w:val="yellow"/>
        </w:rPr>
        <w:t>Sokal</w:t>
      </w:r>
      <w:proofErr w:type="spellEnd"/>
      <w:r w:rsidRPr="005B4C1E">
        <w:rPr>
          <w:highlight w:val="yellow"/>
        </w:rPr>
        <w:t xml:space="preserve"> 1984, </w:t>
      </w:r>
      <w:proofErr w:type="spellStart"/>
      <w:r w:rsidRPr="005B4C1E">
        <w:rPr>
          <w:highlight w:val="yellow"/>
        </w:rPr>
        <w:t>Barbui</w:t>
      </w:r>
      <w:proofErr w:type="spellEnd"/>
      <w:r w:rsidRPr="005B4C1E">
        <w:rPr>
          <w:highlight w:val="yellow"/>
        </w:rPr>
        <w:t xml:space="preserve"> 2011, </w:t>
      </w:r>
      <w:proofErr w:type="spellStart"/>
      <w:r w:rsidRPr="005B4C1E">
        <w:rPr>
          <w:highlight w:val="yellow"/>
        </w:rPr>
        <w:t>Passamonti</w:t>
      </w:r>
      <w:proofErr w:type="spellEnd"/>
      <w:r w:rsidRPr="005B4C1E">
        <w:rPr>
          <w:highlight w:val="yellow"/>
        </w:rPr>
        <w:t xml:space="preserve"> 2004 and 2008, </w:t>
      </w:r>
      <w:proofErr w:type="spellStart"/>
      <w:r w:rsidRPr="005B4C1E">
        <w:rPr>
          <w:highlight w:val="yellow"/>
        </w:rPr>
        <w:t>Tefferi</w:t>
      </w:r>
      <w:proofErr w:type="spellEnd"/>
      <w:r w:rsidRPr="005B4C1E">
        <w:rPr>
          <w:highlight w:val="yellow"/>
        </w:rPr>
        <w:t xml:space="preserve"> 2015</w:t>
      </w:r>
      <w:r w:rsidRPr="005B4C1E">
        <w:t xml:space="preserve">).  </w:t>
      </w:r>
    </w:p>
    <w:p w:rsidR="002C40F8" w:rsidRDefault="002C40F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Exposure to ionizing radiation, a clastogen and the most well-studied risk factor for myeloid neoplasms</w:t>
      </w:r>
      <w:proofErr w:type="gramStart"/>
      <w:r w:rsidRPr="0007229F">
        <w:t>,  causes</w:t>
      </w:r>
      <w:proofErr w:type="gramEnd"/>
      <w:r w:rsidRPr="0007229F">
        <w:t xml:space="preserve"> acute and long-term effects in the hematopoietic compartment (</w:t>
      </w:r>
      <w:r w:rsidRPr="0007229F">
        <w:rPr>
          <w:highlight w:val="yellow"/>
        </w:rPr>
        <w:t>Fleenor CJ et al Radiat Res 2015</w:t>
      </w:r>
      <w:r w:rsidRPr="0007229F">
        <w:t xml:space="preserve">).  Radiation-associated leukemogenesis has been attributed primarily to interaction of radiation with DNA, either directly via ionization or indirectly via free </w:t>
      </w:r>
      <w:proofErr w:type="gramStart"/>
      <w:r w:rsidRPr="0007229F">
        <w:t>radicals, that</w:t>
      </w:r>
      <w:proofErr w:type="gramEnd"/>
      <w:r w:rsidRPr="0007229F">
        <w:t xml:space="preserve"> result in radiation-induced DNA double-strand breaks.   Although more than 90% of double-strand breaks are repaired within 24 hours, the small fraction of misrepaired breaks can lead to chromosomal translocations and deletions (</w:t>
      </w:r>
      <w:proofErr w:type="gramStart"/>
      <w:r w:rsidRPr="0007229F">
        <w:rPr>
          <w:highlight w:val="yellow"/>
        </w:rPr>
        <w:t>Tucker  JD</w:t>
      </w:r>
      <w:proofErr w:type="gramEnd"/>
      <w:r w:rsidRPr="0007229F">
        <w:rPr>
          <w:highlight w:val="yellow"/>
        </w:rPr>
        <w:t xml:space="preserve"> Environ </w:t>
      </w:r>
      <w:proofErr w:type="spellStart"/>
      <w:r w:rsidRPr="0007229F">
        <w:rPr>
          <w:highlight w:val="yellow"/>
        </w:rPr>
        <w:t>Molec</w:t>
      </w:r>
      <w:proofErr w:type="spellEnd"/>
      <w:r w:rsidRPr="0007229F">
        <w:rPr>
          <w:highlight w:val="yellow"/>
        </w:rPr>
        <w:t xml:space="preserve"> Mutagen2010</w:t>
      </w:r>
      <w:r w:rsidRPr="0007229F">
        <w:t xml:space="preserve">).      Radiation-related translocations demonstrate the greatest persistence of all types of chromosomal exchange and damage, and may be present for decades.    There is no gold-standard radiation signature or biological measure of radiation dose, but quantitative measurement of chromosome translocations in peripheral blood lymphocytes using </w:t>
      </w:r>
      <w:r w:rsidRPr="0007229F">
        <w:rPr>
          <w:i/>
        </w:rPr>
        <w:t>fluorescent in situ hybridization</w:t>
      </w:r>
      <w:r w:rsidRPr="0007229F">
        <w:t xml:space="preserve"> (</w:t>
      </w:r>
      <w:r w:rsidRPr="0007229F">
        <w:rPr>
          <w:i/>
        </w:rPr>
        <w:t>FISH</w:t>
      </w:r>
      <w:r w:rsidRPr="0007229F">
        <w:t xml:space="preserve">) </w:t>
      </w:r>
      <w:r w:rsidRPr="0007229F">
        <w:lastRenderedPageBreak/>
        <w:t>may be a correlate for the initiating radiogenic lesions leading to radiation-induced leukemia (</w:t>
      </w:r>
      <w:r w:rsidRPr="0007229F">
        <w:rPr>
          <w:highlight w:val="yellow"/>
        </w:rPr>
        <w:t xml:space="preserve">Tucker JD Environ </w:t>
      </w:r>
      <w:proofErr w:type="spellStart"/>
      <w:r w:rsidRPr="0007229F">
        <w:rPr>
          <w:highlight w:val="yellow"/>
        </w:rPr>
        <w:t>Molec</w:t>
      </w:r>
      <w:proofErr w:type="spellEnd"/>
      <w:r w:rsidRPr="0007229F">
        <w:rPr>
          <w:highlight w:val="yellow"/>
        </w:rPr>
        <w:t xml:space="preserve"> Mutagen2010</w:t>
      </w:r>
      <w:r w:rsidRPr="0007229F">
        <w:t xml:space="preserve">).   Translocations </w:t>
      </w:r>
      <w:proofErr w:type="gramStart"/>
      <w:r w:rsidRPr="0007229F">
        <w:t>may  also</w:t>
      </w:r>
      <w:proofErr w:type="gramEnd"/>
      <w:r w:rsidRPr="0007229F">
        <w:t xml:space="preserve">  represent a biomarker of effect because they have been found in most types of neoplasms (</w:t>
      </w:r>
      <w:r w:rsidRPr="0007229F">
        <w:rPr>
          <w:highlight w:val="yellow"/>
        </w:rPr>
        <w:t xml:space="preserve">Kaye FJ </w:t>
      </w:r>
      <w:proofErr w:type="spellStart"/>
      <w:r w:rsidRPr="0007229F">
        <w:rPr>
          <w:highlight w:val="yellow"/>
        </w:rPr>
        <w:t>Mol</w:t>
      </w:r>
      <w:proofErr w:type="spellEnd"/>
      <w:r w:rsidRPr="0007229F">
        <w:rPr>
          <w:highlight w:val="yellow"/>
        </w:rPr>
        <w:t xml:space="preserve"> Cancer </w:t>
      </w:r>
      <w:proofErr w:type="spellStart"/>
      <w:r w:rsidRPr="0007229F">
        <w:rPr>
          <w:highlight w:val="yellow"/>
        </w:rPr>
        <w:t>Ther</w:t>
      </w:r>
      <w:proofErr w:type="spellEnd"/>
      <w:r w:rsidRPr="0007229F">
        <w:rPr>
          <w:highlight w:val="yellow"/>
        </w:rPr>
        <w:t xml:space="preserve"> 2009</w:t>
      </w:r>
      <w:r w:rsidRPr="0007229F">
        <w:t>).    Chronic or highly fractionated radiation exposure may result in accumulation of translocations in HSCs unless selective pressure removes these cells via such mechanisms as apoptosis, senescence or differentiation (</w:t>
      </w:r>
      <w:r w:rsidRPr="0007229F">
        <w:rPr>
          <w:highlight w:val="yellow"/>
        </w:rPr>
        <w:t>Fleenor CJ et al Radiat Res et al 2015</w:t>
      </w:r>
      <w:r w:rsidRPr="0007229F">
        <w:t>).   It is hypothesized that HSCs with deleterious mutations would be removed and cells with advantageous mutations would be selected and preferentially expanded.    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r w:rsidRPr="0007229F">
        <w:rPr>
          <w:highlight w:val="yellow"/>
        </w:rPr>
        <w:t>Fleenor CJ et al Radiat Res 2015</w:t>
      </w:r>
      <w:r w:rsidRPr="0007229F">
        <w:t>).   In recent years, mouse models have provided valuable data on radiation-induced leukemogenesis, including clarification of genomic changes such as rearrangements, deletions, and changes in methylation (</w:t>
      </w:r>
      <w:r w:rsidRPr="0007229F">
        <w:rPr>
          <w:highlight w:val="yellow"/>
        </w:rPr>
        <w:t>Rivina L et al Hum Genomics 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AML is the hematopoietic malignancy most commonly associated with many forms of moderate-to-high ionizing radiation exposure (</w:t>
      </w:r>
      <w:r w:rsidRPr="0007229F">
        <w:rPr>
          <w:highlight w:val="yellow"/>
        </w:rPr>
        <w:t>Boice JD S &amp; F 2006</w:t>
      </w:r>
      <w:r w:rsidRPr="0007229F">
        <w:t>).  Results from the follow-up study of atomic bomb survivors (</w:t>
      </w:r>
      <w:r w:rsidRPr="0007229F">
        <w:rPr>
          <w:highlight w:val="yellow"/>
        </w:rPr>
        <w:t>Hsu WL et al Radiat Res 2013</w:t>
      </w:r>
      <w:r w:rsidRPr="0007229F">
        <w:t>), and, to a lesser extent, epidemiological data from other radiation-exposed populations, also reveal increased risks of CML (</w:t>
      </w:r>
      <w:r w:rsidRPr="0007229F">
        <w:rPr>
          <w:highlight w:val="yellow"/>
        </w:rPr>
        <w:t>Muirhead CR et al Br J Cancer 2009</w:t>
      </w:r>
      <w:r w:rsidRPr="0007229F">
        <w:t xml:space="preserve">; </w:t>
      </w:r>
      <w:r w:rsidRPr="0007229F">
        <w:rPr>
          <w:highlight w:val="yellow"/>
        </w:rPr>
        <w:t xml:space="preserve">Leuraud K et al Lancet </w:t>
      </w:r>
      <w:proofErr w:type="spellStart"/>
      <w:r w:rsidRPr="0007229F">
        <w:rPr>
          <w:highlight w:val="yellow"/>
        </w:rPr>
        <w:t>Hematol</w:t>
      </w:r>
      <w:proofErr w:type="spellEnd"/>
      <w:r w:rsidRPr="0007229F">
        <w:rPr>
          <w:highlight w:val="yellow"/>
        </w:rPr>
        <w:t xml:space="preserve"> 2015</w:t>
      </w:r>
      <w:r w:rsidRPr="0007229F">
        <w:t xml:space="preserve">) and acute lymphocytic </w:t>
      </w:r>
      <w:r w:rsidRPr="0007229F">
        <w:lastRenderedPageBreak/>
        <w:t>leukemia (ALL) (</w:t>
      </w:r>
      <w:r w:rsidRPr="0007229F">
        <w:rPr>
          <w:highlight w:val="yellow"/>
        </w:rPr>
        <w:t>Hsu WL et al Radiat Res 2013</w:t>
      </w:r>
      <w:proofErr w:type="gramStart"/>
      <w:r w:rsidRPr="0007229F">
        <w:t>)  associated</w:t>
      </w:r>
      <w:proofErr w:type="gramEnd"/>
      <w:r w:rsidRPr="0007229F">
        <w:t xml:space="preserve"> with radiation exposure. The epidemiological findings for all leukemias other than chronic lymphocytic leukemia (hereafter designated non-CLL leukemias) are described in this chapter because AML, CML, and ALL are often considered as a combined entity and radiation-related risks are frequently not quantified for the individual leukemia entities.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&lt;3&gt;</w:t>
      </w:r>
      <w:r w:rsidR="003C42E3">
        <w:rPr>
          <w:b/>
          <w:color w:val="0070C0"/>
        </w:rPr>
        <w:t xml:space="preserve"> </w:t>
      </w:r>
      <w:r w:rsidR="00A841DA" w:rsidRPr="0007229F">
        <w:rPr>
          <w:b/>
          <w:color w:val="0070C0"/>
        </w:rPr>
        <w:t xml:space="preserve">Medical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During the past few decades, there have been dramatic changes in medical sources of radiation exposure (</w:t>
      </w:r>
      <w:r w:rsidRPr="0007229F">
        <w:rPr>
          <w:highlight w:val="yellow"/>
        </w:rPr>
        <w:t>NCRP 2009</w:t>
      </w:r>
      <w:r w:rsidRPr="0007229F">
        <w:t xml:space="preserve">).   The contribution from medical sources has increased 6-fold mostly due to the notable increase in diagnostic computed tomography (CT) scans and nuclear medicine cardiac examinations as well as the rapidly growing use of fluoroscopically-guided interventional </w:t>
      </w:r>
      <w:proofErr w:type="gramStart"/>
      <w:r w:rsidRPr="0007229F">
        <w:t>procedures  in</w:t>
      </w:r>
      <w:proofErr w:type="gramEnd"/>
      <w:r w:rsidRPr="0007229F">
        <w:t xml:space="preserve">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   </w:t>
      </w:r>
      <w:proofErr w:type="spellStart"/>
      <w:r w:rsidRPr="0007229F">
        <w:t>Implementaton</w:t>
      </w:r>
      <w:proofErr w:type="spellEnd"/>
      <w:r w:rsidRPr="0007229F">
        <w:t xml:space="preserve">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 (</w:t>
      </w:r>
      <w:proofErr w:type="spellStart"/>
      <w:r w:rsidRPr="0007229F">
        <w:rPr>
          <w:highlight w:val="yellow"/>
        </w:rPr>
        <w:t>Thariat</w:t>
      </w:r>
      <w:proofErr w:type="spellEnd"/>
      <w:r w:rsidRPr="0007229F">
        <w:rPr>
          <w:highlight w:val="yellow"/>
        </w:rPr>
        <w:t xml:space="preserve"> J et al </w:t>
      </w:r>
      <w:proofErr w:type="spellStart"/>
      <w:r w:rsidRPr="0007229F">
        <w:rPr>
          <w:highlight w:val="yellow"/>
        </w:rPr>
        <w:t>Diagn</w:t>
      </w:r>
      <w:proofErr w:type="spellEnd"/>
      <w:r w:rsidRPr="0007229F">
        <w:rPr>
          <w:highlight w:val="yellow"/>
        </w:rPr>
        <w:t xml:space="preserve"> </w:t>
      </w:r>
      <w:proofErr w:type="spellStart"/>
      <w:r w:rsidRPr="0007229F">
        <w:rPr>
          <w:highlight w:val="yellow"/>
        </w:rPr>
        <w:t>Intervent</w:t>
      </w:r>
      <w:proofErr w:type="spellEnd"/>
      <w:r w:rsidRPr="0007229F">
        <w:rPr>
          <w:highlight w:val="yellow"/>
        </w:rPr>
        <w:t xml:space="preserve"> Imaging 2012</w:t>
      </w:r>
      <w:r w:rsidRPr="0007229F">
        <w:t>) (</w:t>
      </w:r>
      <w:r w:rsidRPr="009F0673">
        <w:t>see chapter 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Although most epidemiologic studies evaluating the association of diagnostic x-rays and risk of myeloid leukemia have relied on questionnaire data, a few have </w:t>
      </w:r>
      <w:proofErr w:type="spellStart"/>
      <w:r w:rsidRPr="0007229F">
        <w:t>have</w:t>
      </w:r>
      <w:proofErr w:type="spellEnd"/>
      <w:r w:rsidRPr="0007229F">
        <w:t xml:space="preserve"> assessed the association </w:t>
      </w:r>
      <w:proofErr w:type="gramStart"/>
      <w:r w:rsidRPr="0007229F">
        <w:lastRenderedPageBreak/>
        <w:t>using  radiologic</w:t>
      </w:r>
      <w:proofErr w:type="gramEnd"/>
      <w:r w:rsidRPr="0007229F">
        <w:t xml:space="preserve"> examinations or medical records.   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Pr="0007229F">
        <w:rPr>
          <w:highlight w:val="yellow"/>
        </w:rPr>
        <w:t>JD Boice et al JAMA 1991</w:t>
      </w:r>
      <w:r w:rsidRPr="0007229F">
        <w:t>).  In an interview and medical record-based study of AML in Los Angeles that utilized a unique database of estimated doses and dose ranges based on dosimetry literature and consultation with a radiology expert (</w:t>
      </w:r>
      <w:r w:rsidRPr="0007229F">
        <w:rPr>
          <w:highlight w:val="yellow"/>
        </w:rPr>
        <w:t>Preston-Martin S and Pogoda JM Health Phys 2003</w:t>
      </w:r>
      <w:r w:rsidRPr="0007229F">
        <w:t>), no association was observed between diagnostic x-rays and risk of adult AML among patients diagnosed during 1987-1994 (</w:t>
      </w:r>
      <w:r w:rsidRPr="0007229F">
        <w:rPr>
          <w:highlight w:val="yellow"/>
        </w:rPr>
        <w:t>Pogoda JM et al Br J Cancer 2011</w:t>
      </w:r>
      <w:r w:rsidRPr="0007229F">
        <w:t xml:space="preserve">).  Radiographic procedures of the gastrointestinal tract and multiple spinal x-rays were linked with increased risk of chronic myeloid leukemia in </w:t>
      </w:r>
      <w:proofErr w:type="gramStart"/>
      <w:r w:rsidRPr="0007229F">
        <w:t>a</w:t>
      </w:r>
      <w:proofErr w:type="gramEnd"/>
      <w:r w:rsidRPr="0007229F">
        <w:t xml:space="preserve"> </w:t>
      </w:r>
      <w:proofErr w:type="spellStart"/>
      <w:r w:rsidRPr="0007229F">
        <w:t>a</w:t>
      </w:r>
      <w:proofErr w:type="spellEnd"/>
      <w:r w:rsidRPr="0007229F">
        <w:t xml:space="preserve"> case-control study in Los Angeles (</w:t>
      </w:r>
      <w:r w:rsidRPr="0007229F">
        <w:rPr>
          <w:highlight w:val="yellow"/>
        </w:rPr>
        <w:t>Preston-Martin S et al Br J Cancer 1989</w:t>
      </w:r>
      <w:r w:rsidRPr="0007229F">
        <w:t>).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w:t>
      </w:r>
      <w:r w:rsidRPr="0007229F">
        <w:rPr>
          <w:highlight w:val="yellow"/>
        </w:rPr>
        <w:t>Linet MS et al CA Cancer J Clin 2012</w:t>
      </w:r>
      <w:r w:rsidRPr="0007229F">
        <w:t xml:space="preserve">).   Interpretation of findings must also consider potential methodologic limitations.   Results linking </w:t>
      </w:r>
      <w:proofErr w:type="gramStart"/>
      <w:r w:rsidRPr="0007229F">
        <w:t>diagnostic  x</w:t>
      </w:r>
      <w:proofErr w:type="gramEnd"/>
      <w:r w:rsidRPr="0007229F">
        <w:t xml:space="preserve">-rays with risk of myeloid neoplasms may not reflect a causal relationship, but symptoms only recognized in retrospect as early clinical manifestations of myeloid leukemia (reviewed in </w:t>
      </w:r>
      <w:r w:rsidRPr="0007229F">
        <w:rPr>
          <w:highlight w:val="yellow"/>
        </w:rPr>
        <w:t>Boice JD S &amp; F 2006 and Linet et al S &amp; F 2006</w:t>
      </w:r>
      <w:r w:rsidRPr="0007229F">
        <w:t xml:space="preserve">).   Patients  developing myeloid neoplasms following standard radiographic or C-T x-ray examinations may be at high risk due to relatively rare </w:t>
      </w:r>
      <w:r w:rsidRPr="0007229F">
        <w:lastRenderedPageBreak/>
        <w:t xml:space="preserve">genomic disorders such as Down syndrome (some of which are also characterized by radiation sensitivity) rather than x-ray exposures per se.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radiologic examinations from sources other than x-rays.  Chronic low-dose alpha-particle radiation from injections with the radiographic contrast medium </w:t>
      </w:r>
      <w:proofErr w:type="spellStart"/>
      <w:r w:rsidRPr="0007229F">
        <w:t>Thorotrast</w:t>
      </w:r>
      <w:proofErr w:type="spellEnd"/>
      <w:r w:rsidRPr="0007229F">
        <w:t>, which was used in earlier decades for cerebral angiography and for radiologic visualization of other vascular structures, has been consistently associated with increased risk of MDS/AML (</w:t>
      </w:r>
      <w:r w:rsidRPr="0007229F">
        <w:rPr>
          <w:highlight w:val="yellow"/>
        </w:rPr>
        <w:t>IARC monograph 78 part 2, 2001</w:t>
      </w:r>
      <w:r w:rsidRPr="0007229F">
        <w:t xml:space="preserve">; </w:t>
      </w:r>
      <w:r w:rsidRPr="0007229F">
        <w:rPr>
          <w:highlight w:val="yellow"/>
        </w:rPr>
        <w:t>Travis LB et al Radiat Res 2003</w:t>
      </w:r>
      <w:r w:rsidRPr="0007229F">
        <w:t xml:space="preserve">).   During 1928-1954 between 2.5 and 10 million patients </w:t>
      </w:r>
      <w:proofErr w:type="spellStart"/>
      <w:r w:rsidRPr="0007229F">
        <w:t>world wide</w:t>
      </w:r>
      <w:proofErr w:type="spellEnd"/>
      <w:r w:rsidRPr="0007229F">
        <w:t xml:space="preserve"> were injected with </w:t>
      </w:r>
      <w:proofErr w:type="spellStart"/>
      <w:r w:rsidRPr="0007229F">
        <w:t>Thorotrast</w:t>
      </w:r>
      <w:proofErr w:type="spellEnd"/>
      <w:r w:rsidRPr="0007229F">
        <w:t>.   The estimated dose to bone marrow was 100 mGy from an injection of 25 ml.   Elevated risk of MDS/AML persisted throughout the long 8-50 year latent period (</w:t>
      </w:r>
      <w:r w:rsidRPr="0007229F">
        <w:rPr>
          <w:highlight w:val="yellow"/>
        </w:rPr>
        <w:t>Travis LB et al Radiat Res 2003</w:t>
      </w:r>
      <w:r w:rsidRPr="0007229F">
        <w:t>), and cumulative risk ranged from 129-140 MDS/AML cases/10</w:t>
      </w:r>
      <w:r w:rsidRPr="0007229F">
        <w:rPr>
          <w:vertAlign w:val="superscript"/>
        </w:rPr>
        <w:t>4</w:t>
      </w:r>
      <w:r w:rsidRPr="0007229F">
        <w:t xml:space="preserve"> persons per Gy (</w:t>
      </w:r>
      <w:r w:rsidRPr="0007229F">
        <w:rPr>
          <w:highlight w:val="yellow"/>
        </w:rPr>
        <w:t>IARC monograph 78 part 2, 2001</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Elevated risks of myeloid neoplasms have been reported in patients with benign conditions who underwent radiation treatment.   X-ray radiation treatment for </w:t>
      </w:r>
      <w:proofErr w:type="spellStart"/>
      <w:r w:rsidRPr="0007229F">
        <w:t>anklylosing</w:t>
      </w:r>
      <w:proofErr w:type="spellEnd"/>
      <w:r w:rsidRPr="0007229F">
        <w:t xml:space="preserve"> spondylitis was associated with a 7-fold increase in non-CLL leukemia during a period of 1-25 years after exposure to a uniform dose of 1 Gy; leukemia risk peaked within 10 years of exposure (</w:t>
      </w:r>
      <w:r w:rsidRPr="0007229F">
        <w:rPr>
          <w:highlight w:val="yellow"/>
        </w:rPr>
        <w:t>Weiss HA et al Radiat Res 1995</w:t>
      </w:r>
      <w:r w:rsidRPr="0007229F">
        <w:t>).  Myeloid leukemia and AML risks were also almost 4-fold increased among ankylosing spondylitis patients treated with radium-224, with a mean estimated dose to the skeleton of 0.67 Gy (</w:t>
      </w:r>
      <w:r w:rsidRPr="0007229F">
        <w:rPr>
          <w:highlight w:val="yellow"/>
        </w:rPr>
        <w:t>Wick RR et al Rheumatology 2008</w:t>
      </w:r>
      <w:r w:rsidRPr="0007229F">
        <w:t>).  Somewhat lower AML excesses (relative risks ranging from 1.2 to 3.2) have been associated with x-ray radiation therapy treatments for benign gynecologic disorders (</w:t>
      </w:r>
      <w:r w:rsidRPr="0007229F">
        <w:rPr>
          <w:highlight w:val="yellow"/>
        </w:rPr>
        <w:t>Sakata R et al Radiat Res 2012</w:t>
      </w:r>
      <w:r w:rsidRPr="0007229F">
        <w:t xml:space="preserve">), peptic ulcer </w:t>
      </w:r>
      <w:r w:rsidRPr="0007229F">
        <w:lastRenderedPageBreak/>
        <w:t>(</w:t>
      </w:r>
      <w:proofErr w:type="spellStart"/>
      <w:r w:rsidRPr="0007229F">
        <w:rPr>
          <w:highlight w:val="yellow"/>
        </w:rPr>
        <w:t>Griem</w:t>
      </w:r>
      <w:proofErr w:type="spellEnd"/>
      <w:r w:rsidRPr="0007229F">
        <w:rPr>
          <w:highlight w:val="yellow"/>
        </w:rPr>
        <w:t xml:space="preserve"> ML et al J Natl Cancer Inst 1994</w:t>
      </w:r>
      <w:r w:rsidRPr="0007229F">
        <w:t>), and tinea capitis (</w:t>
      </w:r>
      <w:r w:rsidRPr="0007229F">
        <w:rPr>
          <w:highlight w:val="yellow"/>
        </w:rPr>
        <w:t>Shore R et al Health Phys 2003</w:t>
      </w:r>
      <w:r w:rsidRPr="0007229F">
        <w:t xml:space="preserve">).  The ongoing use of radiotherapy to effectively </w:t>
      </w:r>
      <w:proofErr w:type="gramStart"/>
      <w:r w:rsidRPr="0007229F">
        <w:t>treat  benign</w:t>
      </w:r>
      <w:proofErr w:type="gramEnd"/>
      <w:r w:rsidRPr="0007229F">
        <w:t xml:space="preserve"> ocular conditions, musculoskeletal diseases, inflammatory and proliferative disorders, and benign vascular proliferations demonstrates the need to follow-up these patients, particularly if treated at younger ages (</w:t>
      </w:r>
      <w:proofErr w:type="spellStart"/>
      <w:r w:rsidRPr="0007229F">
        <w:rPr>
          <w:highlight w:val="yellow"/>
        </w:rPr>
        <w:t>McKeown</w:t>
      </w:r>
      <w:proofErr w:type="spellEnd"/>
      <w:r w:rsidRPr="0007229F">
        <w:rPr>
          <w:highlight w:val="yellow"/>
        </w:rPr>
        <w:t xml:space="preserve"> SR et al Br J Radiol 2015</w:t>
      </w:r>
      <w:r w:rsidRPr="0007229F">
        <w:t>).   Higher risks and corresponding greater concern is associated with use of radiation therapy for benign tumors and other benign conditions in children and those with tumor predisposing syndromes (</w:t>
      </w:r>
      <w:r w:rsidRPr="0007229F">
        <w:rPr>
          <w:highlight w:val="yellow"/>
        </w:rPr>
        <w:t xml:space="preserve">Evans DGR et </w:t>
      </w:r>
      <w:proofErr w:type="gramStart"/>
      <w:r w:rsidRPr="0007229F">
        <w:rPr>
          <w:highlight w:val="yellow"/>
        </w:rPr>
        <w:t>al  J</w:t>
      </w:r>
      <w:proofErr w:type="gramEnd"/>
      <w:r w:rsidRPr="0007229F">
        <w:rPr>
          <w:highlight w:val="yellow"/>
        </w:rPr>
        <w:t xml:space="preserve"> Med Genet 2006</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Radiation treatment-related AML (</w:t>
      </w:r>
      <w:proofErr w:type="spellStart"/>
      <w:r w:rsidRPr="0007229F">
        <w:t>tAML</w:t>
      </w:r>
      <w:proofErr w:type="spellEnd"/>
      <w:r w:rsidRPr="0007229F">
        <w:t>) risks of about 2-fold have been described in patients treated for non-Hodgkin lymphoma, testicular cancer, uterine cervix cancer, uterine corpus cancer, Ewing’s sarcoma and total body irradiation for transplantation treatment (</w:t>
      </w:r>
      <w:r w:rsidRPr="0007229F">
        <w:rPr>
          <w:highlight w:val="yellow"/>
        </w:rPr>
        <w:t>Wright JD et al Cancer 2010</w:t>
      </w:r>
      <w:r w:rsidRPr="0007229F">
        <w:t xml:space="preserve">; </w:t>
      </w:r>
      <w:r w:rsidRPr="0007229F">
        <w:rPr>
          <w:highlight w:val="yellow"/>
        </w:rPr>
        <w:t>NCRP Report 170 2011</w:t>
      </w:r>
      <w:r w:rsidRPr="0007229F">
        <w:t>).  In contrast, the elevated risks of t-AML associated with Hodgkin lymphoma and ovarian cancer are likely due to alkylating agents or other chemotherapy (</w:t>
      </w:r>
      <w:proofErr w:type="spellStart"/>
      <w:r w:rsidRPr="0007229F">
        <w:rPr>
          <w:highlight w:val="yellow"/>
        </w:rPr>
        <w:t>Zeichner</w:t>
      </w:r>
      <w:proofErr w:type="spellEnd"/>
      <w:r w:rsidRPr="0007229F">
        <w:rPr>
          <w:highlight w:val="yellow"/>
        </w:rPr>
        <w:t xml:space="preserve">  SB and Arellano ML </w:t>
      </w:r>
      <w:proofErr w:type="spellStart"/>
      <w:r w:rsidRPr="0007229F">
        <w:rPr>
          <w:highlight w:val="yellow"/>
        </w:rPr>
        <w:t>Curr</w:t>
      </w:r>
      <w:proofErr w:type="spellEnd"/>
      <w:r w:rsidRPr="0007229F">
        <w:rPr>
          <w:highlight w:val="yellow"/>
        </w:rPr>
        <w:t xml:space="preserve"> Treat Options in Oncol 2015</w:t>
      </w:r>
      <w:r w:rsidRPr="0007229F">
        <w:t xml:space="preserve">).  </w:t>
      </w:r>
      <w:proofErr w:type="gramStart"/>
      <w:r w:rsidRPr="0007229F">
        <w:t>t-AML</w:t>
      </w:r>
      <w:proofErr w:type="gramEnd"/>
      <w:r w:rsidRPr="0007229F">
        <w:t xml:space="preserve"> following treatment of testicular cancer has been linked with both radiotherapy and platinum chemotherapy (</w:t>
      </w:r>
      <w:r w:rsidRPr="0007229F">
        <w:rPr>
          <w:highlight w:val="yellow"/>
        </w:rPr>
        <w:t>Travis LB  et al Ann Epidemiol 2008</w:t>
      </w:r>
      <w:r w:rsidRPr="0007229F">
        <w:t>).  Similar to the temporal pattern for occurrence of AML among the Japanese atomic bomb survivors, t-AML following radiotherapy often appears within five years and most has arisen within 10-15 years (</w:t>
      </w:r>
      <w:r w:rsidRPr="0007229F">
        <w:rPr>
          <w:highlight w:val="yellow"/>
        </w:rPr>
        <w:t>NCRP Report 170, 2011</w:t>
      </w:r>
      <w:r w:rsidRPr="0007229F">
        <w:t>).  Excess risks of AML following radiotherapy have been associated with estimated bone marrow doses ranging from 1 to 15 Gy for adults (and often higher for children), appear to be greater when large volumes of bone marrow are treated with lower doses or dose fractions, but risks do not continue to increase further at very high doses perhaps due to cell killing (</w:t>
      </w:r>
      <w:r w:rsidRPr="0007229F">
        <w:rPr>
          <w:highlight w:val="yellow"/>
        </w:rPr>
        <w:t>Boice JD et al J Natl Cancer Inst 1987</w:t>
      </w:r>
      <w:r w:rsidRPr="0007229F">
        <w:t xml:space="preserve">).  See chapter 60 for more detail.   Some evidence suggests that t-MDS/AML occurring among </w:t>
      </w:r>
      <w:r w:rsidRPr="0007229F">
        <w:lastRenderedPageBreak/>
        <w:t xml:space="preserve">patients who receive more modern radiotherapy regimens alone differs from t-MDS/AML subsequent to cytotoxic chemotherapy or combined modality therapy, but shares genetic features and clinical behavior with </w:t>
      </w:r>
      <w:r w:rsidRPr="0007229F">
        <w:rPr>
          <w:i/>
        </w:rPr>
        <w:t>de novo</w:t>
      </w:r>
      <w:r w:rsidRPr="0007229F">
        <w:t xml:space="preserve"> MDS/AML (</w:t>
      </w:r>
      <w:proofErr w:type="spellStart"/>
      <w:r w:rsidRPr="0007229F">
        <w:rPr>
          <w:highlight w:val="yellow"/>
        </w:rPr>
        <w:t>Nardi</w:t>
      </w:r>
      <w:proofErr w:type="spellEnd"/>
      <w:r w:rsidRPr="0007229F">
        <w:rPr>
          <w:highlight w:val="yellow"/>
        </w:rPr>
        <w:t xml:space="preserve"> V et al J Clin Oncol 2012</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A841DA" w:rsidRPr="0007229F" w:rsidRDefault="00A841DA" w:rsidP="009F0673">
      <w:pPr>
        <w:autoSpaceDE w:val="0"/>
        <w:autoSpaceDN w:val="0"/>
        <w:adjustRightInd w:val="0"/>
        <w:spacing w:line="480" w:lineRule="auto"/>
      </w:pPr>
      <w:r w:rsidRPr="0007229F">
        <w:t xml:space="preserve">Long-term studies of the Japanese atomic bomb survivors have provided most important population-based quantitative risk assessment for the leukemias and other cancers.    Studies of this population </w:t>
      </w:r>
      <w:proofErr w:type="gramStart"/>
      <w:r w:rsidRPr="0007229F">
        <w:t>are  the</w:t>
      </w:r>
      <w:proofErr w:type="gramEnd"/>
      <w:r w:rsidRPr="0007229F">
        <w:t xml:space="preserve"> primary basis internationally of radiation risk protection measures (</w:t>
      </w:r>
      <w:r w:rsidRPr="0007229F">
        <w:rPr>
          <w:highlight w:val="yellow"/>
        </w:rPr>
        <w:t>NRC BEIR VII 2006</w:t>
      </w:r>
      <w:r w:rsidRPr="0007229F">
        <w:t>) (</w:t>
      </w:r>
      <w:r w:rsidRPr="003C42E3">
        <w:t>see chapter13</w:t>
      </w:r>
      <w:r w:rsidRPr="0007229F">
        <w:t>).   Atomic bombs detonated over Hiroshima and Nagasaki in August 1945 resulted in many thousands of immediate and short-term deaths.    At the end of the 1940s an excess of leukemia was apparent among the Japanese atomic bomb survivors.   A long term mortality follow-up of a population-based cohort of survivors, designated the Life Span Study, was launched with ascertainment of deaths since 1950.   Follow-up of the Life Span Study cohort for cancer incidence was undertaken beginning in 1958 when population-based cancer registries were established in Hiroshima and Nagasaki (</w:t>
      </w:r>
      <w:r w:rsidRPr="0007229F">
        <w:rPr>
          <w:highlight w:val="yellow"/>
        </w:rPr>
        <w:t>Mabuchi et al 2011</w:t>
      </w:r>
      <w:r w:rsidRPr="0007229F">
        <w:t>).  Results of dose-response for leukemia mortality through 1982 and leukemia incidence through 1987 have been previously summarized (</w:t>
      </w:r>
      <w:r w:rsidRPr="0007229F">
        <w:rPr>
          <w:highlight w:val="yellow"/>
        </w:rPr>
        <w:t>Boice JD S &amp; F 2006; Linet MS et al S &amp; F 2006</w:t>
      </w:r>
      <w:r w:rsidRPr="0007229F">
        <w:t xml:space="preserve">; </w:t>
      </w:r>
      <w:r w:rsidRPr="0007229F">
        <w:rPr>
          <w:highlight w:val="yellow"/>
        </w:rPr>
        <w:t>Mabuchi K et al 2011</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Leukemia incidence follow-up through 2001 among 113,011 Life Span Study cohort members ascertained 371 incident non-CLL leukemias, including 176 AML, 75 CML, and 43 ALL (</w:t>
      </w:r>
      <w:r w:rsidRPr="0007229F">
        <w:rPr>
          <w:highlight w:val="yellow"/>
        </w:rPr>
        <w:t>Hsu et al, 2013</w:t>
      </w:r>
      <w:r w:rsidRPr="0007229F">
        <w:t xml:space="preserve">).   A nonlinear dose-response pattern observed for non-CLL leukemias derived primarily from results for AML, which demonstrated a nonlinear upward curving dose response.    </w:t>
      </w:r>
      <w:r w:rsidRPr="0007229F">
        <w:lastRenderedPageBreak/>
        <w:t xml:space="preserve">The radiation-associated excess rates for AML according to age at exposure were U-shaped.  The high excess rates for those who were children or adolescents at the time of the bombings initially declined over time.   The excess rates increased with attained age regardless of age at exposure.   The temporal patterns for CML and ALL differed from AML.  In the period 5-10 years after the bombings, the excess rates for ALL and CML accounted for 75% of the excess leukemias, but subsequently these two leukemia subtypes declined dramatically.   </w:t>
      </w:r>
      <w:r w:rsidRPr="0007229F">
        <w:rPr>
          <w:highlight w:val="yellow"/>
        </w:rPr>
        <w:t>Hsu et al (2013)</w:t>
      </w:r>
      <w:r w:rsidRPr="0007229F">
        <w:t xml:space="preserve">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The fraction of AML attributable to radiation among cohort members with &gt;0.005 Gy was 38% for the entire period studied, although AML accounted for 80% of the excess leukemias during 1996-2001.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 Leukemia mortality risks in atomic bomb survivors were first evaluated by subtype by Richardson and colleagues.   The investigators followed up mortality among 86,611 survivors during 1950-2000 and identified 310 deaths from all forms of leukemia (</w:t>
      </w:r>
      <w:r w:rsidRPr="0007229F">
        <w:rPr>
          <w:highlight w:val="yellow"/>
        </w:rPr>
        <w:t>Richardson et al Radiat Res 2009</w:t>
      </w:r>
      <w:r w:rsidRPr="0007229F">
        <w:t xml:space="preserve">).  For AML mortality, the dose response pattern was best described by a quadratic dose-response function that peaked at approximately 10 years after exposure, while CML and ALL demonstrated a linear dose-response that did not vary with time since exposure.   Excess leukemia mortality risk persisted for more than five decades.   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MDS was first linked with radiation exposure in the late 1980s following a detailed histopathological review of myeloid malignancies and recognition that a substantial proportion had MDS (</w:t>
      </w:r>
      <w:r w:rsidRPr="0007229F">
        <w:rPr>
          <w:highlight w:val="yellow"/>
        </w:rPr>
        <w:t xml:space="preserve">Matsuo T et al, </w:t>
      </w:r>
      <w:proofErr w:type="spellStart"/>
      <w:r w:rsidRPr="0007229F">
        <w:rPr>
          <w:highlight w:val="yellow"/>
        </w:rPr>
        <w:t>Jpn</w:t>
      </w:r>
      <w:proofErr w:type="spellEnd"/>
      <w:r w:rsidRPr="0007229F">
        <w:rPr>
          <w:highlight w:val="yellow"/>
        </w:rPr>
        <w:t xml:space="preserve"> </w:t>
      </w:r>
      <w:proofErr w:type="spellStart"/>
      <w:r w:rsidRPr="0007229F">
        <w:rPr>
          <w:highlight w:val="yellow"/>
        </w:rPr>
        <w:t>Journ</w:t>
      </w:r>
      <w:proofErr w:type="spellEnd"/>
      <w:r w:rsidRPr="0007229F">
        <w:rPr>
          <w:highlight w:val="yellow"/>
        </w:rPr>
        <w:t xml:space="preserve"> </w:t>
      </w:r>
      <w:proofErr w:type="spellStart"/>
      <w:r w:rsidRPr="0007229F">
        <w:rPr>
          <w:highlight w:val="yellow"/>
        </w:rPr>
        <w:t>Clin</w:t>
      </w:r>
      <w:proofErr w:type="spellEnd"/>
      <w:r w:rsidRPr="0007229F">
        <w:rPr>
          <w:highlight w:val="yellow"/>
        </w:rPr>
        <w:t xml:space="preserve"> </w:t>
      </w:r>
      <w:proofErr w:type="spellStart"/>
      <w:r w:rsidRPr="0007229F">
        <w:rPr>
          <w:highlight w:val="yellow"/>
        </w:rPr>
        <w:t>Oncol</w:t>
      </w:r>
      <w:proofErr w:type="spellEnd"/>
      <w:r w:rsidRPr="0007229F">
        <w:rPr>
          <w:highlight w:val="yellow"/>
        </w:rPr>
        <w:t xml:space="preserve"> 1988</w:t>
      </w:r>
      <w:r w:rsidRPr="0007229F">
        <w:t>).   The first analysis, which was based on only 13 MDS cases, revealed a significant dose-</w:t>
      </w:r>
      <w:proofErr w:type="gramStart"/>
      <w:r w:rsidRPr="0007229F">
        <w:t>response  for</w:t>
      </w:r>
      <w:proofErr w:type="gramEnd"/>
      <w:r w:rsidRPr="0007229F">
        <w:t xml:space="preserve"> MDS mortality; the excess relative risk was several times greater than that seen for all solid cancers combined (</w:t>
      </w:r>
      <w:r w:rsidRPr="0007229F">
        <w:rPr>
          <w:highlight w:val="yellow"/>
        </w:rPr>
        <w:t>Shimizu Y et al Radiat Res 1999</w:t>
      </w:r>
      <w:r w:rsidRPr="0007229F">
        <w:t>).   An assessment of MDS diagnosed during 1984-2004 in two populations of survivors in Nagasaki found a notably increased excess relative risk per Gy of 4.3 (95% CI, 1.6 to 9.5) based on 47 cases in the 22,245 survivors in the Life Span Study, and a significant excess based on 151 MDS cases in 64,026 survivors with known distance from the bomb hypocenter (</w:t>
      </w:r>
      <w:r w:rsidRPr="0007229F">
        <w:rPr>
          <w:highlight w:val="yellow"/>
        </w:rPr>
        <w:t>Iwanaga M et al J Clin Oncol 2011</w:t>
      </w:r>
      <w:r w:rsidRPr="0007229F">
        <w:t xml:space="preserve">).   Latency cannot be accurately determined prior to recognition of </w:t>
      </w:r>
      <w:proofErr w:type="gramStart"/>
      <w:r w:rsidRPr="0007229F">
        <w:t>MDS  in</w:t>
      </w:r>
      <w:proofErr w:type="gramEnd"/>
      <w:r w:rsidRPr="0007229F">
        <w:t xml:space="preserve"> the mid-1980s, but the 40-year latency for the survivors after the mid-1980s is similar to that of </w:t>
      </w:r>
      <w:r w:rsidRPr="0007229F">
        <w:rPr>
          <w:i/>
        </w:rPr>
        <w:t>de novo</w:t>
      </w:r>
      <w:r w:rsidRPr="0007229F">
        <w:t xml:space="preserve"> MDS cases, but differs from the median peak latency of 4-6 years observed for therapy-related MDS (</w:t>
      </w:r>
      <w:r w:rsidRPr="0007229F">
        <w:rPr>
          <w:highlight w:val="yellow"/>
        </w:rPr>
        <w:t xml:space="preserve">Bhatia S </w:t>
      </w:r>
      <w:proofErr w:type="spellStart"/>
      <w:r w:rsidRPr="0007229F">
        <w:rPr>
          <w:highlight w:val="yellow"/>
        </w:rPr>
        <w:t>Semin</w:t>
      </w:r>
      <w:proofErr w:type="spellEnd"/>
      <w:r w:rsidRPr="0007229F">
        <w:rPr>
          <w:highlight w:val="yellow"/>
        </w:rPr>
        <w:t xml:space="preserve"> </w:t>
      </w:r>
      <w:proofErr w:type="spellStart"/>
      <w:r w:rsidRPr="0007229F">
        <w:rPr>
          <w:highlight w:val="yellow"/>
        </w:rPr>
        <w:t>Oncol</w:t>
      </w:r>
      <w:proofErr w:type="spellEnd"/>
      <w:r w:rsidRPr="0007229F">
        <w:rPr>
          <w:highlight w:val="yellow"/>
        </w:rPr>
        <w:t xml:space="preserve"> 2013</w:t>
      </w:r>
      <w:r w:rsidRPr="0007229F">
        <w:t xml:space="preserve">).   However, molecular characteristics of MDS in the atomic bomb survivors may resemble those of patients treated with alkylating agents since 6 of 13 patients with MDS in the atomic bomb survivors </w:t>
      </w:r>
      <w:proofErr w:type="gramStart"/>
      <w:r w:rsidRPr="0007229F">
        <w:t xml:space="preserve">had  </w:t>
      </w:r>
      <w:r w:rsidRPr="0007229F">
        <w:rPr>
          <w:i/>
        </w:rPr>
        <w:t>AML1</w:t>
      </w:r>
      <w:proofErr w:type="gramEnd"/>
      <w:r w:rsidRPr="0007229F">
        <w:t xml:space="preserve"> gene mutations compared with 5 of 13 patients treated with alkylating agents who developed therapy-related MDS/AML but only 2 of 27 patients with sporadic MDS (</w:t>
      </w:r>
      <w:r w:rsidRPr="0007229F">
        <w:rPr>
          <w:highlight w:val="yellow"/>
        </w:rPr>
        <w:t>Harada H et al Blood 2003</w:t>
      </w:r>
      <w:r w:rsidRPr="0007229F">
        <w:t xml:space="preserve">).  Further study is needed to clarify the molecular features of MDS associated with different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Military exposed to nuclear weapons tests and to depleted uranium</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Military participating in maneuvers during nuclear weapons testing have been evaluated in a series of epidemiologic studies (reviewed in </w:t>
      </w:r>
      <w:r w:rsidRPr="0007229F">
        <w:rPr>
          <w:highlight w:val="yellow"/>
        </w:rPr>
        <w:t xml:space="preserve">Boice </w:t>
      </w:r>
      <w:proofErr w:type="gramStart"/>
      <w:r w:rsidRPr="0007229F">
        <w:rPr>
          <w:highlight w:val="yellow"/>
        </w:rPr>
        <w:t>JD  S</w:t>
      </w:r>
      <w:proofErr w:type="gramEnd"/>
      <w:r w:rsidRPr="0007229F">
        <w:rPr>
          <w:highlight w:val="yellow"/>
        </w:rPr>
        <w:t xml:space="preserve"> &amp; F 2006</w:t>
      </w:r>
      <w:r w:rsidRPr="0007229F">
        <w:t xml:space="preserve">).   An excess of leukemia </w:t>
      </w:r>
      <w:r w:rsidRPr="0007229F">
        <w:lastRenderedPageBreak/>
        <w:t>(based on 10 cases) but not total cancer mortality was reported among approximately 3,000 military participants during a 1957 nuclear test in the U.S. (</w:t>
      </w:r>
      <w:r w:rsidRPr="0007229F">
        <w:rPr>
          <w:highlight w:val="yellow"/>
        </w:rPr>
        <w:t>Caldwell GG et al JAMA 1980</w:t>
      </w:r>
      <w:r w:rsidRPr="0007229F">
        <w:t>).  Approximately 70,000 U.S. military who participated in one of five tests during the 1950s had a non-significant increase in risk for leukemia mortality (</w:t>
      </w:r>
      <w:r w:rsidRPr="0007229F">
        <w:rPr>
          <w:highlight w:val="yellow"/>
        </w:rPr>
        <w:t>IOM 2000</w:t>
      </w:r>
      <w:r w:rsidRPr="0007229F">
        <w:t>).   A study of 21,357 UK military participants reported an increased relative risk of non-CLL leukemia mortality but noted that this may have reflected a reduced risk in controls (</w:t>
      </w:r>
      <w:r w:rsidRPr="0007229F">
        <w:rPr>
          <w:highlight w:val="yellow"/>
        </w:rPr>
        <w:t xml:space="preserve">Muirhead CR et al </w:t>
      </w:r>
      <w:proofErr w:type="spellStart"/>
      <w:r w:rsidRPr="0007229F">
        <w:rPr>
          <w:highlight w:val="yellow"/>
        </w:rPr>
        <w:t>Occup</w:t>
      </w:r>
      <w:proofErr w:type="spellEnd"/>
      <w:r w:rsidRPr="0007229F">
        <w:rPr>
          <w:highlight w:val="yellow"/>
        </w:rPr>
        <w:t xml:space="preserve"> </w:t>
      </w:r>
      <w:proofErr w:type="spellStart"/>
      <w:r w:rsidRPr="0007229F">
        <w:rPr>
          <w:highlight w:val="yellow"/>
        </w:rPr>
        <w:t>Env</w:t>
      </w:r>
      <w:proofErr w:type="spellEnd"/>
      <w:r w:rsidRPr="0007229F">
        <w:rPr>
          <w:highlight w:val="yellow"/>
        </w:rPr>
        <w:t xml:space="preserve"> 2003</w:t>
      </w:r>
      <w:r w:rsidRPr="0007229F">
        <w:t>).    None of these studies or others included estimated doses.   Using recently available digital records, Till and colleagues have been undertaking dose reconstruction for a planned case-cohort study of leukemia and male breast cancer in a cohort of 115,000 U.S. military participating in eight nuclear test series.   Further work is underway, but the investigators have reported estimated median doses in the various subsets of veterans to range from 9.5 to 24 mGy (</w:t>
      </w:r>
      <w:r w:rsidRPr="0007229F">
        <w:rPr>
          <w:highlight w:val="yellow"/>
        </w:rPr>
        <w:t>Till J et al Radiat Res 2014</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Based on concerns raised about a possible association of leukemia among military exposed to ammunition reinforced by depleted uranium, Storm and colleagues followed up 13,552 men and 460 women deployed to the Balkans during 1992-2001 and followed up through 2002.  These investigators found no excess of leukemia (</w:t>
      </w:r>
      <w:r w:rsidRPr="0007229F">
        <w:rPr>
          <w:highlight w:val="yellow"/>
        </w:rPr>
        <w:t>Storm HH Eur J Cancer 2006</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 (</w:t>
      </w:r>
      <w:r w:rsidRPr="0007229F">
        <w:rPr>
          <w:highlight w:val="yellow"/>
        </w:rPr>
        <w:t>Wakeford J Radiol Prot 2009</w:t>
      </w:r>
      <w:r w:rsidRPr="0007229F">
        <w:t xml:space="preserve">).   Overall, </w:t>
      </w:r>
      <w:proofErr w:type="spellStart"/>
      <w:r w:rsidRPr="0007229F">
        <w:t>iInterpretation</w:t>
      </w:r>
      <w:proofErr w:type="spellEnd"/>
      <w:r w:rsidRPr="0007229F">
        <w:t xml:space="preserve"> of cancer risks and </w:t>
      </w:r>
      <w:r w:rsidRPr="0007229F">
        <w:lastRenderedPageBreak/>
        <w:t xml:space="preserve">other serious disease findings of long-term studies of medical radiation workers </w:t>
      </w:r>
      <w:proofErr w:type="gramStart"/>
      <w:r w:rsidRPr="0007229F">
        <w:t>is</w:t>
      </w:r>
      <w:proofErr w:type="gramEnd"/>
      <w:r w:rsidRPr="0007229F">
        <w:t xml:space="preserve"> complicated due to dramatic ally declining radiation doses to workers over time (</w:t>
      </w:r>
      <w:r w:rsidRPr="0007229F">
        <w:rPr>
          <w:highlight w:val="yellow"/>
        </w:rPr>
        <w:t>Linet MS et al Radiat Res 2010</w:t>
      </w:r>
      <w:r w:rsidRPr="0007229F">
        <w:t xml:space="preserve">).   As with most occupational epidemiologic studies of potentially leukemogenic exposures, information on potential confounders (worker’s </w:t>
      </w:r>
      <w:proofErr w:type="gramStart"/>
      <w:r w:rsidRPr="0007229F">
        <w:t>personal  diagnostic</w:t>
      </w:r>
      <w:proofErr w:type="gramEnd"/>
      <w:r w:rsidRPr="0007229F">
        <w:t xml:space="preserve"> radiological imaging tests,  radiotherapy, smoking and genetic characteristics) is lacking and few of the studies of medical radiation workers include women (</w:t>
      </w:r>
      <w:r w:rsidRPr="009F0673">
        <w:t>see chapter 16</w:t>
      </w:r>
      <w:r w:rsidRPr="0007229F">
        <w:t>).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radiation worker studies contribute important information for recommendations about radiation protection measures (</w:t>
      </w:r>
      <w:r w:rsidRPr="009F0673">
        <w:t>see chapters 13 and 16</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A large excess mortality risk (approximately 10-fold) of leukemia was initially reported among U.S. radiologists in 1944 (</w:t>
      </w:r>
      <w:r w:rsidRPr="0007229F">
        <w:rPr>
          <w:highlight w:val="yellow"/>
        </w:rPr>
        <w:t>March HC et al, 1950</w:t>
      </w:r>
      <w:r w:rsidRPr="0007229F">
        <w:t xml:space="preserve">).  </w:t>
      </w:r>
      <w:r w:rsidRPr="0007229F">
        <w:rPr>
          <w:rFonts w:eastAsiaTheme="minorHAnsi"/>
        </w:rPr>
        <w:t xml:space="preserve">Eight major cohorts have been actively followed up for leukemia, other cancers, and chronic diseases (reviewed in </w:t>
      </w:r>
      <w:r w:rsidRPr="0007229F">
        <w:rPr>
          <w:rFonts w:eastAsiaTheme="minorHAnsi"/>
          <w:highlight w:val="yellow"/>
        </w:rPr>
        <w:t>Yoshinaga S et al Radiology 2004</w:t>
      </w:r>
      <w:r w:rsidRPr="0007229F">
        <w:rPr>
          <w:rFonts w:eastAsiaTheme="minorHAnsi"/>
        </w:rPr>
        <w:t xml:space="preserve">; </w:t>
      </w:r>
      <w:r w:rsidRPr="0007229F">
        <w:rPr>
          <w:rFonts w:eastAsiaTheme="minorHAnsi"/>
          <w:highlight w:val="yellow"/>
        </w:rPr>
        <w:t>Linet MS et al Radiat Res 2010</w:t>
      </w:r>
      <w:r w:rsidRPr="0007229F">
        <w:rPr>
          <w:rFonts w:eastAsiaTheme="minorHAnsi"/>
        </w:rPr>
        <w:t xml:space="preserve">).  Collectively,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 xml:space="preserve">Radiologists and x-ray technicians employed in the first half of the twentieth century experienced notably elevated leukemia mortality (no subtype information provided) risks ranging from 6- to 8.8-fold increased among those first joining professional societies (a proxy for first working) before 1940.  </w:t>
      </w:r>
      <w:r w:rsidRPr="0007229F">
        <w:lastRenderedPageBreak/>
        <w:t>S</w:t>
      </w:r>
      <w:r w:rsidRPr="0007229F">
        <w:rPr>
          <w:rFonts w:eastAsiaTheme="minorHAnsi"/>
        </w:rPr>
        <w:t xml:space="preserve">ignificantly elevated incidence risks of non-CLL leukemias were seen in U.S. radiologic technologists who worked 5 or more years before 1950 </w:t>
      </w:r>
      <w:r w:rsidRPr="0007229F">
        <w:t>I</w:t>
      </w:r>
      <w:r w:rsidRPr="0007229F">
        <w:rPr>
          <w:rFonts w:eastAsiaTheme="minorHAnsi"/>
        </w:rPr>
        <w:t xml:space="preserve">ncidence of total </w:t>
      </w:r>
      <w:proofErr w:type="gramStart"/>
      <w:r w:rsidRPr="0007229F">
        <w:rPr>
          <w:rFonts w:eastAsiaTheme="minorHAnsi"/>
        </w:rPr>
        <w:t>leukemia  was</w:t>
      </w:r>
      <w:proofErr w:type="gramEnd"/>
      <w:r w:rsidRPr="0007229F">
        <w:rPr>
          <w:rFonts w:eastAsiaTheme="minorHAnsi"/>
        </w:rPr>
        <w:t xml:space="preserve"> significantly elevated in Chinese X-ray workers who worked during 1950-1980.  Leukemia r</w:t>
      </w:r>
      <w:r w:rsidRPr="0007229F">
        <w:t>isks declined notably over time, with no significant excesses observed in British radiologists entering the profession after 1921, in U.S. radiologists entering in 1940, or in U.S. radiologic technologists who first worked after 1950 (</w:t>
      </w:r>
      <w:r w:rsidRPr="0007229F">
        <w:rPr>
          <w:highlight w:val="yellow"/>
        </w:rPr>
        <w:t>Yoshinaga S et al Radiology 2004</w:t>
      </w:r>
      <w:r w:rsidRPr="0007229F">
        <w:t xml:space="preserve">; </w:t>
      </w:r>
      <w:r w:rsidRPr="0007229F">
        <w:rPr>
          <w:highlight w:val="yellow"/>
        </w:rPr>
        <w:t>Linet MS et al Radiat Res 2010</w:t>
      </w:r>
      <w:r w:rsidRPr="0007229F">
        <w:t xml:space="preserve">).  Accurate estimation of risk per unit of radiation has been limited due to absence of comprehensive historical dose </w:t>
      </w:r>
      <w:proofErr w:type="gramStart"/>
      <w:r w:rsidRPr="0007229F">
        <w:t>reconstruction,</w:t>
      </w:r>
      <w:proofErr w:type="gramEnd"/>
      <w:r w:rsidRPr="0007229F">
        <w:t xml:space="preserve"> and particularly absence of recorded individual badge doses in the earliest years when exposures would have been greatest.     A recent comprehensive historical reconstruction of individual occupational radiation doses for the U.S. radiologic technologists cohort (</w:t>
      </w:r>
      <w:r w:rsidRPr="0007229F">
        <w:rPr>
          <w:highlight w:val="yellow"/>
        </w:rPr>
        <w:t>Simon S et al Radiat Res 2014</w:t>
      </w:r>
      <w:r w:rsidRPr="0007229F">
        <w:t xml:space="preserve">) will provide a useful basis for estimating  risks per unit dose for hematologic malignancies, other cancers, circulatory diseases, and cataracts.  </w:t>
      </w:r>
    </w:p>
    <w:p w:rsidR="00A841DA" w:rsidRPr="0007229F" w:rsidRDefault="00A841DA" w:rsidP="009F0673">
      <w:pPr>
        <w:autoSpaceDE w:val="0"/>
        <w:autoSpaceDN w:val="0"/>
        <w:adjustRightInd w:val="0"/>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Because radiation exposures of nuclear workers are mostly quite low and myeloid neoplasms are rare, pooled studies including large numbers of workers have been the most informative.    Results from individual and earlier studies can be found elsewhere (</w:t>
      </w:r>
      <w:r w:rsidRPr="0007229F">
        <w:rPr>
          <w:highlight w:val="yellow"/>
        </w:rPr>
        <w:t>Boice JD   S &amp; F 2006</w:t>
      </w:r>
      <w:r w:rsidRPr="0007229F">
        <w:t xml:space="preserve">; </w:t>
      </w:r>
      <w:proofErr w:type="spellStart"/>
      <w:r w:rsidRPr="0007229F">
        <w:rPr>
          <w:highlight w:val="yellow"/>
        </w:rPr>
        <w:t>Polychronakis</w:t>
      </w:r>
      <w:proofErr w:type="spellEnd"/>
      <w:r w:rsidRPr="0007229F">
        <w:rPr>
          <w:highlight w:val="yellow"/>
        </w:rPr>
        <w:t xml:space="preserve"> I et al J </w:t>
      </w:r>
      <w:proofErr w:type="spellStart"/>
      <w:r w:rsidRPr="0007229F">
        <w:rPr>
          <w:highlight w:val="yellow"/>
        </w:rPr>
        <w:t>Occup</w:t>
      </w:r>
      <w:proofErr w:type="spellEnd"/>
      <w:r w:rsidRPr="0007229F">
        <w:rPr>
          <w:highlight w:val="yellow"/>
        </w:rPr>
        <w:t xml:space="preserve"> Med </w:t>
      </w:r>
      <w:proofErr w:type="spellStart"/>
      <w:r w:rsidRPr="0007229F">
        <w:rPr>
          <w:highlight w:val="yellow"/>
        </w:rPr>
        <w:t>Toxicol</w:t>
      </w:r>
      <w:proofErr w:type="spellEnd"/>
      <w:r w:rsidRPr="0007229F">
        <w:rPr>
          <w:highlight w:val="yellow"/>
        </w:rPr>
        <w:t xml:space="preserve"> 2013</w:t>
      </w:r>
      <w:r w:rsidRPr="0007229F">
        <w:t>).   A 15-country study examining the relation between estimated cumulative occupational radiation dose and mortality risk of leukemia excluding CLL in a population of 407,391 nuclear workers using a 2-year lag found an excess risk per Sievert (Sv) of 1.93 (90% CI=&lt;0-7.14) based on 196 leukemia cases (</w:t>
      </w:r>
      <w:r w:rsidRPr="0007229F">
        <w:rPr>
          <w:highlight w:val="yellow"/>
        </w:rPr>
        <w:t>Cardis E et al, BMJ 2005</w:t>
      </w:r>
      <w:r w:rsidRPr="0007229F">
        <w:t xml:space="preserve">).  The mean estimated cumulative dose was estimated to be 19.4 mSv.   In a subsequent study of 308,297 monitored nuclear workers from three countries employed for at </w:t>
      </w:r>
      <w:r w:rsidRPr="0007229F">
        <w:lastRenderedPageBreak/>
        <w:t>least one year and followed up during the period 1944-2005 and with a 2-year lag, risk of all leukemias excluding CLL was significantly elevated (ERR per Gy = 2.96, 90% CI=1.17-5.21) based on 531 leukemia cases (</w:t>
      </w:r>
      <w:r w:rsidRPr="0007229F">
        <w:rPr>
          <w:highlight w:val="yellow"/>
        </w:rPr>
        <w:t>Leuraud et al Lancet Haematol 2015</w:t>
      </w:r>
      <w:r w:rsidRPr="0007229F">
        <w:t>).  The mean cumulative occupational radiation dose across the three cohorts was estimated to be 15.9 (range 0.0-1217.5) mGy.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In contrast to the low-</w:t>
      </w:r>
      <w:proofErr w:type="gramStart"/>
      <w:r w:rsidRPr="0007229F">
        <w:t>level  radiation</w:t>
      </w:r>
      <w:proofErr w:type="gramEnd"/>
      <w:r w:rsidRPr="0007229F">
        <w:t xml:space="preserve"> exposures of most nuclear workers, external radiation exposures were high (mean cumulative dose of 800 mGy) for workers at the Mayak plutonium production in the Russian Federation during the early years (1948-1958) of operation.     An elevated risk of non-</w:t>
      </w:r>
      <w:proofErr w:type="gramStart"/>
      <w:r w:rsidRPr="0007229F">
        <w:t>CLL  leukemias</w:t>
      </w:r>
      <w:proofErr w:type="gramEnd"/>
      <w:r w:rsidRPr="0007229F">
        <w:t xml:space="preserve"> (ERR per Gy = 0.99, 95% CI=0.45-2.12) was associated with external radiation exposures using a 2-year lag.   Risk from doses received 3-5 years prior to diagnosis of non-CLL leukemia was more than 10 times higher than the risk from doses received more than five years before diagnosis (</w:t>
      </w:r>
      <w:r w:rsidRPr="0007229F">
        <w:rPr>
          <w:highlight w:val="yellow"/>
        </w:rPr>
        <w:t>Shilnikova et al. Radiat Res 2003</w:t>
      </w:r>
      <w:r w:rsidRPr="0007229F">
        <w:t xml:space="preserve">).  There was no evidence of an association of plutonium exposure with non-CLL leukemia in this population.     Following the Chernobyl nuclear accident in 1986, clean up operations </w:t>
      </w:r>
      <w:proofErr w:type="gramStart"/>
      <w:r w:rsidRPr="0007229F">
        <w:t>were</w:t>
      </w:r>
      <w:proofErr w:type="gramEnd"/>
      <w:r w:rsidRPr="0007229F">
        <w:t xml:space="preserve"> carried out for years after the accident.  The early clean-up workers (also known as liquidators) experienced higher doses than most nuclear workers (mean cumulative radiation dose of 92 mGy).    In a nested case-control  study of leukemia in a cohort of 110,645 Chernobyl clean-up workers from Ukraine, a significant linear dose response was observed for all leukemias based on 117 cases (ERR per Gy = 2.38, 95%CI = 0.49-5.87)  (</w:t>
      </w:r>
      <w:r w:rsidRPr="0007229F">
        <w:rPr>
          <w:highlight w:val="yellow"/>
        </w:rPr>
        <w:t>Zablotska LB et al, Environ Health Perspect 2013</w:t>
      </w:r>
      <w:r w:rsidRPr="0007229F">
        <w:t xml:space="preserve">).   Unexpectedly, in this study risks were significantly elevated for CLL </w:t>
      </w:r>
      <w:r w:rsidRPr="0007229F">
        <w:lastRenderedPageBreak/>
        <w:t>(ERR per Gy = 2.58, 95%CI=0.02-8.43) as well as for non-CLL leukemias (ERR per Gy = 2.21, 95%CI=0.05-7.61); 16% of the leukemias diagnosed in this population (18% of CLL and 15% of non-CLL leukemias) were attributed to radiation exposure.    MDS cases have been described in Chernobyl clean-up workers, but radiation-related risks have not been reported (</w:t>
      </w:r>
      <w:proofErr w:type="spellStart"/>
      <w:r w:rsidRPr="0007229F">
        <w:rPr>
          <w:highlight w:val="yellow"/>
        </w:rPr>
        <w:t>Gluzman</w:t>
      </w:r>
      <w:proofErr w:type="spellEnd"/>
      <w:r w:rsidRPr="0007229F">
        <w:rPr>
          <w:highlight w:val="yellow"/>
        </w:rPr>
        <w:t xml:space="preserve"> </w:t>
      </w:r>
      <w:proofErr w:type="gramStart"/>
      <w:r w:rsidRPr="0007229F">
        <w:rPr>
          <w:highlight w:val="yellow"/>
        </w:rPr>
        <w:t>DF  et</w:t>
      </w:r>
      <w:proofErr w:type="gramEnd"/>
      <w:r w:rsidRPr="0007229F">
        <w:rPr>
          <w:highlight w:val="yellow"/>
        </w:rPr>
        <w:t xml:space="preserve"> al Ann </w:t>
      </w:r>
      <w:proofErr w:type="spellStart"/>
      <w:r w:rsidRPr="0007229F">
        <w:rPr>
          <w:highlight w:val="yellow"/>
        </w:rPr>
        <w:t>Hematol</w:t>
      </w:r>
      <w:proofErr w:type="spellEnd"/>
      <w:r w:rsidRPr="0007229F">
        <w:rPr>
          <w:highlight w:val="yellow"/>
        </w:rPr>
        <w:t xml:space="preserve"> 2015</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spacing w:line="480" w:lineRule="auto"/>
      </w:pPr>
      <w:r w:rsidRPr="0007229F">
        <w:t>Radium dial painters, who experienced excess risks of osteosarcomas and cancers of the nasal sinuses, had no excess of myeloid malignancies (</w:t>
      </w:r>
      <w:r w:rsidRPr="0007229F">
        <w:rPr>
          <w:highlight w:val="yellow"/>
        </w:rPr>
        <w:t xml:space="preserve">Boice </w:t>
      </w:r>
      <w:proofErr w:type="gramStart"/>
      <w:r w:rsidRPr="0007229F">
        <w:rPr>
          <w:highlight w:val="yellow"/>
        </w:rPr>
        <w:t>JD  S</w:t>
      </w:r>
      <w:proofErr w:type="gramEnd"/>
      <w:r w:rsidRPr="0007229F">
        <w:rPr>
          <w:highlight w:val="yellow"/>
        </w:rPr>
        <w:t xml:space="preserve"> &amp; F 2006</w:t>
      </w:r>
      <w:r w:rsidRPr="0007229F">
        <w:t>).  Epidemiologic studies of uranium miners (</w:t>
      </w:r>
      <w:proofErr w:type="spellStart"/>
      <w:r w:rsidRPr="0007229F">
        <w:rPr>
          <w:highlight w:val="yellow"/>
        </w:rPr>
        <w:t>Tomasek</w:t>
      </w:r>
      <w:proofErr w:type="spellEnd"/>
      <w:r w:rsidRPr="0007229F">
        <w:rPr>
          <w:highlight w:val="yellow"/>
        </w:rPr>
        <w:t xml:space="preserve"> L et al Lancet 1993</w:t>
      </w:r>
      <w:r w:rsidRPr="0007229F">
        <w:t xml:space="preserve">; </w:t>
      </w:r>
      <w:r w:rsidRPr="0007229F">
        <w:rPr>
          <w:highlight w:val="yellow"/>
        </w:rPr>
        <w:t>Darby S et al J Natl Cancer Inst 1995</w:t>
      </w:r>
      <w:r w:rsidRPr="0007229F">
        <w:t xml:space="preserve">; </w:t>
      </w:r>
      <w:r w:rsidRPr="0007229F">
        <w:rPr>
          <w:highlight w:val="yellow"/>
        </w:rPr>
        <w:t>Mc Laughlin J Radiat Prot Dosim 2012</w:t>
      </w:r>
      <w:r w:rsidRPr="0007229F">
        <w:t xml:space="preserve">; </w:t>
      </w:r>
      <w:r w:rsidRPr="0007229F">
        <w:rPr>
          <w:highlight w:val="yellow"/>
        </w:rPr>
        <w:t>Zablotska LB et al Environ Res 2014</w:t>
      </w:r>
      <w:r w:rsidRPr="0007229F">
        <w:t>) have shown no overall association of cumulative radiation dose with leukemia mortality, although leukemia mortality risk was increased within 10 years of first exposure (</w:t>
      </w:r>
      <w:r w:rsidRPr="0007229F">
        <w:rPr>
          <w:highlight w:val="yellow"/>
        </w:rPr>
        <w:t>Darby S et al J Natl Cancer Inst 1995</w:t>
      </w:r>
      <w:r w:rsidRPr="0007229F">
        <w:t>).  Studies of radium dial workers (</w:t>
      </w:r>
      <w:r w:rsidRPr="0007229F">
        <w:rPr>
          <w:highlight w:val="yellow"/>
        </w:rPr>
        <w:t>Boice JD  S &amp; F 2006</w:t>
      </w:r>
      <w:r w:rsidRPr="0007229F">
        <w:t xml:space="preserve">) have found no clear evidence of excess risk of myeloid neoplasms, although in males occupationally exposed to radium there is some evidence of an excess of leukemia, particularly the same form as seen in patients who received </w:t>
      </w:r>
      <w:proofErr w:type="spellStart"/>
      <w:r w:rsidRPr="0007229F">
        <w:t>Thorotrast</w:t>
      </w:r>
      <w:proofErr w:type="spellEnd"/>
      <w:r w:rsidRPr="0007229F">
        <w:t xml:space="preserve"> (</w:t>
      </w:r>
      <w:proofErr w:type="spellStart"/>
      <w:r w:rsidRPr="0007229F">
        <w:rPr>
          <w:highlight w:val="yellow"/>
        </w:rPr>
        <w:t>Stebbings</w:t>
      </w:r>
      <w:proofErr w:type="spellEnd"/>
      <w:r w:rsidRPr="0007229F">
        <w:rPr>
          <w:highlight w:val="yellow"/>
        </w:rPr>
        <w:t xml:space="preserve"> JH Health Phys 1998</w:t>
      </w:r>
      <w:r w:rsidRPr="0007229F">
        <w:t xml:space="preserve">).  The absence of radiation-induced leukemia in workers exposed to alpha-emitting radio-isotopes of radium and plutonium contrasts with the excess risk of MDS/AML observed in patients treated with </w:t>
      </w:r>
      <w:proofErr w:type="spellStart"/>
      <w:r w:rsidRPr="0007229F">
        <w:t>Thorotrast</w:t>
      </w:r>
      <w:proofErr w:type="spellEnd"/>
      <w:r w:rsidRPr="0007229F">
        <w:t xml:space="preserve"> (see below), although reasons are unclear (</w:t>
      </w:r>
      <w:r w:rsidRPr="0007229F">
        <w:rPr>
          <w:highlight w:val="yellow"/>
        </w:rPr>
        <w:t xml:space="preserve">Harrison J </w:t>
      </w:r>
      <w:proofErr w:type="spellStart"/>
      <w:r w:rsidRPr="0007229F">
        <w:rPr>
          <w:highlight w:val="yellow"/>
        </w:rPr>
        <w:t>J</w:t>
      </w:r>
      <w:proofErr w:type="spellEnd"/>
      <w:r w:rsidRPr="0007229F">
        <w:rPr>
          <w:highlight w:val="yellow"/>
        </w:rPr>
        <w:t xml:space="preserve"> </w:t>
      </w:r>
      <w:proofErr w:type="spellStart"/>
      <w:r w:rsidRPr="0007229F">
        <w:rPr>
          <w:highlight w:val="yellow"/>
        </w:rPr>
        <w:t>Radiol</w:t>
      </w:r>
      <w:proofErr w:type="spellEnd"/>
      <w:r w:rsidRPr="0007229F">
        <w:rPr>
          <w:highlight w:val="yellow"/>
        </w:rPr>
        <w:t xml:space="preserve"> </w:t>
      </w:r>
      <w:proofErr w:type="spellStart"/>
      <w:r w:rsidRPr="0007229F">
        <w:rPr>
          <w:highlight w:val="yellow"/>
        </w:rPr>
        <w:t>Prot</w:t>
      </w:r>
      <w:proofErr w:type="spellEnd"/>
      <w:r w:rsidRPr="0007229F">
        <w:rPr>
          <w:highlight w:val="yellow"/>
        </w:rPr>
        <w:t xml:space="preserve"> 2009</w:t>
      </w:r>
      <w:r w:rsidRPr="0007229F">
        <w:t>).   Excess risks of acute myeloid leukemia were described in Canadian airline pilots (</w:t>
      </w:r>
      <w:r w:rsidRPr="0007229F">
        <w:rPr>
          <w:highlight w:val="yellow"/>
        </w:rPr>
        <w:t>Band et al, AJE 1996</w:t>
      </w:r>
      <w:r w:rsidRPr="0007229F">
        <w:t>) and in Danish cockpit crew flying more than 5,000 hours (</w:t>
      </w:r>
      <w:proofErr w:type="spellStart"/>
      <w:r w:rsidRPr="0007229F">
        <w:rPr>
          <w:highlight w:val="yellow"/>
        </w:rPr>
        <w:t>Gundestrup</w:t>
      </w:r>
      <w:proofErr w:type="spellEnd"/>
      <w:r w:rsidRPr="0007229F">
        <w:rPr>
          <w:highlight w:val="yellow"/>
        </w:rPr>
        <w:t xml:space="preserve"> M and Storm HH Lancet 1999</w:t>
      </w:r>
      <w:r w:rsidRPr="0007229F">
        <w:t>), but pooled analysis of airline crew cohorts from 10 countries found no evidence of elevated myeloid leukemia risk (</w:t>
      </w:r>
      <w:r w:rsidRPr="0007229F">
        <w:rPr>
          <w:highlight w:val="yellow"/>
        </w:rPr>
        <w:t>Hammer GP et al Occup Environ Med 2014</w:t>
      </w:r>
      <w:r w:rsidRPr="0007229F">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A critical question that is difficult to address in a single epidemiological study is risk of non-CLL leukemia following</w:t>
      </w:r>
      <w:r w:rsidRPr="0007229F">
        <w:rPr>
          <w:rFonts w:eastAsiaTheme="minorHAnsi"/>
        </w:rPr>
        <w:t xml:space="preserve"> low-dose protracted radiation exposure.  In a meta-analysis addressing this question, Daniels and Schubauer-Berigan modeled results from 10 studies that were cohort or nested case-control in </w:t>
      </w:r>
      <w:proofErr w:type="spellStart"/>
      <w:r w:rsidRPr="0007229F">
        <w:rPr>
          <w:rFonts w:eastAsiaTheme="minorHAnsi"/>
        </w:rPr>
        <w:t>deign</w:t>
      </w:r>
      <w:proofErr w:type="spellEnd"/>
      <w:r w:rsidRPr="0007229F">
        <w:rPr>
          <w:rFonts w:eastAsiaTheme="minorHAnsi"/>
        </w:rPr>
        <w:t>, reported quantitative estimates of exposure, were screened to reduce information overlap, and analyzed data using relative or excess relative risk per unit of radiation exposure (</w:t>
      </w:r>
      <w:r w:rsidRPr="0007229F">
        <w:rPr>
          <w:rFonts w:eastAsiaTheme="minorHAnsi"/>
          <w:highlight w:val="yellow"/>
        </w:rPr>
        <w:t>Daniels RD and Schubauer-Berigan M Occup Environ Med 2011</w:t>
      </w:r>
      <w:r w:rsidRPr="0007229F">
        <w:rPr>
          <w:rFonts w:eastAsiaTheme="minorHAnsi"/>
        </w:rPr>
        <w:t xml:space="preserve">).  These investigators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Environmental radiation</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an ecological study suggested correlations between indoor radon and myeloid leukemia (</w:t>
      </w:r>
      <w:r w:rsidRPr="0007229F">
        <w:rPr>
          <w:highlight w:val="yellow"/>
        </w:rPr>
        <w:t>Henshaw DL et al Lancet 1990</w:t>
      </w:r>
      <w:r w:rsidRPr="0007229F">
        <w:t>), a comprehensive and critical review concludes that there was little evidence of a link (</w:t>
      </w:r>
      <w:r w:rsidRPr="0007229F">
        <w:rPr>
          <w:highlight w:val="yellow"/>
        </w:rPr>
        <w:t>Laurier D et al Health Phys 2001</w:t>
      </w:r>
      <w:r w:rsidRPr="0007229F">
        <w:t>).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t>
      </w:r>
      <w:r w:rsidRPr="0007229F">
        <w:rPr>
          <w:highlight w:val="yellow"/>
        </w:rPr>
        <w:t xml:space="preserve">Wei  L and </w:t>
      </w:r>
      <w:proofErr w:type="spellStart"/>
      <w:r w:rsidRPr="0007229F">
        <w:rPr>
          <w:highlight w:val="yellow"/>
        </w:rPr>
        <w:t>Sugahara</w:t>
      </w:r>
      <w:proofErr w:type="spellEnd"/>
      <w:r w:rsidRPr="0007229F">
        <w:rPr>
          <w:highlight w:val="yellow"/>
        </w:rPr>
        <w:t xml:space="preserve"> T   J </w:t>
      </w:r>
      <w:proofErr w:type="spellStart"/>
      <w:r w:rsidRPr="0007229F">
        <w:rPr>
          <w:highlight w:val="yellow"/>
        </w:rPr>
        <w:t>Radiat</w:t>
      </w:r>
      <w:proofErr w:type="spellEnd"/>
      <w:r w:rsidRPr="0007229F">
        <w:rPr>
          <w:highlight w:val="yellow"/>
        </w:rPr>
        <w:t xml:space="preserve"> Res (Tokyo) 2000</w:t>
      </w:r>
      <w:r w:rsidRPr="0007229F">
        <w:t xml:space="preserve">).  Among the relatively limited numbers of studies of radon or of natural background radiation and leukemia, most have examined pediatric </w:t>
      </w:r>
      <w:proofErr w:type="gramStart"/>
      <w:r w:rsidRPr="0007229F">
        <w:t>leukemia .</w:t>
      </w:r>
      <w:proofErr w:type="gramEnd"/>
      <w:r w:rsidRPr="0007229F">
        <w:t xml:space="preserve">   Most of the studies of adult leukemias have been ecologic in design, few have had </w:t>
      </w:r>
      <w:proofErr w:type="gramStart"/>
      <w:r w:rsidRPr="0007229F">
        <w:t>individual  measurements</w:t>
      </w:r>
      <w:proofErr w:type="gramEnd"/>
      <w:r w:rsidRPr="0007229F">
        <w:t xml:space="preserve">, </w:t>
      </w:r>
      <w:r w:rsidRPr="0007229F">
        <w:lastRenderedPageBreak/>
        <w:t>and even those with measurements have been underpowered given the low radiation levels (</w:t>
      </w:r>
      <w:r w:rsidRPr="0007229F">
        <w:rPr>
          <w:highlight w:val="yellow"/>
        </w:rPr>
        <w:t>Boice JD  S &amp; F 2006</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roofErr w:type="gramStart"/>
      <w:r w:rsidRPr="0007229F">
        <w:t>A population of approximately 30,000 persons residing in villages next to the Techa River were</w:t>
      </w:r>
      <w:proofErr w:type="gramEnd"/>
      <w:r w:rsidRPr="0007229F">
        <w:t xml:space="preserve"> exposed to chronic external and internal radiation during 1950-1960 from releases from the Mayak nuclear weapons plutonium production plant in the Russian Federation.  The median cumulative red bone marrow dose was 0.2 Gy, but doses ranged up to 2 Gy.   In a follow-up during 1953-2005, a significant dose-response relationship was seen with an estimated excess relative </w:t>
      </w:r>
      <w:proofErr w:type="spellStart"/>
      <w:r w:rsidRPr="0007229F">
        <w:t>riskof</w:t>
      </w:r>
      <w:proofErr w:type="spellEnd"/>
      <w:r w:rsidRPr="0007229F">
        <w:t xml:space="preserve"> 4.9 (95%CI=1.6-14.3) based </w:t>
      </w:r>
      <w:proofErr w:type="gramStart"/>
      <w:r w:rsidRPr="0007229F">
        <w:t>on  70</w:t>
      </w:r>
      <w:proofErr w:type="gramEnd"/>
      <w:r w:rsidRPr="0007229F">
        <w:t xml:space="preserve"> non-CLL leukemia cases.   No dose-response relationship was observed for CLL (</w:t>
      </w:r>
      <w:r w:rsidRPr="0007229F">
        <w:rPr>
          <w:highlight w:val="yellow"/>
        </w:rPr>
        <w:t>Krestinina L et al Radiat Environ Biophys 2010</w:t>
      </w:r>
      <w:r w:rsidRPr="0007229F">
        <w:t>)</w:t>
      </w:r>
      <w:r w:rsidRPr="0007229F">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Spurred by a report from the United Kingdom of increased risk of leukemia and lymphoma occurring among young </w:t>
      </w:r>
      <w:proofErr w:type="spellStart"/>
      <w:r w:rsidRPr="0007229F">
        <w:t>persons</w:t>
      </w:r>
      <w:proofErr w:type="spellEnd"/>
      <w:r w:rsidRPr="0007229F">
        <w:t xml:space="preserve"> residing in proximity to nuclear plants, many ecologic studies and a few analytic epidemiologic studies have been conducted.  Most of the studies have focused on childhood leukemia (</w:t>
      </w:r>
      <w:r w:rsidRPr="0007229F">
        <w:rPr>
          <w:highlight w:val="yellow"/>
        </w:rPr>
        <w:t>Laurier D et al Radiat Prot Dosim 2008</w:t>
      </w:r>
      <w:r w:rsidRPr="0007229F">
        <w:t>).  A large ecologic investigation examined total and specific forms of adult cancers, including leukemia, but found no association (</w:t>
      </w:r>
      <w:proofErr w:type="spellStart"/>
      <w:r w:rsidRPr="0007229F">
        <w:rPr>
          <w:highlight w:val="yellow"/>
        </w:rPr>
        <w:t>Jablon</w:t>
      </w:r>
      <w:proofErr w:type="spellEnd"/>
      <w:r w:rsidRPr="0007229F">
        <w:rPr>
          <w:highlight w:val="yellow"/>
        </w:rPr>
        <w:t xml:space="preserve"> et al JAMA 1991</w:t>
      </w:r>
      <w:r w:rsidRPr="0007229F">
        <w:t>).  Limitations acknowledged by the authors include lack of measurements, no information about potential confounders, and likely underpowered nature of the study despite including a large population base and inclusion of more than 900,000 cancer deaths from 1950 through 1984 (</w:t>
      </w:r>
      <w:proofErr w:type="spellStart"/>
      <w:r w:rsidRPr="0007229F">
        <w:rPr>
          <w:highlight w:val="yellow"/>
        </w:rPr>
        <w:t>Jablon</w:t>
      </w:r>
      <w:proofErr w:type="spellEnd"/>
      <w:r w:rsidRPr="0007229F">
        <w:rPr>
          <w:highlight w:val="yellow"/>
        </w:rPr>
        <w:t xml:space="preserve"> S et al JAMA 1991</w:t>
      </w:r>
      <w:r w:rsidRPr="0007229F">
        <w:t xml:space="preserve">).   A borderline significant increase in risk of non-CLL leukemia and of acute lymphocytic leukemia was observed in a case-control study of more than 1,000 leukemia deaths among persons living in southwest Utah in proximity </w:t>
      </w:r>
      <w:r w:rsidRPr="0007229F">
        <w:lastRenderedPageBreak/>
        <w:t>to the Nevada Test Site (</w:t>
      </w:r>
      <w:r w:rsidRPr="0007229F">
        <w:rPr>
          <w:highlight w:val="yellow"/>
        </w:rPr>
        <w:t>Stevens W et al JAMA 1990</w:t>
      </w:r>
      <w:r w:rsidRPr="0007229F">
        <w:t xml:space="preserve">).  Risks were significantly elevated for those exposed to fallout under age 20.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proofErr w:type="gramStart"/>
      <w:r w:rsidR="00A841DA" w:rsidRPr="0007229F">
        <w:rPr>
          <w:b/>
          <w:color w:val="0070C0"/>
        </w:rPr>
        <w:t>AND  RADIOFREQUENCY</w:t>
      </w:r>
      <w:proofErr w:type="gramEnd"/>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Electromagnetic fields are produced by a growing number of sources that are ubiquitous worldwide. These include extremely low-frequency magnetic fields from the generation, transmission and use of electricity, and microwaves generated by radio and television </w:t>
      </w:r>
      <w:proofErr w:type="spellStart"/>
      <w:r w:rsidRPr="0007229F">
        <w:t>applilcations</w:t>
      </w:r>
      <w:proofErr w:type="spellEnd"/>
      <w:r w:rsidRPr="0007229F">
        <w:t>, microwave ovens, mobile telephones and base stations, wireless local area networks, and smart meters (</w:t>
      </w:r>
      <w:hyperlink r:id="rId8" w:history="1">
        <w:r w:rsidRPr="0007229F">
          <w:rPr>
            <w:rStyle w:val="Hyperlink"/>
            <w:highlight w:val="yellow"/>
          </w:rPr>
          <w:t>http://ec.europa.eu/health/scientific_committees/emerging/docs/scenihr_o_041.pdf</w:t>
        </w:r>
      </w:hyperlink>
      <w:r w:rsidRPr="0007229F">
        <w:t xml:space="preserve">; </w:t>
      </w:r>
      <w:r w:rsidR="003C42E3">
        <w:t>(</w:t>
      </w:r>
      <w:r w:rsidRPr="0007229F">
        <w:t xml:space="preserve">also see </w:t>
      </w:r>
      <w:r w:rsidRPr="003C42E3">
        <w:t>chapter 15 for more details</w:t>
      </w:r>
      <w:r w:rsidRPr="0007229F">
        <w:t>).  The energy produced by electromagnetic fields is too weak to break chemical bonds or cause translocations in DNA.   The primary known biological effect is tissue heating.  Electromagnetic fields generate energy that is proportional to the frequencies emitted; the frequencies are measured in hertz.  To date, laboratory studies have failed to demonstrate consistent, reproducible evidence of carcinogenicity, with the possible exception of a co-carcinogenic effect of radiofrequency fields and a chemotherapy agent (</w:t>
      </w:r>
      <w:r w:rsidRPr="003C42E3">
        <w:t>see chapter 15</w:t>
      </w:r>
      <w:r w:rsidRPr="0007229F">
        <w:t xml:space="preserve">).  Exposures have mostly been studied in </w:t>
      </w:r>
      <w:proofErr w:type="gramStart"/>
      <w:r w:rsidRPr="0007229F">
        <w:t>residential  settings</w:t>
      </w:r>
      <w:proofErr w:type="gramEnd"/>
      <w:r w:rsidRPr="0007229F">
        <w:t xml:space="preserve">, in which most studies have assessed risks of pediatric leukemia and brain tumors </w:t>
      </w:r>
      <w:r w:rsidRPr="003C42E3">
        <w:t>(see chapters 15 and 59</w:t>
      </w:r>
      <w:r w:rsidRPr="0007229F">
        <w:t xml:space="preserve">), or occupational settings.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lastRenderedPageBreak/>
        <w:t>Residential investigations of extremely low-frequency magnetic field exposures in Nordic countries based on calculated historic exposures have shown no  evidence of a significant increase in risk of leukemia in adults in Finland (</w:t>
      </w:r>
      <w:proofErr w:type="spellStart"/>
      <w:r w:rsidRPr="0007229F">
        <w:rPr>
          <w:highlight w:val="yellow"/>
        </w:rPr>
        <w:t>Verkasalo</w:t>
      </w:r>
      <w:proofErr w:type="spellEnd"/>
      <w:r w:rsidRPr="0007229F">
        <w:rPr>
          <w:highlight w:val="yellow"/>
        </w:rPr>
        <w:t xml:space="preserve"> PK et al BMJ 1996</w:t>
      </w:r>
      <w:r w:rsidRPr="0007229F">
        <w:t>) or Norway (</w:t>
      </w:r>
      <w:proofErr w:type="spellStart"/>
      <w:r w:rsidRPr="0007229F">
        <w:rPr>
          <w:highlight w:val="yellow"/>
        </w:rPr>
        <w:t>Tynes</w:t>
      </w:r>
      <w:proofErr w:type="spellEnd"/>
      <w:r w:rsidRPr="0007229F">
        <w:rPr>
          <w:highlight w:val="yellow"/>
        </w:rPr>
        <w:t xml:space="preserve"> T and </w:t>
      </w:r>
      <w:proofErr w:type="spellStart"/>
      <w:r w:rsidRPr="0007229F">
        <w:rPr>
          <w:highlight w:val="yellow"/>
        </w:rPr>
        <w:t>Haldorsen</w:t>
      </w:r>
      <w:proofErr w:type="spellEnd"/>
      <w:r w:rsidRPr="0007229F">
        <w:rPr>
          <w:highlight w:val="yellow"/>
        </w:rPr>
        <w:t xml:space="preserve"> T Cancer Causes Control 2003</w:t>
      </w:r>
      <w:r w:rsidRPr="0007229F">
        <w:t>), but a borderline increase in risk of AML and CML among persons residing in homes in categories with the highest estimated fields in Sweden (</w:t>
      </w:r>
      <w:r w:rsidRPr="0007229F">
        <w:rPr>
          <w:highlight w:val="yellow"/>
        </w:rPr>
        <w:t>Feychting M and Ahlbom A Epidemiology 1994</w:t>
      </w:r>
      <w:r w:rsidRPr="0007229F">
        <w:t xml:space="preserve">).  Risk of acute myeloid leukemia was not increased in adults residing in homes with measured exposures to extremely low-frequency magnetic field levels   in western Washington </w:t>
      </w:r>
      <w:proofErr w:type="gramStart"/>
      <w:r w:rsidRPr="0007229F">
        <w:t>state</w:t>
      </w:r>
      <w:proofErr w:type="gramEnd"/>
      <w:r w:rsidRPr="0007229F">
        <w:t xml:space="preserve"> (</w:t>
      </w:r>
      <w:r w:rsidRPr="0007229F">
        <w:rPr>
          <w:highlight w:val="yellow"/>
        </w:rPr>
        <w:t>Severson et al, 1988</w:t>
      </w:r>
      <w:r w:rsidRPr="0007229F">
        <w:t>) nor was risk of total leukemia elevated in persons living in close proximity to high power lines in the United Kingdom (</w:t>
      </w:r>
      <w:r w:rsidRPr="0007229F">
        <w:rPr>
          <w:highlight w:val="yellow"/>
        </w:rPr>
        <w:t>Elliott P et al Epidemiology 2013</w:t>
      </w:r>
      <w:r w:rsidRPr="0007229F">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w:t>
      </w:r>
      <w:proofErr w:type="gramStart"/>
      <w:r w:rsidRPr="0007229F">
        <w:t>measures  (</w:t>
      </w:r>
      <w:proofErr w:type="gramEnd"/>
      <w:r w:rsidRPr="003C42E3">
        <w:t>see chapter 16</w:t>
      </w:r>
      <w:r w:rsidRPr="0007229F">
        <w:t xml:space="preserve">).   A few studies that incorporated measurements as reviewed earlier reported inconsistent </w:t>
      </w:r>
      <w:proofErr w:type="gramStart"/>
      <w:r w:rsidRPr="0007229F">
        <w:t>findings  for</w:t>
      </w:r>
      <w:proofErr w:type="gramEnd"/>
      <w:r w:rsidRPr="0007229F">
        <w:t xml:space="preserve"> AML  (</w:t>
      </w:r>
      <w:r w:rsidRPr="0007229F">
        <w:rPr>
          <w:highlight w:val="yellow"/>
        </w:rPr>
        <w:t>Linet MS et al S &amp; F 2006</w:t>
      </w:r>
      <w:r w:rsidRPr="0007229F">
        <w:t>).   A meta-analysis published in 1997, that described an overall 40% increase in risk of AML among workers in jobs with high extremely low-frequency magnetic field  (</w:t>
      </w:r>
      <w:proofErr w:type="spellStart"/>
      <w:r w:rsidRPr="0007229F">
        <w:rPr>
          <w:highlight w:val="yellow"/>
        </w:rPr>
        <w:t>Kheifets</w:t>
      </w:r>
      <w:proofErr w:type="spellEnd"/>
      <w:r w:rsidRPr="0007229F">
        <w:rPr>
          <w:highlight w:val="yellow"/>
        </w:rPr>
        <w:t xml:space="preserve"> L et al J Occup Environ Med 1997</w:t>
      </w:r>
      <w:r w:rsidRPr="0007229F">
        <w:t>), was updated  a decade later and reported a lower pooled estimate for AML (pooled RR = 1.09, 95% CI=0.98-1.21).   Risk for CML was also lower in the more recent meta-analysis compared with the earlier one (original pooled RR = 1.24, 95% CI=0.98-1.57; new pooled RR=1.11, 95%CI=0.94-1.31) (</w:t>
      </w:r>
      <w:proofErr w:type="spellStart"/>
      <w:r w:rsidRPr="0007229F">
        <w:rPr>
          <w:highlight w:val="yellow"/>
        </w:rPr>
        <w:t>Kheifets</w:t>
      </w:r>
      <w:proofErr w:type="spellEnd"/>
      <w:r w:rsidRPr="0007229F">
        <w:rPr>
          <w:highlight w:val="yellow"/>
        </w:rPr>
        <w:t xml:space="preserve"> et al J Occup Environ Med 2008</w:t>
      </w:r>
      <w:r w:rsidRPr="0007229F">
        <w:t xml:space="preserve">).   Based on these results, </w:t>
      </w:r>
      <w:proofErr w:type="spellStart"/>
      <w:r w:rsidRPr="0007229F">
        <w:t>Kheifets</w:t>
      </w:r>
      <w:proofErr w:type="spellEnd"/>
      <w:r w:rsidRPr="0007229F">
        <w:t xml:space="preserve"> and colleagues concluded that the lack of a clear pattern of extremely low-</w:t>
      </w:r>
      <w:r w:rsidRPr="0007229F">
        <w:lastRenderedPageBreak/>
        <w:t xml:space="preserve">frequency magnetic field exposures and risks for AML, CML, and other leukemia subtypes did not support the hypothesis that these exposures were responsible for the observed excess risks.    Subsequent to the 2008 meta-analysis, an update of a cohort study of Danish utility workers found no evidence of increased risk of total </w:t>
      </w:r>
      <w:proofErr w:type="gramStart"/>
      <w:r w:rsidRPr="0007229F">
        <w:t>leukemia(</w:t>
      </w:r>
      <w:proofErr w:type="gramEnd"/>
      <w:r w:rsidRPr="0007229F">
        <w:rPr>
          <w:highlight w:val="yellow"/>
        </w:rPr>
        <w:t>Johansen C et al Occup Environ Med 2007</w:t>
      </w:r>
      <w:r w:rsidRPr="0007229F">
        <w:t>), while a population-based cohort study in the Netherlands that utilized a job exposure matrix found a dose-response relationship with estimated low and high exposure to extremely low-frequency magnetic fields and AML (</w:t>
      </w:r>
      <w:proofErr w:type="spellStart"/>
      <w:r w:rsidRPr="0007229F">
        <w:rPr>
          <w:highlight w:val="yellow"/>
        </w:rPr>
        <w:t>Koeman</w:t>
      </w:r>
      <w:proofErr w:type="spellEnd"/>
      <w:r w:rsidRPr="0007229F">
        <w:rPr>
          <w:highlight w:val="yellow"/>
        </w:rPr>
        <w:t xml:space="preserve"> T Cancer Causes Control 2014</w:t>
      </w:r>
      <w:r w:rsidRPr="0007229F">
        <w:t>).</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There is little evidence that myeloid neoplasms are increased among people using mobile telephones or living in proximity to base stations (</w:t>
      </w:r>
      <w:r w:rsidRPr="0007229F">
        <w:rPr>
          <w:highlight w:val="yellow"/>
        </w:rPr>
        <w:t>IARC  Monographs Vol 102 2013</w:t>
      </w:r>
      <w:r w:rsidRPr="0007229F">
        <w:t xml:space="preserve">).  There are few epidemiologic studies of workers exposed to radiofrequency fields, and some of these are difficult to interpret.  In </w:t>
      </w:r>
      <w:proofErr w:type="gramStart"/>
      <w:r w:rsidRPr="0007229F">
        <w:t>general  leukemia</w:t>
      </w:r>
      <w:proofErr w:type="gramEnd"/>
      <w:r w:rsidRPr="0007229F">
        <w:t xml:space="preserve"> and myeloid leukemia were not increased (</w:t>
      </w:r>
      <w:r w:rsidRPr="0007229F">
        <w:rPr>
          <w:highlight w:val="yellow"/>
        </w:rPr>
        <w:t>IARC Monographs Vol 102 2013</w:t>
      </w:r>
      <w:r w:rsidRPr="0007229F">
        <w:t>).  An exception was an elevated risk of AML mortality among aviation electronics technicians (RR=2.60, 95%CI=1.53-4.43, based on 23 deaths) (</w:t>
      </w:r>
      <w:r w:rsidRPr="0007229F">
        <w:rPr>
          <w:highlight w:val="yellow"/>
        </w:rPr>
        <w:t>Groves FD et al Am J Epidemiol 2002</w:t>
      </w:r>
      <w:r w:rsidRPr="0007229F">
        <w:t xml:space="preserve">).  In this same cohort, a non-significant increase in AML (RR=1.87, 95%CI=0.98-3.58)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lastRenderedPageBreak/>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and rubber goods, paint, dyes, inks, lubricants, detergents, pesticides, and pharmaceuticals, and more recently in the production of styrene, polymers, latexes, hydroquinone, benzene hexachloride, plastics, resins, and insecticides (</w:t>
      </w:r>
      <w:r w:rsidRPr="0007229F">
        <w:rPr>
          <w:highlight w:val="yellow"/>
        </w:rPr>
        <w:t>IARC monograph 100F, 2012</w:t>
      </w:r>
      <w:r w:rsidRPr="0007229F">
        <w:t xml:space="preserve">).  Jobs in crude oil refining and in sea and land transport of crude oil and gasoline also involve exposure to benzene as do jobs in auto repair and bus garages.  Surveys have led to estimates of more than </w:t>
      </w:r>
      <w:proofErr w:type="gramStart"/>
      <w:r w:rsidRPr="0007229F">
        <w:t>2.1  million</w:t>
      </w:r>
      <w:proofErr w:type="gramEnd"/>
      <w:r w:rsidRPr="0007229F">
        <w:t xml:space="preserve"> benzene-exposed manufacturing workers worldwide.  Exposure sources to the general population include motor vehicle exhaust, tobacco smoke, contaminated water and foods, gasoline at pumping stations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acute myeloid leukemia (AML).   The updated assessment by IARC noted that cohort studies in multiple industries and different countries demonstrated a dose-response pattern for AML (</w:t>
      </w:r>
      <w:r w:rsidRPr="0007229F">
        <w:rPr>
          <w:highlight w:val="yellow"/>
        </w:rPr>
        <w:t>IARC monograph 100F 2012</w:t>
      </w:r>
      <w:r w:rsidRPr="0007229F">
        <w:t>).    Myeloid and lymphoid neoplasms as well as many other types of cancer have been described following benzene exposure to mice and rats (</w:t>
      </w:r>
      <w:r w:rsidRPr="0007229F">
        <w:rPr>
          <w:highlight w:val="yellow"/>
        </w:rPr>
        <w:t>IARC Monograph 100F 2012</w:t>
      </w:r>
      <w:r w:rsidRPr="0007229F">
        <w:t>).   A systematic review and meta-analysis of four studies focusing on cumulative exposure to AML found evidence of a dose-response pattern with 3.2-fold relative risks for benzene exposure levels &gt; 100 ppm-years although the trend was not statistically significant (</w:t>
      </w:r>
      <w:proofErr w:type="spellStart"/>
      <w:r w:rsidRPr="0007229F">
        <w:rPr>
          <w:highlight w:val="yellow"/>
        </w:rPr>
        <w:t>Khalade</w:t>
      </w:r>
      <w:proofErr w:type="spellEnd"/>
      <w:r w:rsidRPr="0007229F">
        <w:rPr>
          <w:highlight w:val="yellow"/>
        </w:rPr>
        <w:t xml:space="preserve"> </w:t>
      </w:r>
      <w:proofErr w:type="gramStart"/>
      <w:r w:rsidRPr="0007229F">
        <w:rPr>
          <w:highlight w:val="yellow"/>
        </w:rPr>
        <w:t>A</w:t>
      </w:r>
      <w:proofErr w:type="gramEnd"/>
      <w:r w:rsidRPr="0007229F">
        <w:rPr>
          <w:highlight w:val="yellow"/>
        </w:rPr>
        <w:t xml:space="preserve"> et al Environ Health 2010</w:t>
      </w:r>
      <w:r w:rsidRPr="0007229F">
        <w:t>).    Data on AML at low levels have been relatively limited due to small numbers of cases.  Among Chinese benzene-exposed workers with cumulative exposures less than 40 ppm-</w:t>
      </w:r>
      <w:r w:rsidRPr="0007229F">
        <w:lastRenderedPageBreak/>
        <w:t>years, risks of AML (RR=1.9, 95%CI=0.5-7.0, based on 5 cases) and the combined category of AML/MDS (2.7, 95%CI=0.8-9.5, based on 7 cases) were non-significantly increased (</w:t>
      </w:r>
      <w:r w:rsidRPr="0007229F">
        <w:rPr>
          <w:highlight w:val="yellow"/>
        </w:rPr>
        <w:t>Hayes RB et al J Natl Cancer Inst 1997</w:t>
      </w:r>
      <w:r w:rsidRPr="0007229F">
        <w:t>).  In a pooled and updated analysis of three case-control studies carried out among petroleum distribution workers from Australia, Canada and the United Kingdom with low levels of benzene exposure, AML risks increased monotonically, but the trend was not significantly increased in relation to cumulative (&lt;0.348 ppm-years: OR=1.00 [referent], based on 20 cases; 0.348-2.93 ppm-years: OR=1.04, 95%CI =0.50-2.19, based on 19 cases; &gt;2.93 ppm-years: OR=1.39, 95%CI=0.68-2.85, based on 21 cases) exposure (</w:t>
      </w:r>
      <w:r w:rsidRPr="0007229F">
        <w:rPr>
          <w:highlight w:val="yellow"/>
        </w:rPr>
        <w:t xml:space="preserve">Schnatter AR et al J Natl Cancer </w:t>
      </w:r>
      <w:proofErr w:type="spellStart"/>
      <w:r w:rsidRPr="0007229F">
        <w:rPr>
          <w:highlight w:val="yellow"/>
        </w:rPr>
        <w:t>Inst</w:t>
      </w:r>
      <w:proofErr w:type="spellEnd"/>
      <w:r w:rsidRPr="0007229F">
        <w:rPr>
          <w:highlight w:val="yellow"/>
        </w:rPr>
        <w:t xml:space="preserve"> 2012</w:t>
      </w:r>
      <w:r w:rsidRPr="0007229F">
        <w:t xml:space="preserve">; </w:t>
      </w:r>
      <w:r w:rsidRPr="0007229F">
        <w:rPr>
          <w:highlight w:val="yellow"/>
        </w:rPr>
        <w:t>Rushton L et al Br J Cancer 2013</w:t>
      </w:r>
      <w:r w:rsidRPr="0007229F">
        <w:t xml:space="preserve">).   Dose-response trends were not as </w:t>
      </w:r>
      <w:proofErr w:type="spellStart"/>
      <w:r w:rsidRPr="0007229F">
        <w:t>clearcut</w:t>
      </w:r>
      <w:proofErr w:type="spellEnd"/>
      <w:r w:rsidRPr="0007229F">
        <w:t xml:space="preserve"> for other benzene exposure metrics in the 3-country study, although risks were highest in the top quartiles of average and maximum exposure and increased in those with peak exposure &lt;3 ppm.  Significantly elevated AML risks were observed those who worked as tanker drivers for at least one year compared with those who were never tanker drivers for a year.  AML/MDS was associated with recent, but not distant exposure among Chinese benzene-exposed workers (</w:t>
      </w:r>
      <w:r w:rsidRPr="0007229F">
        <w:rPr>
          <w:highlight w:val="yellow"/>
        </w:rPr>
        <w:t>Hayes RB et al J Natl Cancer Inst 1997</w:t>
      </w:r>
      <w:r w:rsidRPr="0007229F">
        <w:t xml:space="preserve">).  Data from the long-term follow-up of a cohort of U.S. </w:t>
      </w:r>
      <w:proofErr w:type="spellStart"/>
      <w:r w:rsidRPr="0007229F">
        <w:t>pliofilm</w:t>
      </w:r>
      <w:proofErr w:type="spellEnd"/>
      <w:r w:rsidRPr="0007229F">
        <w:t xml:space="preserve"> workers suggests that the excess risk of </w:t>
      </w:r>
      <w:proofErr w:type="gramStart"/>
      <w:r w:rsidRPr="0007229F">
        <w:t>leukemia  diminished</w:t>
      </w:r>
      <w:proofErr w:type="gramEnd"/>
      <w:r w:rsidRPr="0007229F">
        <w:t xml:space="preserve"> with time since exposure (</w:t>
      </w:r>
      <w:r w:rsidRPr="0007229F">
        <w:rPr>
          <w:highlight w:val="yellow"/>
        </w:rPr>
        <w:t>Rinsky R et al Am J Indus Med 2002</w:t>
      </w:r>
      <w:r w:rsidRPr="0007229F">
        <w:t>).   In addition to AML, benzene also causes hematotoxicity at very low measured levels in workers (</w:t>
      </w:r>
      <w:r w:rsidRPr="0007229F">
        <w:rPr>
          <w:highlight w:val="yellow"/>
        </w:rPr>
        <w:t>Lan Q et al Science 2004</w:t>
      </w:r>
      <w:r w:rsidRPr="0007229F">
        <w:t>).   Some (</w:t>
      </w:r>
      <w:proofErr w:type="spellStart"/>
      <w:r w:rsidRPr="0007229F">
        <w:rPr>
          <w:highlight w:val="yellow"/>
        </w:rPr>
        <w:t>Talbott</w:t>
      </w:r>
      <w:proofErr w:type="spellEnd"/>
      <w:r w:rsidRPr="0007229F">
        <w:rPr>
          <w:highlight w:val="yellow"/>
        </w:rPr>
        <w:t xml:space="preserve"> EO et al Environ Res 2011</w:t>
      </w:r>
      <w:r w:rsidRPr="0007229F">
        <w:t xml:space="preserve">; </w:t>
      </w:r>
      <w:proofErr w:type="spellStart"/>
      <w:r w:rsidRPr="0007229F">
        <w:rPr>
          <w:highlight w:val="yellow"/>
        </w:rPr>
        <w:t>Raaschou</w:t>
      </w:r>
      <w:proofErr w:type="spellEnd"/>
      <w:r w:rsidRPr="0007229F">
        <w:rPr>
          <w:highlight w:val="yellow"/>
        </w:rPr>
        <w:t>-Nielsen O et al Int J Cancer 2016</w:t>
      </w:r>
      <w:r w:rsidRPr="0007229F">
        <w:t>), but not all (</w:t>
      </w:r>
      <w:r w:rsidRPr="0007229F">
        <w:rPr>
          <w:highlight w:val="yellow"/>
        </w:rPr>
        <w:t>Wilkinson P et al Occup Environ Med 1999</w:t>
      </w:r>
      <w:r w:rsidRPr="0007229F">
        <w:t xml:space="preserve">) studies have reported increased risks of AML among community members exposed to gasoline vapors, traffic-related air pollution, or residence in proximity to oil refineries.  Efforts are underway to understand mechanisms underlying leukemogenesis by identifying the critical genes and pathways that are involved in </w:t>
      </w:r>
      <w:r w:rsidRPr="0007229F">
        <w:lastRenderedPageBreak/>
        <w:t xml:space="preserve">inducing genetic, chromosomal and epigenetic abnormalities and genomic instability in </w:t>
      </w:r>
      <w:proofErr w:type="spellStart"/>
      <w:r w:rsidRPr="0007229F">
        <w:t>hematpoietic</w:t>
      </w:r>
      <w:proofErr w:type="spellEnd"/>
      <w:r w:rsidRPr="0007229F">
        <w:t xml:space="preserve"> stem cells, altered proliferation and differentiation of the hematopoietic stem cells, and </w:t>
      </w:r>
      <w:proofErr w:type="spellStart"/>
      <w:r w:rsidRPr="0007229F">
        <w:t>dysregulationof</w:t>
      </w:r>
      <w:proofErr w:type="spellEnd"/>
      <w:r w:rsidRPr="0007229F">
        <w:t xml:space="preserve"> stromal cells (</w:t>
      </w:r>
      <w:r w:rsidRPr="0007229F">
        <w:rPr>
          <w:highlight w:val="yellow"/>
        </w:rPr>
        <w:t>McHale et al Carcinogenesis 2012</w:t>
      </w:r>
      <w:r w:rsidRPr="0007229F">
        <w:t xml:space="preserve">).   These effects are likely modulated by benzene-induced oxidative stress, reduced </w:t>
      </w:r>
      <w:proofErr w:type="spellStart"/>
      <w:r w:rsidRPr="0007229F">
        <w:t>immunosurveillance</w:t>
      </w:r>
      <w:proofErr w:type="spellEnd"/>
      <w:r w:rsidRPr="0007229F">
        <w:t xml:space="preserve">, and aryl hydrocarbon dysregulation.    </w:t>
      </w:r>
    </w:p>
    <w:p w:rsidR="00A841DA" w:rsidRPr="0007229F" w:rsidRDefault="00A841DA" w:rsidP="009F0673">
      <w:pPr>
        <w:spacing w:line="480" w:lineRule="auto"/>
      </w:pPr>
    </w:p>
    <w:p w:rsidR="00A841DA" w:rsidRPr="0007229F" w:rsidRDefault="00A841DA" w:rsidP="009F0673">
      <w:pPr>
        <w:spacing w:line="480" w:lineRule="auto"/>
      </w:pPr>
      <w:r w:rsidRPr="0007229F">
        <w:t>Data are more limited for benzene and MDS.  Risks of mortality from MDS were significantly increased among benzene-exposed (7 cases) compared with unexposed workers (0 cases) in the Chinese benzene exposed workers (</w:t>
      </w:r>
      <w:r w:rsidRPr="0007229F">
        <w:rPr>
          <w:highlight w:val="yellow"/>
        </w:rPr>
        <w:t>Linet et al Int J Cancer 2015</w:t>
      </w:r>
      <w:r w:rsidRPr="0007229F">
        <w:t xml:space="preserve">).   Cumulative benzene exposure demonstrated a monotonic dose-response relationship and significant trend with increasing dose for MDS in the pooled 3-country (Australia, Canada, and United Kingdom) study of petroleum distribution </w:t>
      </w:r>
      <w:proofErr w:type="gramStart"/>
      <w:r w:rsidRPr="0007229F">
        <w:t>workers  (</w:t>
      </w:r>
      <w:proofErr w:type="gramEnd"/>
      <w:r w:rsidRPr="0007229F">
        <w:t>OR=4.33, 95%CI=1.31-14.3 at cumulative exposure &gt;2.93 ppm-years, based on a total of 29 cases with all levels of cumulative exposure (</w:t>
      </w:r>
      <w:r w:rsidRPr="0007229F">
        <w:rPr>
          <w:highlight w:val="yellow"/>
        </w:rPr>
        <w:t>Schnatter AR et al J Natl Cancer Inst 2012</w:t>
      </w:r>
      <w:r w:rsidRPr="0007229F">
        <w:t xml:space="preserve">).  Higher risks for MDS were observed among workers employed at terminal facilities and among tanker drivers employed for at least one year.  </w:t>
      </w:r>
      <w:proofErr w:type="gramStart"/>
      <w:r w:rsidRPr="0007229F">
        <w:t>Similar albeit non-significant or borderline significant dose-response patterns were observed for average exposure, maximum exposure, and peak exposures (&gt;3 ppm) to benzene and MDS.</w:t>
      </w:r>
      <w:proofErr w:type="gramEnd"/>
      <w:r w:rsidRPr="0007229F">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In the relatively few studies that have examined CML, this hematopoietic disorder has not been consistently linked with benzene exposure (</w:t>
      </w:r>
      <w:r w:rsidRPr="0007229F">
        <w:rPr>
          <w:highlight w:val="yellow"/>
        </w:rPr>
        <w:t>IARC monograph 100F 2012</w:t>
      </w:r>
      <w:r w:rsidRPr="0007229F">
        <w:t xml:space="preserve">; </w:t>
      </w:r>
      <w:proofErr w:type="spellStart"/>
      <w:r w:rsidRPr="0007229F">
        <w:rPr>
          <w:highlight w:val="yellow"/>
        </w:rPr>
        <w:t>Khalade</w:t>
      </w:r>
      <w:proofErr w:type="spellEnd"/>
      <w:r w:rsidRPr="0007229F">
        <w:rPr>
          <w:highlight w:val="yellow"/>
        </w:rPr>
        <w:t xml:space="preserve"> </w:t>
      </w:r>
      <w:proofErr w:type="gramStart"/>
      <w:r w:rsidRPr="0007229F">
        <w:rPr>
          <w:highlight w:val="yellow"/>
        </w:rPr>
        <w:t>A</w:t>
      </w:r>
      <w:proofErr w:type="gramEnd"/>
      <w:r w:rsidRPr="0007229F">
        <w:rPr>
          <w:highlight w:val="yellow"/>
        </w:rPr>
        <w:t xml:space="preserve"> et al Environ Health 2010</w:t>
      </w:r>
      <w:r w:rsidRPr="0007229F">
        <w:t>), although a meta-analysis found a moderate increase in CML in studies of benzene workers that commenced follow-up after 1970 (</w:t>
      </w:r>
      <w:r w:rsidRPr="0007229F">
        <w:rPr>
          <w:highlight w:val="yellow"/>
        </w:rPr>
        <w:t>Vlaanderen J et al Am J Indus Med 2012</w:t>
      </w:r>
      <w:r w:rsidRPr="0007229F">
        <w:t xml:space="preserve">).  MPD has only been studied in the 3-country investigation.  Dose-response trends for </w:t>
      </w:r>
      <w:r w:rsidRPr="0007229F">
        <w:lastRenderedPageBreak/>
        <w:t>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w:t>
      </w:r>
      <w:r w:rsidRPr="0007229F">
        <w:rPr>
          <w:highlight w:val="yellow"/>
        </w:rPr>
        <w:t>Glass DC et al Occup Environ Med 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Concerns have arisen about health effects, including leukemia, associated with formaldehyde given the widespread exposures among workers in health care, embalming, and manufacturing as well as to the general population from increased indoor levels in new homes.   In follow-up of 25,619 worked in 10 plants employed in manufacturing involving formaldehyde exposure during 1966-2004, risk of myeloid leukemia was associated with peak exposures.  The myeloid leukemia risk appeared to be highest before 1980, but only achieved statistical significance in the mid-1990s when sufficient numbers of deaths had occurred.   Risks were highest in the first 25 years following exposure, and declined with continuing follow-up (</w:t>
      </w:r>
      <w:r w:rsidRPr="0007229F">
        <w:rPr>
          <w:highlight w:val="yellow"/>
        </w:rPr>
        <w:t>Hauptmann M et al J Natl Cancer Inst 2003</w:t>
      </w:r>
      <w:r w:rsidRPr="0007229F">
        <w:t xml:space="preserve">; </w:t>
      </w:r>
      <w:r w:rsidRPr="0007229F">
        <w:rPr>
          <w:highlight w:val="yellow"/>
        </w:rPr>
        <w:t>Beane Freeman L et al J Natl Cancer Inst 2009</w:t>
      </w:r>
      <w:r w:rsidRPr="0007229F">
        <w:t>).  The pattern was consistent with the wavelike exposures observed for myeloid leukemia seen for other chemical exposures (</w:t>
      </w:r>
      <w:r w:rsidRPr="0007229F">
        <w:rPr>
          <w:highlight w:val="yellow"/>
        </w:rPr>
        <w:t xml:space="preserve">Linet MS et </w:t>
      </w:r>
      <w:proofErr w:type="gramStart"/>
      <w:r w:rsidRPr="0007229F">
        <w:rPr>
          <w:highlight w:val="yellow"/>
        </w:rPr>
        <w:t>al  S</w:t>
      </w:r>
      <w:proofErr w:type="gramEnd"/>
      <w:r w:rsidRPr="0007229F">
        <w:rPr>
          <w:highlight w:val="yellow"/>
        </w:rPr>
        <w:t xml:space="preserve"> &amp; F 2006</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Follow-up of a cohort of embalmers identified from national and state funeral directors’ associations and licensing boards, a nested case-control study was carried out that included embalmers who died from leukemia and selected other cancers during 1960-1986 (</w:t>
      </w:r>
      <w:r w:rsidRPr="0007229F">
        <w:rPr>
          <w:highlight w:val="yellow"/>
        </w:rPr>
        <w:t xml:space="preserve">Hauptmann M </w:t>
      </w:r>
      <w:proofErr w:type="gramStart"/>
      <w:r w:rsidRPr="0007229F">
        <w:rPr>
          <w:highlight w:val="yellow"/>
        </w:rPr>
        <w:t>et</w:t>
      </w:r>
      <w:proofErr w:type="gramEnd"/>
      <w:r w:rsidRPr="0007229F">
        <w:rPr>
          <w:highlight w:val="yellow"/>
        </w:rPr>
        <w:t xml:space="preserve"> J Natl Cancer Inst 2009</w:t>
      </w:r>
      <w:r w:rsidRPr="0007229F">
        <w:t xml:space="preserve">).  Risk of myeloid leukemia rose significantly with increasing number of years of embalming, increasing number of embalming performed, increasing estimated </w:t>
      </w:r>
      <w:r w:rsidRPr="0007229F">
        <w:lastRenderedPageBreak/>
        <w:t xml:space="preserve">lifetime formaldehyde exposure in ppm-years, and increasing peak formaldehyde levels.   A study of 43 formaldehyde exposed vs 51 unexposed workers in China demonstrated numerical chromosomal aberrations in myeloid progenitor cells (including chromosome 7 </w:t>
      </w:r>
      <w:proofErr w:type="spellStart"/>
      <w:r w:rsidRPr="0007229F">
        <w:t>monosomay</w:t>
      </w:r>
      <w:proofErr w:type="spellEnd"/>
      <w:r w:rsidRPr="0007229F">
        <w:t xml:space="preserve"> and chromosome 8 trisomy) consistent with myeloid leukemia as well as other hematologic changes in peripheral blood that demonstrate effects on bone marrow (</w:t>
      </w:r>
      <w:r w:rsidRPr="0007229F">
        <w:rPr>
          <w:highlight w:val="yellow"/>
        </w:rPr>
        <w:t>Zhang L et al CEBP 2010</w:t>
      </w:r>
      <w:r w:rsidRPr="0007229F">
        <w:t>).  Meta-analyses have provided evidence in favor (</w:t>
      </w:r>
      <w:proofErr w:type="spellStart"/>
      <w:r w:rsidRPr="0007229F">
        <w:rPr>
          <w:highlight w:val="yellow"/>
        </w:rPr>
        <w:t>Schwilk</w:t>
      </w:r>
      <w:proofErr w:type="spellEnd"/>
      <w:r w:rsidRPr="0007229F">
        <w:rPr>
          <w:highlight w:val="yellow"/>
        </w:rPr>
        <w:t xml:space="preserve"> E et al. J Occup Environ Med 2010</w:t>
      </w:r>
      <w:r w:rsidRPr="0007229F">
        <w:t>) and against (</w:t>
      </w:r>
      <w:proofErr w:type="spellStart"/>
      <w:r w:rsidRPr="0007229F">
        <w:rPr>
          <w:highlight w:val="yellow"/>
        </w:rPr>
        <w:t>Bachand</w:t>
      </w:r>
      <w:proofErr w:type="spellEnd"/>
      <w:r w:rsidRPr="0007229F">
        <w:rPr>
          <w:highlight w:val="yellow"/>
        </w:rPr>
        <w:t xml:space="preserve"> </w:t>
      </w:r>
      <w:proofErr w:type="gramStart"/>
      <w:r w:rsidRPr="0007229F">
        <w:rPr>
          <w:highlight w:val="yellow"/>
        </w:rPr>
        <w:t>AM  et</w:t>
      </w:r>
      <w:proofErr w:type="gramEnd"/>
      <w:r w:rsidRPr="0007229F">
        <w:rPr>
          <w:highlight w:val="yellow"/>
        </w:rPr>
        <w:t xml:space="preserve"> al </w:t>
      </w:r>
      <w:proofErr w:type="spellStart"/>
      <w:r w:rsidRPr="0007229F">
        <w:rPr>
          <w:highlight w:val="yellow"/>
        </w:rPr>
        <w:t>Crit</w:t>
      </w:r>
      <w:proofErr w:type="spellEnd"/>
      <w:r w:rsidRPr="0007229F">
        <w:rPr>
          <w:highlight w:val="yellow"/>
        </w:rPr>
        <w:t xml:space="preserve"> Rev </w:t>
      </w:r>
      <w:proofErr w:type="spellStart"/>
      <w:r w:rsidRPr="0007229F">
        <w:rPr>
          <w:highlight w:val="yellow"/>
        </w:rPr>
        <w:t>Toxicol</w:t>
      </w:r>
      <w:proofErr w:type="spellEnd"/>
      <w:r w:rsidRPr="0007229F">
        <w:rPr>
          <w:highlight w:val="yellow"/>
        </w:rPr>
        <w:t xml:space="preserve"> 2010</w:t>
      </w:r>
      <w:r w:rsidRPr="0007229F">
        <w:t>) an association of formaldehyde and leukemia.    The IARC working group cited results from recent studies and evidence of a  biologically plausible mechanism to conclude that evidence was sufficient to designate formaldehyde as causal for leukemia, particularly myeloid leukemia (</w:t>
      </w:r>
      <w:r w:rsidRPr="0007229F">
        <w:rPr>
          <w:highlight w:val="yellow"/>
        </w:rPr>
        <w:t>IARC Monographs Vol 100f 2012</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 xml:space="preserve">Butadiene and rubber manufacturing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sidRPr="0007229F">
        <w:rPr>
          <w:vertAlign w:val="superscript"/>
        </w:rPr>
        <w:t>3</w:t>
      </w:r>
      <w:r w:rsidRPr="0007229F">
        <w:t xml:space="preserve"> while more recently exposures are generally &lt;2 mg/ m</w:t>
      </w:r>
      <w:r w:rsidRPr="0007229F">
        <w:rPr>
          <w:vertAlign w:val="superscript"/>
        </w:rPr>
        <w:t>3</w:t>
      </w:r>
      <w:r w:rsidRPr="0007229F">
        <w:t xml:space="preserve"> (</w:t>
      </w:r>
      <w:r w:rsidRPr="0007229F">
        <w:rPr>
          <w:highlight w:val="yellow"/>
        </w:rPr>
        <w:t>IARC Monographs Vol 100f 2012</w:t>
      </w:r>
      <w:r w:rsidRPr="0007229F">
        <w:t>). Evidence of carcinogenicity was considered to be sufficient for leukemia in workers in butadiene manufacturing (</w:t>
      </w:r>
      <w:r w:rsidRPr="0007229F">
        <w:rPr>
          <w:highlight w:val="yellow"/>
        </w:rPr>
        <w:t>IARC Monograph vol 100f 2012</w:t>
      </w:r>
      <w:r w:rsidRPr="0007229F">
        <w:t>), but recent leukemia subtype-specific risks do not appear to be elevated for AML or CML from follow-up of workers in U.S. styrene butadiene rubber industry (</w:t>
      </w:r>
      <w:proofErr w:type="spellStart"/>
      <w:r w:rsidRPr="0007229F">
        <w:rPr>
          <w:highlight w:val="yellow"/>
        </w:rPr>
        <w:t>Sielken</w:t>
      </w:r>
      <w:proofErr w:type="spellEnd"/>
      <w:r w:rsidRPr="0007229F">
        <w:rPr>
          <w:highlight w:val="yellow"/>
        </w:rPr>
        <w:t xml:space="preserve"> RL </w:t>
      </w:r>
      <w:proofErr w:type="spellStart"/>
      <w:r w:rsidRPr="0007229F">
        <w:rPr>
          <w:highlight w:val="yellow"/>
        </w:rPr>
        <w:t>Chem</w:t>
      </w:r>
      <w:proofErr w:type="spellEnd"/>
      <w:r w:rsidRPr="0007229F">
        <w:rPr>
          <w:highlight w:val="yellow"/>
        </w:rPr>
        <w:t xml:space="preserve"> </w:t>
      </w:r>
      <w:proofErr w:type="spellStart"/>
      <w:r w:rsidRPr="0007229F">
        <w:rPr>
          <w:highlight w:val="yellow"/>
        </w:rPr>
        <w:t>Biol</w:t>
      </w:r>
      <w:proofErr w:type="spellEnd"/>
      <w:r w:rsidRPr="0007229F">
        <w:rPr>
          <w:highlight w:val="yellow"/>
        </w:rPr>
        <w:t xml:space="preserve"> Interact 2015</w:t>
      </w:r>
      <w:r w:rsidRPr="0007229F">
        <w:t xml:space="preserve">).  Excess risks of leukemia have been described in several cohorts of rubber manufacturing </w:t>
      </w:r>
      <w:r w:rsidRPr="0007229F">
        <w:lastRenderedPageBreak/>
        <w:t>workers and the conclusion by an IARC Working Group that there was sufficient evidence linking rubber manufacturing with leukemia in 1982 was reaffirmed in the 2012 publication that also noted that the excess may be due to solvents, in particular benzene (</w:t>
      </w:r>
      <w:r w:rsidRPr="0007229F">
        <w:rPr>
          <w:highlight w:val="yellow"/>
        </w:rPr>
        <w:t>IARC Monographs Vol 100f 2012</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excesses of AML  as well as virtually all other subtypes of leukemia (risks ranging from 1.1-to-1.4-fold elevated), while others have shown no increase in risk of AML (</w:t>
      </w:r>
      <w:r w:rsidRPr="0007229F">
        <w:rPr>
          <w:highlight w:val="yellow"/>
        </w:rPr>
        <w:t>Linet MS et al  S &amp; F 2006</w:t>
      </w:r>
      <w:r w:rsidRPr="0007229F">
        <w:t>).   International variation in risks may reflect differences in agriculture-related exposures such as pesticides (particularly animal insecticides and herbicides), fertilizers, diesel fuel and exhaust, or infectious agents (</w:t>
      </w:r>
      <w:r w:rsidRPr="0007229F">
        <w:rPr>
          <w:highlight w:val="yellow"/>
        </w:rPr>
        <w:t xml:space="preserve">Blair A and Zahm SH Environ Health </w:t>
      </w:r>
      <w:proofErr w:type="gramStart"/>
      <w:r w:rsidRPr="0007229F">
        <w:rPr>
          <w:highlight w:val="yellow"/>
        </w:rPr>
        <w:t>Perspect  1995</w:t>
      </w:r>
      <w:proofErr w:type="gramEnd"/>
      <w:r w:rsidRPr="0007229F">
        <w:t>).   Few earlier studies that reported increased risk of AML among those living on a farm (</w:t>
      </w:r>
      <w:r w:rsidRPr="0007229F">
        <w:rPr>
          <w:highlight w:val="yellow"/>
        </w:rPr>
        <w:t>Sinner PJ et al CEBP 2005</w:t>
      </w:r>
      <w:r w:rsidR="003D62E2" w:rsidRPr="0007229F">
        <w:t xml:space="preserve">; </w:t>
      </w:r>
      <w:r w:rsidR="003D62E2" w:rsidRPr="0007229F">
        <w:rPr>
          <w:highlight w:val="yellow"/>
        </w:rPr>
        <w:t xml:space="preserve">Wong O et al </w:t>
      </w:r>
      <w:proofErr w:type="spellStart"/>
      <w:r w:rsidR="003D62E2" w:rsidRPr="0007229F">
        <w:rPr>
          <w:highlight w:val="yellow"/>
        </w:rPr>
        <w:t>Regul</w:t>
      </w:r>
      <w:proofErr w:type="spellEnd"/>
      <w:r w:rsidR="003D62E2" w:rsidRPr="0007229F">
        <w:rPr>
          <w:highlight w:val="yellow"/>
        </w:rPr>
        <w:t xml:space="preserve"> </w:t>
      </w:r>
      <w:proofErr w:type="spellStart"/>
      <w:r w:rsidR="003D62E2" w:rsidRPr="0007229F">
        <w:rPr>
          <w:highlight w:val="yellow"/>
        </w:rPr>
        <w:t>Toxicol</w:t>
      </w:r>
      <w:proofErr w:type="spellEnd"/>
      <w:r w:rsidR="003D62E2" w:rsidRPr="0007229F">
        <w:rPr>
          <w:highlight w:val="yellow"/>
        </w:rPr>
        <w:t xml:space="preserve"> </w:t>
      </w:r>
      <w:proofErr w:type="spellStart"/>
      <w:r w:rsidR="003D62E2" w:rsidRPr="0007229F">
        <w:rPr>
          <w:highlight w:val="yellow"/>
        </w:rPr>
        <w:t>Pharmacol</w:t>
      </w:r>
      <w:proofErr w:type="spellEnd"/>
      <w:r w:rsidR="003D62E2" w:rsidRPr="0007229F">
        <w:rPr>
          <w:highlight w:val="yellow"/>
        </w:rPr>
        <w:t xml:space="preserve"> 2009</w:t>
      </w:r>
      <w:r w:rsidRPr="0007229F">
        <w:t>) evaluated specific pesticide exposures in relation to AML.   In the Agricultural Health Workers cohort excess risk of leukemia has been associated with use of chlordane and heptachlor (</w:t>
      </w:r>
      <w:r w:rsidRPr="0007229F">
        <w:rPr>
          <w:highlight w:val="yellow"/>
        </w:rPr>
        <w:t>Purdue MP Int J Cancer 2007</w:t>
      </w:r>
      <w:r w:rsidRPr="0007229F">
        <w:t xml:space="preserve">), </w:t>
      </w:r>
      <w:proofErr w:type="spellStart"/>
      <w:r w:rsidRPr="0007229F">
        <w:t>alachlor</w:t>
      </w:r>
      <w:proofErr w:type="spellEnd"/>
      <w:r w:rsidRPr="0007229F">
        <w:t xml:space="preserve"> (</w:t>
      </w:r>
      <w:r w:rsidRPr="0007229F">
        <w:rPr>
          <w:highlight w:val="yellow"/>
        </w:rPr>
        <w:t>Lee WJ et al Am J Epidemiol 2004</w:t>
      </w:r>
      <w:r w:rsidRPr="0007229F">
        <w:t xml:space="preserve">), and the organophosphates </w:t>
      </w:r>
      <w:proofErr w:type="spellStart"/>
      <w:r w:rsidRPr="0007229F">
        <w:t>fonofos</w:t>
      </w:r>
      <w:proofErr w:type="spellEnd"/>
      <w:r w:rsidRPr="0007229F">
        <w:t xml:space="preserve"> (</w:t>
      </w:r>
      <w:r w:rsidRPr="0007229F">
        <w:rPr>
          <w:highlight w:val="yellow"/>
        </w:rPr>
        <w:t xml:space="preserve">Mahajan  R et al Environ Health </w:t>
      </w:r>
      <w:proofErr w:type="spellStart"/>
      <w:r w:rsidRPr="0007229F">
        <w:rPr>
          <w:highlight w:val="yellow"/>
        </w:rPr>
        <w:t>Perspect</w:t>
      </w:r>
      <w:proofErr w:type="spellEnd"/>
      <w:r w:rsidRPr="0007229F">
        <w:rPr>
          <w:highlight w:val="yellow"/>
        </w:rPr>
        <w:t xml:space="preserve"> 2006</w:t>
      </w:r>
      <w:r w:rsidRPr="0007229F">
        <w:t xml:space="preserve">) and </w:t>
      </w:r>
      <w:proofErr w:type="spellStart"/>
      <w:r w:rsidRPr="0007229F">
        <w:t>diazinon</w:t>
      </w:r>
      <w:proofErr w:type="spellEnd"/>
      <w:r w:rsidRPr="0007229F">
        <w:t xml:space="preserve"> (</w:t>
      </w:r>
      <w:proofErr w:type="spellStart"/>
      <w:r w:rsidRPr="0007229F">
        <w:rPr>
          <w:highlight w:val="yellow"/>
        </w:rPr>
        <w:t>Beane</w:t>
      </w:r>
      <w:proofErr w:type="spellEnd"/>
      <w:r w:rsidRPr="0007229F">
        <w:rPr>
          <w:highlight w:val="yellow"/>
        </w:rPr>
        <w:t xml:space="preserve"> Freeman  Am J Epidemiol 2005</w:t>
      </w:r>
      <w:r w:rsidRPr="0007229F">
        <w:t>).   Biomarkers are needed that provide information about long-term exposure and that assess chronic effects.   Few studies have evaluated farming or agricultural work and risk of MDS or MPN (</w:t>
      </w:r>
      <w:r w:rsidRPr="0007229F">
        <w:rPr>
          <w:highlight w:val="yellow"/>
        </w:rPr>
        <w:t xml:space="preserve">Anderson LA et al Am J </w:t>
      </w:r>
      <w:proofErr w:type="spellStart"/>
      <w:r w:rsidRPr="0007229F">
        <w:rPr>
          <w:highlight w:val="yellow"/>
        </w:rPr>
        <w:t>Hematol</w:t>
      </w:r>
      <w:proofErr w:type="spellEnd"/>
      <w:r w:rsidRPr="0007229F">
        <w:rPr>
          <w:highlight w:val="yellow"/>
        </w:rPr>
        <w:t xml:space="preserve"> 2012</w:t>
      </w:r>
      <w:r w:rsidRPr="0007229F">
        <w:t>) and findings are inconsistent.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Myeloid leukemia was increased among 20,000 persons residing in </w:t>
      </w:r>
      <w:proofErr w:type="spellStart"/>
      <w:r w:rsidRPr="0007229F">
        <w:t>Seveso</w:t>
      </w:r>
      <w:proofErr w:type="spellEnd"/>
      <w:r w:rsidRPr="0007229F">
        <w:t xml:space="preserve"> and ages 0-19 years within 10 years after an industrial accident caused contamination of the region with 2</w:t>
      </w:r>
      <w:proofErr w:type="gramStart"/>
      <w:r w:rsidRPr="0007229F">
        <w:t>,3,7,8</w:t>
      </w:r>
      <w:proofErr w:type="gramEnd"/>
      <w:r w:rsidRPr="0007229F">
        <w:t>-</w:t>
      </w:r>
      <w:r w:rsidRPr="0007229F">
        <w:rPr>
          <w:i/>
        </w:rPr>
        <w:t>tetrachlorobibenzo-p-dioxin</w:t>
      </w:r>
      <w:r w:rsidRPr="0007229F">
        <w:t xml:space="preserve"> (</w:t>
      </w:r>
      <w:proofErr w:type="spellStart"/>
      <w:r w:rsidRPr="0007229F">
        <w:rPr>
          <w:highlight w:val="yellow"/>
        </w:rPr>
        <w:t>Pesatori</w:t>
      </w:r>
      <w:proofErr w:type="spellEnd"/>
      <w:r w:rsidRPr="0007229F">
        <w:rPr>
          <w:highlight w:val="yellow"/>
        </w:rPr>
        <w:t xml:space="preserve"> et al, 1993</w:t>
      </w:r>
      <w:r w:rsidRPr="0007229F">
        <w:t>).   Recent review of the evidence for dioxin does not support a strong association with myeloid leukemia (</w:t>
      </w:r>
      <w:r w:rsidRPr="0007229F">
        <w:rPr>
          <w:highlight w:val="yellow"/>
        </w:rPr>
        <w:t>IARC Monographs Vol 100f 2012</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Pr="0007229F" w:rsidRDefault="00A841DA" w:rsidP="009F0673">
      <w:pPr>
        <w:autoSpaceDE w:val="0"/>
        <w:autoSpaceDN w:val="0"/>
        <w:adjustRightInd w:val="0"/>
        <w:spacing w:line="480" w:lineRule="auto"/>
      </w:pPr>
      <w:r w:rsidRPr="0007229F">
        <w:t xml:space="preserve">Therapy-related myeloid neoplasms (t-MN), a new entity included in the 2008 WHO classification, includes therapy-related </w:t>
      </w:r>
      <w:proofErr w:type="gramStart"/>
      <w:r w:rsidRPr="0007229F">
        <w:t>MDS  (</w:t>
      </w:r>
      <w:proofErr w:type="gramEnd"/>
      <w:r w:rsidRPr="0007229F">
        <w:t xml:space="preserve">t-MDS)  and therapy-related AML (t-AML).    Therapy-related MDS occurs infrequently (0.8% - 6.8% in 20-year follow-up of patients treated with conventional chemotherapy), but is an often fatal complication of cytotoxic treatments for malignant and non-malignant diseases.   </w:t>
      </w:r>
      <w:proofErr w:type="gramStart"/>
      <w:r w:rsidRPr="0007229F">
        <w:t>t-MDS</w:t>
      </w:r>
      <w:proofErr w:type="gramEnd"/>
      <w:r w:rsidRPr="0007229F">
        <w:t xml:space="preserve"> occurs as a consequence of acquired genetic alterations in the hematopoietic stem cell and progenitor cell involving multiple pathways (</w:t>
      </w:r>
      <w:r w:rsidRPr="0007229F">
        <w:rPr>
          <w:highlight w:val="yellow"/>
        </w:rPr>
        <w:t>Pedersen-</w:t>
      </w:r>
      <w:proofErr w:type="spellStart"/>
      <w:r w:rsidRPr="0007229F">
        <w:rPr>
          <w:highlight w:val="yellow"/>
        </w:rPr>
        <w:t>Bjergaard</w:t>
      </w:r>
      <w:proofErr w:type="spellEnd"/>
      <w:r w:rsidRPr="0007229F">
        <w:rPr>
          <w:highlight w:val="yellow"/>
        </w:rPr>
        <w:t xml:space="preserve"> J et al Leukemia 2006</w:t>
      </w:r>
      <w:r w:rsidRPr="0007229F">
        <w:t xml:space="preserve">).  In comparison with </w:t>
      </w:r>
      <w:r w:rsidRPr="0007229F">
        <w:rPr>
          <w:i/>
        </w:rPr>
        <w:t>de novo</w:t>
      </w:r>
      <w:r w:rsidRPr="0007229F">
        <w:t xml:space="preserve"> MDS, </w:t>
      </w:r>
      <w:r w:rsidRPr="0007229F">
        <w:rPr>
          <w:rFonts w:eastAsiaTheme="minorHAnsi"/>
          <w:color w:val="231F20"/>
        </w:rPr>
        <w:t>t-MDS has a higher rate of clonal abnormalities including -5, -7, 7q</w:t>
      </w:r>
      <w:r w:rsidRPr="0007229F">
        <w:t xml:space="preserve">-, 13q-, </w:t>
      </w:r>
      <w:proofErr w:type="gramStart"/>
      <w:r w:rsidRPr="0007229F">
        <w:t>del</w:t>
      </w:r>
      <w:proofErr w:type="gramEnd"/>
      <w:r w:rsidRPr="0007229F">
        <w:t xml:space="preserve"> 17p, and -18.</w:t>
      </w:r>
      <w:r w:rsidRPr="0007229F">
        <w:rPr>
          <w:rFonts w:eastAsiaTheme="minorHAnsi"/>
          <w:color w:val="231F20"/>
        </w:rPr>
        <w:t xml:space="preserve">  Cytogenetic assessment is important since favorable, intermediate, and unfavorable karyotypes have been related to prognosis, although the frequency of unfavorable karyotype is considerably higher in          t-AML than in </w:t>
      </w:r>
      <w:r w:rsidRPr="0007229F">
        <w:rPr>
          <w:rFonts w:eastAsiaTheme="minorHAnsi"/>
          <w:i/>
          <w:color w:val="231F20"/>
        </w:rPr>
        <w:t>de novo</w:t>
      </w:r>
      <w:r w:rsidRPr="0007229F">
        <w:rPr>
          <w:rFonts w:eastAsiaTheme="minorHAnsi"/>
          <w:color w:val="231F20"/>
        </w:rPr>
        <w:t xml:space="preserve"> AML (</w:t>
      </w:r>
      <w:r w:rsidRPr="0007229F">
        <w:rPr>
          <w:rFonts w:eastAsiaTheme="minorHAnsi"/>
          <w:color w:val="231F20"/>
          <w:highlight w:val="yellow"/>
        </w:rPr>
        <w:t xml:space="preserve">Godley LA and Larson RA </w:t>
      </w:r>
      <w:proofErr w:type="spellStart"/>
      <w:r w:rsidRPr="0007229F">
        <w:rPr>
          <w:rFonts w:eastAsiaTheme="minorHAnsi"/>
          <w:color w:val="231F20"/>
          <w:highlight w:val="yellow"/>
        </w:rPr>
        <w:t>Semin</w:t>
      </w:r>
      <w:proofErr w:type="spellEnd"/>
      <w:r w:rsidRPr="0007229F">
        <w:rPr>
          <w:rFonts w:eastAsiaTheme="minorHAnsi"/>
          <w:color w:val="231F20"/>
          <w:highlight w:val="yellow"/>
        </w:rPr>
        <w:t xml:space="preserve"> </w:t>
      </w:r>
      <w:proofErr w:type="spellStart"/>
      <w:r w:rsidRPr="0007229F">
        <w:rPr>
          <w:rFonts w:eastAsiaTheme="minorHAnsi"/>
          <w:color w:val="231F20"/>
          <w:highlight w:val="yellow"/>
        </w:rPr>
        <w:t>Oncol</w:t>
      </w:r>
      <w:proofErr w:type="spellEnd"/>
      <w:r w:rsidRPr="0007229F">
        <w:rPr>
          <w:rFonts w:eastAsiaTheme="minorHAnsi"/>
          <w:color w:val="231F20"/>
          <w:highlight w:val="yellow"/>
        </w:rPr>
        <w:t xml:space="preserve"> 2008</w:t>
      </w:r>
      <w:r w:rsidRPr="0007229F">
        <w:rPr>
          <w:rFonts w:eastAsiaTheme="minorHAnsi"/>
          <w:color w:val="231F20"/>
        </w:rPr>
        <w:t xml:space="preserve">).  </w:t>
      </w:r>
      <w:r w:rsidRPr="0007229F">
        <w:t>Relative risks of developing t-MDS/AML following cytotoxic treatments are substantial (</w:t>
      </w:r>
      <w:r w:rsidRPr="0007229F">
        <w:rPr>
          <w:i/>
        </w:rPr>
        <w:t>e.g.</w:t>
      </w:r>
      <w:r w:rsidRPr="0007229F">
        <w:t>, ≥ 3-fold increased) and lifetime cumulative risks range from &lt;1 to 10 % for t-AML (</w:t>
      </w:r>
      <w:r w:rsidRPr="0007229F">
        <w:rPr>
          <w:highlight w:val="yellow"/>
        </w:rPr>
        <w:t xml:space="preserve">Leone G et al Chem </w:t>
      </w:r>
      <w:proofErr w:type="spellStart"/>
      <w:r w:rsidRPr="0007229F">
        <w:rPr>
          <w:highlight w:val="yellow"/>
        </w:rPr>
        <w:t>Biol</w:t>
      </w:r>
      <w:proofErr w:type="spellEnd"/>
      <w:r w:rsidRPr="0007229F">
        <w:rPr>
          <w:highlight w:val="yellow"/>
        </w:rPr>
        <w:t xml:space="preserve"> Interact 2010</w:t>
      </w:r>
      <w:r w:rsidRPr="0007229F">
        <w:t xml:space="preserve">; </w:t>
      </w:r>
      <w:proofErr w:type="spellStart"/>
      <w:r w:rsidRPr="0007229F">
        <w:rPr>
          <w:highlight w:val="yellow"/>
        </w:rPr>
        <w:t>Candelaria</w:t>
      </w:r>
      <w:proofErr w:type="spellEnd"/>
      <w:r w:rsidRPr="0007229F">
        <w:rPr>
          <w:highlight w:val="yellow"/>
        </w:rPr>
        <w:t xml:space="preserve"> M and </w:t>
      </w:r>
      <w:proofErr w:type="spellStart"/>
      <w:r w:rsidRPr="0007229F">
        <w:rPr>
          <w:highlight w:val="yellow"/>
        </w:rPr>
        <w:t>Duanes</w:t>
      </w:r>
      <w:proofErr w:type="spellEnd"/>
      <w:r w:rsidRPr="0007229F">
        <w:rPr>
          <w:highlight w:val="yellow"/>
        </w:rPr>
        <w:t xml:space="preserve">-Gonzalez </w:t>
      </w:r>
      <w:proofErr w:type="gramStart"/>
      <w:r w:rsidRPr="0007229F">
        <w:rPr>
          <w:highlight w:val="yellow"/>
        </w:rPr>
        <w:t>A</w:t>
      </w:r>
      <w:proofErr w:type="gramEnd"/>
      <w:r w:rsidRPr="0007229F">
        <w:rPr>
          <w:highlight w:val="yellow"/>
        </w:rPr>
        <w:t xml:space="preserve"> </w:t>
      </w:r>
      <w:proofErr w:type="spellStart"/>
      <w:r w:rsidRPr="0007229F">
        <w:rPr>
          <w:highlight w:val="yellow"/>
        </w:rPr>
        <w:t>Exp</w:t>
      </w:r>
      <w:proofErr w:type="spellEnd"/>
      <w:r w:rsidRPr="0007229F">
        <w:rPr>
          <w:highlight w:val="yellow"/>
        </w:rPr>
        <w:t xml:space="preserve"> </w:t>
      </w:r>
      <w:proofErr w:type="spellStart"/>
      <w:r w:rsidRPr="0007229F">
        <w:rPr>
          <w:highlight w:val="yellow"/>
        </w:rPr>
        <w:t>Opin</w:t>
      </w:r>
      <w:proofErr w:type="spellEnd"/>
      <w:r w:rsidRPr="0007229F">
        <w:rPr>
          <w:highlight w:val="yellow"/>
        </w:rPr>
        <w:t xml:space="preserve"> Drug Safety 2015</w:t>
      </w:r>
      <w:r w:rsidRPr="0007229F">
        <w:t xml:space="preserve">).   Although </w:t>
      </w:r>
      <w:r w:rsidRPr="0007229F">
        <w:lastRenderedPageBreak/>
        <w:t>data are limited on changing occurrence of t-AML from cytotoxic therapy over calendar time, a 34-year assessment (1975-2008) of 426,068 adults treated with cytotoxic therapy for first primary cancers  in the population-based SEER Program identified 801 t-AML (with nearly half occurring after breast cancer or non-Hodgkin lymphoma).   The rate of t-AML was estimated to be 4.7-fold higher than the expected rate of AML in the general population (</w:t>
      </w:r>
      <w:r w:rsidRPr="0007229F">
        <w:rPr>
          <w:highlight w:val="yellow"/>
        </w:rPr>
        <w:t>Morton LM et al Blood 2013</w:t>
      </w:r>
      <w:r w:rsidRPr="0007229F">
        <w:t xml:space="preserve">).    Based on data from the SEER population registries, the proportion of patients with non-Hodgkin lymphoma receiving chemotherapy increased during the period 1975-2008 and     t-AML rates rose among these patients.  However, t-AML declined for ovarian cancer and multiple myeloma during the same period, likely as a result of changes in treatments.   </w:t>
      </w:r>
      <w:proofErr w:type="gramStart"/>
      <w:r w:rsidRPr="0007229F">
        <w:t>t-AML</w:t>
      </w:r>
      <w:proofErr w:type="gramEnd"/>
      <w:r w:rsidRPr="0007229F">
        <w:t xml:space="preserve"> rates were highest during 1975-78 after treatment of primary breast cancer and Hodgkin lymphoma, then declined during the 1980s, followed by modest increases in the 1990s.  Risks for t-AML were highest among those treated at younger ages, although elevated risks were apparent regardless of age at treatment.   Excess absolute risks of t-AML were highest for Hodgkin lymphoma and multiple </w:t>
      </w:r>
      <w:proofErr w:type="spellStart"/>
      <w:r w:rsidRPr="0007229F">
        <w:t>myelom</w:t>
      </w:r>
      <w:proofErr w:type="spellEnd"/>
      <w:r w:rsidRPr="0007229F">
        <w:t>; intermediate for lung and ovarian cancers and non-Hodgkin lymphoma; and lowest after breast cancer.  Combination chemotherapy with radiotherapy non-significantly increased risks of t-AML after treatment of cancers of the lung, breast, and ovary, but not any of the lymphoproliferative malignancies.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t-AML</w:t>
      </w:r>
      <w:proofErr w:type="gramEnd"/>
      <w:r w:rsidRPr="0007229F">
        <w:t xml:space="preserve"> associated with alkylating agents generally occurs as a result of damage to DNA by methylation of DNA inter-strand crosslink formation.  The main </w:t>
      </w:r>
      <w:proofErr w:type="spellStart"/>
      <w:r w:rsidRPr="0007229F">
        <w:t>methylating</w:t>
      </w:r>
      <w:proofErr w:type="spellEnd"/>
      <w:r w:rsidRPr="0007229F">
        <w:t xml:space="preserve"> forms of alkylating agents include </w:t>
      </w:r>
      <w:proofErr w:type="spellStart"/>
      <w:r w:rsidRPr="0007229F">
        <w:t>procarbazine</w:t>
      </w:r>
      <w:proofErr w:type="spellEnd"/>
      <w:r w:rsidRPr="0007229F">
        <w:t xml:space="preserve">, </w:t>
      </w:r>
      <w:proofErr w:type="spellStart"/>
      <w:r w:rsidRPr="0007229F">
        <w:t>dacarbazine</w:t>
      </w:r>
      <w:proofErr w:type="spellEnd"/>
      <w:r w:rsidRPr="0007229F">
        <w:t xml:space="preserve">, and </w:t>
      </w:r>
      <w:proofErr w:type="spellStart"/>
      <w:r w:rsidRPr="0007229F">
        <w:t>temozolomide</w:t>
      </w:r>
      <w:proofErr w:type="spellEnd"/>
      <w:r w:rsidRPr="0007229F">
        <w:t xml:space="preserve"> (</w:t>
      </w:r>
      <w:r w:rsidRPr="0007229F">
        <w:rPr>
          <w:highlight w:val="yellow"/>
        </w:rPr>
        <w:t>Leone G Chem Biol Interact 2009</w:t>
      </w:r>
      <w:r w:rsidRPr="0007229F">
        <w:t xml:space="preserve">).  </w:t>
      </w:r>
      <w:proofErr w:type="spellStart"/>
      <w:r w:rsidRPr="0007229F">
        <w:t>Nitrosoureas</w:t>
      </w:r>
      <w:proofErr w:type="spellEnd"/>
      <w:r w:rsidRPr="0007229F">
        <w:t xml:space="preserve"> and </w:t>
      </w:r>
      <w:proofErr w:type="spellStart"/>
      <w:r w:rsidRPr="0007229F">
        <w:t>procarbazine</w:t>
      </w:r>
      <w:proofErr w:type="spellEnd"/>
      <w:r w:rsidRPr="0007229F">
        <w:t xml:space="preserve"> are associated with a higher risk of t-AML.  </w:t>
      </w:r>
      <w:proofErr w:type="spellStart"/>
      <w:r w:rsidRPr="0007229F">
        <w:t>Busulfan</w:t>
      </w:r>
      <w:proofErr w:type="spellEnd"/>
      <w:r w:rsidRPr="0007229F">
        <w:t xml:space="preserve"> and </w:t>
      </w:r>
      <w:proofErr w:type="spellStart"/>
      <w:r w:rsidRPr="0007229F">
        <w:lastRenderedPageBreak/>
        <w:t>melphalan</w:t>
      </w:r>
      <w:proofErr w:type="spellEnd"/>
      <w:r w:rsidRPr="0007229F">
        <w:t xml:space="preserve"> are linked with higher risk of t-AML than cyclophosphamide.  Pathogenesis is frequently characterized by a preleukemic phase, tri-lineage dysplasia, and cytogenetic abnormalities involving monosomy of chromosome 5 or deletion of 5q and/or monosomy of chromosome 7 or deletion of 7q.  t-MDS or t-AML cases with monosomy of chromosome 17 or deletion of 17p, </w:t>
      </w:r>
      <w:proofErr w:type="spellStart"/>
      <w:r w:rsidRPr="0007229F">
        <w:t>dicentric</w:t>
      </w:r>
      <w:proofErr w:type="spellEnd"/>
      <w:r w:rsidRPr="0007229F">
        <w:t xml:space="preserve"> chromosomes, duplication or amplification of chromosome band 11q23 and other </w:t>
      </w:r>
      <w:proofErr w:type="spellStart"/>
      <w:r w:rsidRPr="0007229F">
        <w:t>karyotypic</w:t>
      </w:r>
      <w:proofErr w:type="spellEnd"/>
      <w:r w:rsidRPr="0007229F">
        <w:t xml:space="preserve"> abnormalities, but without abnormalities of chromosome 5 often have methylation of the CDKN4B gene promoter and somatic mutations of the </w:t>
      </w:r>
      <w:r w:rsidRPr="0007229F">
        <w:rPr>
          <w:i/>
        </w:rPr>
        <w:t>RUNX1</w:t>
      </w:r>
      <w:r w:rsidRPr="0007229F">
        <w:t xml:space="preserve"> gene (</w:t>
      </w:r>
      <w:r w:rsidRPr="0007229F">
        <w:rPr>
          <w:highlight w:val="yellow"/>
        </w:rPr>
        <w:t>Leone G Chem Biol Interact 2009</w:t>
      </w:r>
      <w:r w:rsidRPr="0007229F">
        <w:t xml:space="preserve">).   </w:t>
      </w:r>
      <w:proofErr w:type="gramStart"/>
      <w:r w:rsidRPr="0007229F">
        <w:t>t-MDS</w:t>
      </w:r>
      <w:proofErr w:type="gramEnd"/>
      <w:r w:rsidRPr="0007229F">
        <w:t xml:space="preserve"> and t-AML have been reported subsequent to treatment of Hodgkin lymphoma, non-Hodgkin lymphoma, multiple myeloma, polycythemia vera, and breast, ovarian, and testicular cancers with alkylating agents. Typically, t-AML </w:t>
      </w:r>
      <w:proofErr w:type="gramStart"/>
      <w:r w:rsidRPr="0007229F">
        <w:t>occurs  5</w:t>
      </w:r>
      <w:proofErr w:type="gramEnd"/>
      <w:r w:rsidRPr="0007229F">
        <w:t>-7 years following treatment and risk is related to cumulative alkylating drug dose.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Topoisomerase inhibitors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Topoisomerase II inhibitors that bind to the enzyme/DNA complex at the strand cleavage stage of the topoisomerase reaction have been linked with elevated risk of t-AML (</w:t>
      </w:r>
      <w:proofErr w:type="spellStart"/>
      <w:r w:rsidRPr="00BB42D8">
        <w:rPr>
          <w:highlight w:val="yellow"/>
        </w:rPr>
        <w:t>Nitiss</w:t>
      </w:r>
      <w:proofErr w:type="spellEnd"/>
      <w:r w:rsidRPr="00BB42D8">
        <w:rPr>
          <w:highlight w:val="yellow"/>
        </w:rPr>
        <w:t xml:space="preserve"> JL Nat Rev Cancer 2009</w:t>
      </w:r>
      <w:r w:rsidRPr="0007229F">
        <w:t xml:space="preserve">).  As a result of blockage of the enzyme reaction, topoisomerase II inhibitors may leave DNA with a permanent DNA strand break. Both the anti-neoplastic effect and the leukemogenic effect of topoisomerase II inhibitors are due to chromosome translocation.  Drugs that interact with topoisomerase II include epipodophyllotoxins that intercalate (such as doxorubicin) and those that don’t intercalate (such as </w:t>
      </w:r>
      <w:proofErr w:type="spellStart"/>
      <w:r w:rsidRPr="0007229F">
        <w:t>etoposide</w:t>
      </w:r>
      <w:proofErr w:type="spellEnd"/>
      <w:r w:rsidRPr="0007229F">
        <w:t xml:space="preserve"> and </w:t>
      </w:r>
      <w:proofErr w:type="spellStart"/>
      <w:r w:rsidRPr="0007229F">
        <w:t>teniposide</w:t>
      </w:r>
      <w:proofErr w:type="spellEnd"/>
      <w:r w:rsidRPr="0007229F">
        <w:t xml:space="preserve">).  More recently, other forms of chemotherapy that inhibit topoisomerase II may induce t-AML, including </w:t>
      </w:r>
      <w:proofErr w:type="spellStart"/>
      <w:r w:rsidRPr="0007229F">
        <w:t>anthracyclines</w:t>
      </w:r>
      <w:proofErr w:type="spellEnd"/>
      <w:r w:rsidRPr="0007229F">
        <w:t xml:space="preserve">, </w:t>
      </w:r>
      <w:proofErr w:type="spellStart"/>
      <w:r w:rsidRPr="0007229F">
        <w:t>anthracenedione</w:t>
      </w:r>
      <w:proofErr w:type="spellEnd"/>
      <w:r w:rsidRPr="0007229F">
        <w:t xml:space="preserve">, and </w:t>
      </w:r>
      <w:proofErr w:type="spellStart"/>
      <w:r w:rsidRPr="0007229F">
        <w:t>bisdioxopiperazine</w:t>
      </w:r>
      <w:proofErr w:type="spellEnd"/>
      <w:r w:rsidRPr="0007229F">
        <w:t xml:space="preserve"> </w:t>
      </w:r>
      <w:proofErr w:type="spellStart"/>
      <w:r w:rsidRPr="0007229F">
        <w:t>derivatitives</w:t>
      </w:r>
      <w:proofErr w:type="spellEnd"/>
      <w:r w:rsidRPr="0007229F">
        <w:t xml:space="preserve">.  The resultant t-AML is generally not preceded by MDS, develops after a shorter latency period (median latency typically </w:t>
      </w:r>
      <w:r w:rsidRPr="0007229F">
        <w:lastRenderedPageBreak/>
        <w:t>2-3 years)</w:t>
      </w:r>
      <w:proofErr w:type="gramStart"/>
      <w:r w:rsidRPr="0007229F">
        <w:t>,  and</w:t>
      </w:r>
      <w:proofErr w:type="gramEnd"/>
      <w:r w:rsidRPr="0007229F">
        <w:t xml:space="preserve"> has different cytogenetic abnormalities, in particular balanced translocations involving the </w:t>
      </w:r>
      <w:r w:rsidRPr="0007229F">
        <w:rPr>
          <w:i/>
        </w:rPr>
        <w:t>MLL</w:t>
      </w:r>
      <w:r w:rsidRPr="0007229F">
        <w:t xml:space="preserve"> gene on chromosome band 11q23 (</w:t>
      </w:r>
      <w:r w:rsidRPr="0007229F">
        <w:rPr>
          <w:highlight w:val="yellow"/>
        </w:rPr>
        <w:t>Cowell IG et al Proc Natl Acad Sci USA 2012</w:t>
      </w:r>
      <w:r w:rsidRPr="0007229F">
        <w:t xml:space="preserve">).   There are questions about whether there is a relationship between cumulative </w:t>
      </w:r>
      <w:proofErr w:type="gramStart"/>
      <w:r w:rsidRPr="0007229F">
        <w:t>dose</w:t>
      </w:r>
      <w:proofErr w:type="gramEnd"/>
      <w:r w:rsidRPr="0007229F">
        <w:t xml:space="preserve"> or with frequency of treatment with epipodophyllotoxins and risk of t-AML.  Most </w:t>
      </w:r>
      <w:r w:rsidRPr="0007229F">
        <w:rPr>
          <w:i/>
        </w:rPr>
        <w:t>MLL</w:t>
      </w:r>
      <w:r w:rsidRPr="0007229F">
        <w:t xml:space="preserve"> rearrangements are reciprocal translocations with many different partner genes including </w:t>
      </w:r>
      <w:proofErr w:type="gramStart"/>
      <w:r w:rsidRPr="0007229F">
        <w:t>t(</w:t>
      </w:r>
      <w:proofErr w:type="gramEnd"/>
      <w:r w:rsidRPr="0007229F">
        <w:t xml:space="preserve">9;11) or t(4:11); others include internal duplications, deletions or inversions.   Risks appear to be higher among those treated at younger ages.  The resulting treatment-related leukemias may be myeloid (with the partner gene of </w:t>
      </w:r>
      <w:r w:rsidRPr="0007229F">
        <w:rPr>
          <w:i/>
        </w:rPr>
        <w:t>MLL</w:t>
      </w:r>
      <w:r w:rsidRPr="0007229F">
        <w:t xml:space="preserve"> being chromosome 9) or lymphoid (with the partner gene being chromosome 4) in lineage; studies of gene expression profiles suggest that the leukemia originates within an undifferentiated hematopoietic stem cell.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proofErr w:type="gramStart"/>
      <w:r w:rsidR="00A841DA" w:rsidRPr="0007229F">
        <w:rPr>
          <w:b/>
          <w:i/>
          <w:color w:val="0070C0"/>
        </w:rPr>
        <w:t>Other</w:t>
      </w:r>
      <w:proofErr w:type="gramEnd"/>
      <w:r w:rsidR="00A841DA" w:rsidRPr="0007229F">
        <w:rPr>
          <w:b/>
          <w:i/>
          <w:color w:val="0070C0"/>
        </w:rPr>
        <w:t xml:space="preserve"> chemotherapy agents used to treat cancer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Increasing doses of platinum-based chemotherapy for ovarian (</w:t>
      </w:r>
      <w:r w:rsidRPr="0007229F">
        <w:rPr>
          <w:highlight w:val="yellow"/>
        </w:rPr>
        <w:t>Travis LB et al N Engl J Med 1999</w:t>
      </w:r>
      <w:r w:rsidRPr="0007229F">
        <w:t>) and testicular cancers (</w:t>
      </w:r>
      <w:r w:rsidRPr="0007229F">
        <w:rPr>
          <w:highlight w:val="yellow"/>
        </w:rPr>
        <w:t>Howard R et al Ann Epidemiol 2008</w:t>
      </w:r>
      <w:r w:rsidRPr="0007229F">
        <w:t xml:space="preserve">) have been quantitatively associated with increasing risks for t-AML. A 10-fold higher risk of t-MDS/AML has been observed in breast cancer patients treated with </w:t>
      </w:r>
      <w:proofErr w:type="spellStart"/>
      <w:r w:rsidRPr="0007229F">
        <w:t>mitoxantrone</w:t>
      </w:r>
      <w:proofErr w:type="spellEnd"/>
      <w:r w:rsidRPr="0007229F">
        <w:t xml:space="preserve"> and methotrexate or methotrexate and </w:t>
      </w:r>
      <w:proofErr w:type="spellStart"/>
      <w:r w:rsidRPr="0007229F">
        <w:t>mitomycin</w:t>
      </w:r>
      <w:proofErr w:type="spellEnd"/>
      <w:r w:rsidRPr="0007229F">
        <w:t xml:space="preserve"> C (</w:t>
      </w:r>
      <w:proofErr w:type="spellStart"/>
      <w:r w:rsidRPr="0007229F">
        <w:rPr>
          <w:highlight w:val="yellow"/>
        </w:rPr>
        <w:t>Saso</w:t>
      </w:r>
      <w:proofErr w:type="spellEnd"/>
      <w:r w:rsidRPr="0007229F">
        <w:rPr>
          <w:highlight w:val="yellow"/>
        </w:rPr>
        <w:t xml:space="preserve"> R et al Br J Cancer 2000</w:t>
      </w:r>
      <w:r w:rsidRPr="0007229F">
        <w:t xml:space="preserve">).  </w:t>
      </w:r>
      <w:proofErr w:type="gramStart"/>
      <w:r w:rsidRPr="0007229F">
        <w:t>t-MDS/AML</w:t>
      </w:r>
      <w:proofErr w:type="gramEnd"/>
      <w:r w:rsidRPr="0007229F">
        <w:t xml:space="preserve"> has also been associated with the intensity of </w:t>
      </w:r>
      <w:proofErr w:type="spellStart"/>
      <w:r w:rsidRPr="0007229F">
        <w:t>pretransplantation</w:t>
      </w:r>
      <w:proofErr w:type="spellEnd"/>
      <w:r w:rsidRPr="0007229F">
        <w:t xml:space="preserve"> chemotherapy (</w:t>
      </w:r>
      <w:r w:rsidRPr="0007229F">
        <w:rPr>
          <w:i/>
        </w:rPr>
        <w:t>e.g</w:t>
      </w:r>
      <w:r w:rsidRPr="0007229F">
        <w:t xml:space="preserve">., </w:t>
      </w:r>
      <w:proofErr w:type="spellStart"/>
      <w:r w:rsidRPr="0007229F">
        <w:t>mechlorethamine</w:t>
      </w:r>
      <w:proofErr w:type="spellEnd"/>
      <w:r w:rsidRPr="0007229F">
        <w:t xml:space="preserve"> (</w:t>
      </w:r>
      <w:proofErr w:type="spellStart"/>
      <w:r w:rsidRPr="0007229F">
        <w:rPr>
          <w:highlight w:val="yellow"/>
        </w:rPr>
        <w:t>Metayer</w:t>
      </w:r>
      <w:proofErr w:type="spellEnd"/>
      <w:r w:rsidRPr="0007229F">
        <w:rPr>
          <w:highlight w:val="yellow"/>
        </w:rPr>
        <w:t xml:space="preserve"> C et al Blood 2003</w:t>
      </w:r>
      <w:r w:rsidRPr="0007229F">
        <w:t>) and/or conditioning treatments (</w:t>
      </w:r>
      <w:r w:rsidRPr="0007229F">
        <w:rPr>
          <w:i/>
        </w:rPr>
        <w:t>e.g</w:t>
      </w:r>
      <w:r w:rsidRPr="0007229F">
        <w:t>., total body irradiation (</w:t>
      </w:r>
      <w:r w:rsidRPr="0007229F">
        <w:rPr>
          <w:highlight w:val="yellow"/>
        </w:rPr>
        <w:t>Pedersen-</w:t>
      </w:r>
      <w:proofErr w:type="spellStart"/>
      <w:r w:rsidRPr="0007229F">
        <w:rPr>
          <w:highlight w:val="yellow"/>
        </w:rPr>
        <w:t>Bjergaard</w:t>
      </w:r>
      <w:proofErr w:type="spellEnd"/>
      <w:r w:rsidRPr="0007229F">
        <w:rPr>
          <w:highlight w:val="yellow"/>
        </w:rPr>
        <w:t xml:space="preserve"> J et al Blood 2000</w:t>
      </w:r>
      <w:r w:rsidRPr="0007229F">
        <w:t>), particularly at doses &gt;12 Gy, or VP-16 in preparation for autologous stem cell transplantation for lymphoma and other malignant diseases (</w:t>
      </w:r>
      <w:proofErr w:type="spellStart"/>
      <w:r w:rsidRPr="0007229F">
        <w:rPr>
          <w:highlight w:val="yellow"/>
        </w:rPr>
        <w:t>Metayer</w:t>
      </w:r>
      <w:proofErr w:type="spellEnd"/>
      <w:r w:rsidRPr="0007229F">
        <w:rPr>
          <w:highlight w:val="yellow"/>
        </w:rPr>
        <w:t xml:space="preserve"> et al, 2003</w:t>
      </w:r>
      <w:r w:rsidRPr="0007229F">
        <w:t>).   Intensive efforts are underway to identifying host-</w:t>
      </w:r>
      <w:proofErr w:type="gramStart"/>
      <w:r w:rsidRPr="0007229F">
        <w:t>related  genetic</w:t>
      </w:r>
      <w:proofErr w:type="gramEnd"/>
      <w:r w:rsidRPr="0007229F">
        <w:t xml:space="preserve"> variables that influence risk of developing treatment-related AML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rPr>
      </w:pPr>
      <w:r>
        <w:rPr>
          <w:b/>
          <w:i/>
          <w:color w:val="0070C0"/>
        </w:rPr>
        <w:t xml:space="preserve">&lt;4&gt; </w:t>
      </w:r>
      <w:r w:rsidR="00A841DA" w:rsidRPr="0007229F">
        <w:rPr>
          <w:b/>
          <w:i/>
          <w:color w:val="0070C0"/>
        </w:rPr>
        <w:t>Antimetabolites for treatment of malignant and non-malignant conditions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Antimetabolites are used for some cancer treatments, as </w:t>
      </w:r>
      <w:proofErr w:type="spellStart"/>
      <w:r w:rsidRPr="0007229F">
        <w:t>immunosuppressants</w:t>
      </w:r>
      <w:proofErr w:type="spellEnd"/>
      <w:r w:rsidRPr="0007229F">
        <w:t xml:space="preserve"> in autoimmune diseases, or in recipients of organ transplants, the latter often including combination treatment </w:t>
      </w:r>
      <w:proofErr w:type="spellStart"/>
      <w:r w:rsidRPr="0007229F">
        <w:t>withcyclosporine</w:t>
      </w:r>
      <w:proofErr w:type="spellEnd"/>
      <w:r w:rsidRPr="0007229F">
        <w:t xml:space="preserve"> A and steroids.   These agents include </w:t>
      </w:r>
      <w:proofErr w:type="spellStart"/>
      <w:r w:rsidRPr="0007229F">
        <w:t>azothioprine</w:t>
      </w:r>
      <w:proofErr w:type="spellEnd"/>
      <w:r w:rsidRPr="0007229F">
        <w:t xml:space="preserve">, 6-thioguanine, and </w:t>
      </w:r>
      <w:proofErr w:type="spellStart"/>
      <w:r w:rsidRPr="0007229F">
        <w:t>fludarabine</w:t>
      </w:r>
      <w:proofErr w:type="spellEnd"/>
      <w:r w:rsidRPr="0007229F">
        <w:t xml:space="preserve">.  The antimetabolites share structural similarities with nucleotides and can be incorporated into DNA or RNA, thus causing inhibition of cell proliferation.  Risks may be higher in patients with low </w:t>
      </w:r>
      <w:proofErr w:type="spellStart"/>
      <w:r w:rsidRPr="0007229F">
        <w:t>thiopurine</w:t>
      </w:r>
      <w:proofErr w:type="spellEnd"/>
      <w:r w:rsidRPr="0007229F">
        <w:t xml:space="preserve"> S-</w:t>
      </w:r>
      <w:proofErr w:type="spellStart"/>
      <w:r w:rsidRPr="0007229F">
        <w:t>methyltransferase</w:t>
      </w:r>
      <w:proofErr w:type="spellEnd"/>
      <w:r w:rsidRPr="0007229F">
        <w:t xml:space="preserve"> activity and mechanisms may include aberrant mismatch repair and microsatellite instability (</w:t>
      </w:r>
      <w:proofErr w:type="spellStart"/>
      <w:r w:rsidRPr="0007229F">
        <w:rPr>
          <w:highlight w:val="yellow"/>
        </w:rPr>
        <w:t>Karran</w:t>
      </w:r>
      <w:proofErr w:type="spellEnd"/>
      <w:r w:rsidRPr="0007229F">
        <w:rPr>
          <w:highlight w:val="yellow"/>
        </w:rPr>
        <w:t xml:space="preserve"> P Br Med Bull 2006</w:t>
      </w:r>
      <w:r w:rsidRPr="0007229F">
        <w:t>).  Increased risks of AML have been reported in patients treated with azathioprine after organ transplantation or for autoimmune disease (</w:t>
      </w:r>
      <w:proofErr w:type="spellStart"/>
      <w:r w:rsidRPr="0007229F">
        <w:rPr>
          <w:highlight w:val="yellow"/>
        </w:rPr>
        <w:t>Yenson</w:t>
      </w:r>
      <w:proofErr w:type="spellEnd"/>
      <w:r w:rsidRPr="0007229F">
        <w:rPr>
          <w:highlight w:val="yellow"/>
        </w:rPr>
        <w:t xml:space="preserve"> PR et al Am J </w:t>
      </w:r>
      <w:proofErr w:type="spellStart"/>
      <w:proofErr w:type="gramStart"/>
      <w:r w:rsidRPr="0007229F">
        <w:rPr>
          <w:highlight w:val="yellow"/>
        </w:rPr>
        <w:t>Hematol</w:t>
      </w:r>
      <w:proofErr w:type="spellEnd"/>
      <w:r w:rsidRPr="0007229F">
        <w:rPr>
          <w:highlight w:val="yellow"/>
        </w:rPr>
        <w:t xml:space="preserve">  2008</w:t>
      </w:r>
      <w:proofErr w:type="gramEnd"/>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 xml:space="preserve">role of single vs multiple treatments or other </w:t>
      </w:r>
      <w:proofErr w:type="gramStart"/>
      <w:r w:rsidR="00681F91" w:rsidRPr="0007229F">
        <w:rPr>
          <w:b/>
          <w:i/>
          <w:color w:val="0070C0"/>
        </w:rPr>
        <w:t>factors is</w:t>
      </w:r>
      <w:proofErr w:type="gramEnd"/>
      <w:r w:rsidR="00681F91" w:rsidRPr="0007229F">
        <w:rPr>
          <w:b/>
          <w:i/>
          <w:color w:val="0070C0"/>
        </w:rPr>
        <w:t xml:space="preserve">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develops in patients with MPN including polycythemia </w:t>
      </w:r>
      <w:proofErr w:type="gramStart"/>
      <w:r w:rsidRPr="0007229F">
        <w:t>vera</w:t>
      </w:r>
      <w:proofErr w:type="gramEnd"/>
      <w:r w:rsidRPr="0007229F">
        <w:t xml:space="preserve">, essential thrombocytopenia, and primary </w:t>
      </w:r>
      <w:proofErr w:type="spellStart"/>
      <w:r w:rsidRPr="0007229F">
        <w:t>myelofibrosis</w:t>
      </w:r>
      <w:proofErr w:type="spellEnd"/>
      <w:r w:rsidRPr="0007229F">
        <w:t xml:space="preserve"> (</w:t>
      </w:r>
      <w:proofErr w:type="spellStart"/>
      <w:r w:rsidRPr="0007229F">
        <w:rPr>
          <w:highlight w:val="yellow"/>
        </w:rPr>
        <w:t>Abdulkarim</w:t>
      </w:r>
      <w:proofErr w:type="spellEnd"/>
      <w:r w:rsidRPr="0007229F">
        <w:rPr>
          <w:highlight w:val="yellow"/>
        </w:rPr>
        <w:t xml:space="preserve"> K et al Eur J Haematol 2009</w:t>
      </w:r>
      <w:r w:rsidRPr="0007229F">
        <w:t>).   There is variability in the risks of developing AML after different forms of MPN (</w:t>
      </w:r>
      <w:proofErr w:type="spellStart"/>
      <w:r w:rsidRPr="0007229F">
        <w:rPr>
          <w:highlight w:val="yellow"/>
        </w:rPr>
        <w:t>Barbui</w:t>
      </w:r>
      <w:proofErr w:type="spellEnd"/>
      <w:r w:rsidRPr="0007229F">
        <w:rPr>
          <w:highlight w:val="yellow"/>
        </w:rPr>
        <w:t xml:space="preserve"> T </w:t>
      </w:r>
      <w:proofErr w:type="spellStart"/>
      <w:r w:rsidRPr="0007229F">
        <w:rPr>
          <w:highlight w:val="yellow"/>
        </w:rPr>
        <w:t>Semin</w:t>
      </w:r>
      <w:proofErr w:type="spellEnd"/>
      <w:r w:rsidRPr="0007229F">
        <w:rPr>
          <w:highlight w:val="yellow"/>
        </w:rPr>
        <w:t xml:space="preserve"> </w:t>
      </w:r>
      <w:proofErr w:type="spellStart"/>
      <w:r w:rsidRPr="0007229F">
        <w:rPr>
          <w:highlight w:val="yellow"/>
        </w:rPr>
        <w:t>Hematol</w:t>
      </w:r>
      <w:proofErr w:type="spellEnd"/>
      <w:r w:rsidRPr="0007229F">
        <w:rPr>
          <w:highlight w:val="yellow"/>
        </w:rPr>
        <w:t xml:space="preserve"> 2004</w:t>
      </w:r>
      <w:r w:rsidRPr="0007229F">
        <w:t xml:space="preserve">; </w:t>
      </w:r>
      <w:r w:rsidRPr="0007229F">
        <w:rPr>
          <w:highlight w:val="yellow"/>
        </w:rPr>
        <w:t xml:space="preserve">Mesa </w:t>
      </w:r>
      <w:proofErr w:type="gramStart"/>
      <w:r w:rsidRPr="0007229F">
        <w:rPr>
          <w:highlight w:val="yellow"/>
        </w:rPr>
        <w:t>RA  et</w:t>
      </w:r>
      <w:proofErr w:type="gramEnd"/>
      <w:r w:rsidRPr="0007229F">
        <w:rPr>
          <w:highlight w:val="yellow"/>
        </w:rPr>
        <w:t xml:space="preserve"> al Blood 2005</w:t>
      </w:r>
      <w:r w:rsidRPr="0007229F">
        <w:t xml:space="preserve">; </w:t>
      </w:r>
      <w:proofErr w:type="spellStart"/>
      <w:r w:rsidRPr="0007229F">
        <w:rPr>
          <w:highlight w:val="yellow"/>
        </w:rPr>
        <w:t>Passamonti</w:t>
      </w:r>
      <w:proofErr w:type="spellEnd"/>
      <w:r w:rsidRPr="0007229F">
        <w:rPr>
          <w:highlight w:val="yellow"/>
        </w:rPr>
        <w:t xml:space="preserve">  F et al </w:t>
      </w:r>
      <w:proofErr w:type="spellStart"/>
      <w:r w:rsidRPr="0007229F">
        <w:rPr>
          <w:highlight w:val="yellow"/>
        </w:rPr>
        <w:t>Haematologica</w:t>
      </w:r>
      <w:proofErr w:type="spellEnd"/>
      <w:r w:rsidRPr="0007229F">
        <w:rPr>
          <w:highlight w:val="yellow"/>
        </w:rPr>
        <w:t xml:space="preserve"> 2008</w:t>
      </w:r>
      <w:r w:rsidRPr="0007229F">
        <w:t>).  Mechanisms involved in transformation</w:t>
      </w:r>
      <w:r w:rsidR="00681F91" w:rsidRPr="0007229F">
        <w:t xml:space="preserve"> are not well understood, particularly because of the rarity of the event</w:t>
      </w:r>
      <w:r w:rsidR="00B02890" w:rsidRPr="0007229F">
        <w:t xml:space="preserve">, </w:t>
      </w:r>
      <w:r w:rsidR="00681F91" w:rsidRPr="0007229F">
        <w:t xml:space="preserve">the difficulty of disentangling </w:t>
      </w:r>
      <w:r w:rsidR="00B02890" w:rsidRPr="0007229F">
        <w:t>the role of one or more treatments, and the likelihood that that the causes of transformation are multi-factorial.  For example, in a</w:t>
      </w:r>
      <w:r w:rsidRPr="0007229F">
        <w:t xml:space="preserve"> nationwide Swedish cohort of 11,039 MPN patients diagnosed during 1958-2005, 292 patients developed AML (271) and MDS (21)</w:t>
      </w:r>
      <w:r w:rsidR="00DA5545" w:rsidRPr="0007229F">
        <w:t xml:space="preserve"> (</w:t>
      </w:r>
      <w:proofErr w:type="spellStart"/>
      <w:r w:rsidR="00DA5545" w:rsidRPr="0007229F">
        <w:rPr>
          <w:highlight w:val="yellow"/>
        </w:rPr>
        <w:t>Bjorkholm</w:t>
      </w:r>
      <w:proofErr w:type="spellEnd"/>
      <w:r w:rsidR="00DA5545" w:rsidRPr="0007229F">
        <w:rPr>
          <w:highlight w:val="yellow"/>
        </w:rPr>
        <w:t xml:space="preserve"> M et al J Clin Oncol 2011</w:t>
      </w:r>
      <w:r w:rsidR="00DA5545" w:rsidRPr="0007229F">
        <w:t>)</w:t>
      </w:r>
      <w:r w:rsidR="00B02890" w:rsidRPr="0007229F">
        <w:t xml:space="preserve"> and </w:t>
      </w:r>
      <w:r w:rsidR="00DA5545" w:rsidRPr="0007229F">
        <w:t xml:space="preserve">a </w:t>
      </w:r>
      <w:r w:rsidRPr="0007229F">
        <w:t xml:space="preserve">significantly increased risk of developing </w:t>
      </w:r>
      <w:r w:rsidRPr="0007229F">
        <w:lastRenderedPageBreak/>
        <w:t xml:space="preserve">MDS/AML was observed among MPD patients who received ≥1,000 </w:t>
      </w:r>
      <w:proofErr w:type="spellStart"/>
      <w:r w:rsidRPr="0007229F">
        <w:t>MBq</w:t>
      </w:r>
      <w:proofErr w:type="spellEnd"/>
      <w:r w:rsidRPr="0007229F">
        <w:t xml:space="preserve">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the patients receiving this high dose of </w:t>
      </w:r>
      <w:r w:rsidRPr="0007229F">
        <w:rPr>
          <w:vertAlign w:val="superscript"/>
        </w:rPr>
        <w:t>32</w:t>
      </w:r>
      <w:r w:rsidRPr="0007229F">
        <w:t xml:space="preserve">P had also received alkylating agents and/or </w:t>
      </w:r>
      <w:proofErr w:type="spellStart"/>
      <w:r w:rsidRPr="0007229F">
        <w:t>hydroxyurea</w:t>
      </w:r>
      <w:proofErr w:type="spellEnd"/>
      <w:r w:rsidRPr="0007229F">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proofErr w:type="gramStart"/>
      <w:r w:rsidR="00CB3592" w:rsidRPr="0007229F">
        <w:rPr>
          <w:b/>
          <w:color w:val="0070C0"/>
        </w:rPr>
        <w:t>Other</w:t>
      </w:r>
      <w:proofErr w:type="gramEnd"/>
      <w:r w:rsidR="00CB3592" w:rsidRPr="0007229F">
        <w:rPr>
          <w:b/>
          <w:color w:val="0070C0"/>
        </w:rPr>
        <w:t xml:space="preserve">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 depression and </w:t>
      </w:r>
      <w:r w:rsidRPr="0007229F">
        <w:t xml:space="preserve">risk of </w:t>
      </w:r>
      <w:r w:rsidR="00E61817" w:rsidRPr="0007229F">
        <w:t>aplastic anemia (</w:t>
      </w:r>
      <w:r w:rsidR="002702A4" w:rsidRPr="0007229F">
        <w:rPr>
          <w:highlight w:val="yellow"/>
        </w:rPr>
        <w:t>Fraumeni JF Jr</w:t>
      </w:r>
      <w:r w:rsidR="00E61817" w:rsidRPr="0007229F">
        <w:rPr>
          <w:highlight w:val="yellow"/>
        </w:rPr>
        <w:t xml:space="preserve"> JAMA 196</w:t>
      </w:r>
      <w:r w:rsidR="002702A4" w:rsidRPr="0007229F">
        <w:rPr>
          <w:highlight w:val="yellow"/>
        </w:rPr>
        <w:t>7</w:t>
      </w:r>
      <w:r w:rsidR="00E61817" w:rsidRPr="0007229F">
        <w:t xml:space="preserve">). Some patients with this hematological disorder have developed </w:t>
      </w:r>
      <w:r w:rsidRPr="0007229F">
        <w:t>acute myeloid leukemia</w:t>
      </w:r>
      <w:r w:rsidR="00E61817" w:rsidRPr="0007229F">
        <w:t xml:space="preserve"> (</w:t>
      </w:r>
      <w:r w:rsidR="00E61817" w:rsidRPr="0007229F">
        <w:rPr>
          <w:highlight w:val="yellow"/>
        </w:rPr>
        <w:t xml:space="preserve">Cohen and </w:t>
      </w:r>
      <w:proofErr w:type="spellStart"/>
      <w:r w:rsidR="00E61817" w:rsidRPr="0007229F">
        <w:rPr>
          <w:highlight w:val="yellow"/>
        </w:rPr>
        <w:t>Creger</w:t>
      </w:r>
      <w:proofErr w:type="spellEnd"/>
      <w:r w:rsidR="00E61817" w:rsidRPr="0007229F">
        <w:rPr>
          <w:highlight w:val="yellow"/>
        </w:rPr>
        <w:t xml:space="preserve"> Am J Med</w:t>
      </w:r>
      <w:r w:rsidR="003712E5" w:rsidRPr="0007229F">
        <w:t>)</w:t>
      </w:r>
      <w:r w:rsidR="007526AF" w:rsidRPr="0007229F">
        <w:t xml:space="preserve">, but </w:t>
      </w:r>
      <w:r w:rsidR="00B02890" w:rsidRPr="0007229F">
        <w:t xml:space="preserve">risk of AML following use of chloramphenicol is unclear because </w:t>
      </w:r>
      <w:r w:rsidR="007526AF" w:rsidRPr="0007229F">
        <w:t>rigorous epidemiological data are lacking</w:t>
      </w:r>
      <w:r w:rsidR="002702A4" w:rsidRPr="0007229F">
        <w:t xml:space="preserve"> (</w:t>
      </w:r>
      <w:r w:rsidR="002702A4" w:rsidRPr="0007229F">
        <w:rPr>
          <w:highlight w:val="yellow"/>
        </w:rPr>
        <w:t>Fraumeni JF Jr JAMA 1967</w:t>
      </w:r>
      <w:r w:rsidR="002702A4" w:rsidRPr="0007229F">
        <w:t>)</w:t>
      </w:r>
      <w:r w:rsidR="007526AF" w:rsidRPr="0007229F">
        <w:t xml:space="preserve">.  </w:t>
      </w:r>
      <w:r w:rsidR="002702A4" w:rsidRPr="0007229F">
        <w:t>A dose-response relationship was observed between use of chloramphenicol and risk of for childhood acute myeloid and acute lymphoblastic leukemia in Shanghai (</w:t>
      </w:r>
      <w:r w:rsidR="002702A4" w:rsidRPr="0007229F">
        <w:rPr>
          <w:highlight w:val="yellow"/>
        </w:rPr>
        <w:t>Shu XO et al Lancet 1987</w:t>
      </w:r>
      <w:r w:rsidR="002702A4" w:rsidRPr="0007229F">
        <w:t>), but studies in adults using medical or pharmacy records have shown no association (</w:t>
      </w:r>
      <w:r w:rsidR="002702A4" w:rsidRPr="0007229F">
        <w:rPr>
          <w:highlight w:val="yellow"/>
        </w:rPr>
        <w:t>Doody MM et al Epidemiology 1996</w:t>
      </w:r>
      <w:r w:rsidR="002702A4" w:rsidRPr="0007229F">
        <w:t xml:space="preserve">) </w:t>
      </w:r>
      <w:proofErr w:type="gramStart"/>
      <w:r w:rsidR="002702A4" w:rsidRPr="0007229F">
        <w:t xml:space="preserve">or </w:t>
      </w:r>
      <w:r w:rsidR="007526AF" w:rsidRPr="0007229F">
        <w:t xml:space="preserve"> </w:t>
      </w:r>
      <w:r w:rsidR="005D7A57" w:rsidRPr="0007229F">
        <w:t>a</w:t>
      </w:r>
      <w:proofErr w:type="gramEnd"/>
      <w:r w:rsidR="005D7A57" w:rsidRPr="0007229F">
        <w:t xml:space="preserve"> non-significant excess risk of acute leukemia (</w:t>
      </w:r>
      <w:proofErr w:type="spellStart"/>
      <w:r w:rsidR="005D7A57" w:rsidRPr="0007229F">
        <w:rPr>
          <w:highlight w:val="yellow"/>
        </w:rPr>
        <w:t>Traversa</w:t>
      </w:r>
      <w:proofErr w:type="spellEnd"/>
      <w:r w:rsidR="005D7A57" w:rsidRPr="0007229F">
        <w:rPr>
          <w:highlight w:val="yellow"/>
        </w:rPr>
        <w:t xml:space="preserve"> G et al </w:t>
      </w:r>
      <w:proofErr w:type="spellStart"/>
      <w:r w:rsidR="005D7A57" w:rsidRPr="0007229F">
        <w:rPr>
          <w:highlight w:val="yellow"/>
        </w:rPr>
        <w:t>Pharmcoepidemiol</w:t>
      </w:r>
      <w:proofErr w:type="spellEnd"/>
      <w:r w:rsidR="005D7A57" w:rsidRPr="0007229F">
        <w:rPr>
          <w:highlight w:val="yellow"/>
        </w:rPr>
        <w:t xml:space="preserve"> Drug Safety 1998</w:t>
      </w:r>
      <w:r w:rsidR="005D7A57" w:rsidRPr="0007229F">
        <w:t xml:space="preserve">). </w:t>
      </w:r>
      <w:r w:rsidR="00526A8A" w:rsidRPr="0007229F">
        <w:t xml:space="preserve"> Use of topical chloramphenicol was</w:t>
      </w:r>
      <w:r w:rsidR="002942CC" w:rsidRPr="0007229F">
        <w:t xml:space="preserve"> not significantly associated with risk of acute leukemia or AML based on data abstracted from general practitioner medical records in a large case-control study in the United Kingdom.  In the UK study, risk was non-significantly increased if topical chloramphenicol was used 3 or more times, but there was no significant dose-response relationship (</w:t>
      </w:r>
      <w:r w:rsidR="002942CC" w:rsidRPr="0007229F">
        <w:rPr>
          <w:highlight w:val="yellow"/>
        </w:rPr>
        <w:t xml:space="preserve">Smith AG et al </w:t>
      </w:r>
      <w:proofErr w:type="spellStart"/>
      <w:r w:rsidR="002942CC" w:rsidRPr="0007229F">
        <w:rPr>
          <w:highlight w:val="yellow"/>
        </w:rPr>
        <w:t>Pharmacoepidemiol</w:t>
      </w:r>
      <w:proofErr w:type="spellEnd"/>
      <w:r w:rsidR="002942CC" w:rsidRPr="0007229F">
        <w:rPr>
          <w:highlight w:val="yellow"/>
        </w:rPr>
        <w:t xml:space="preserve"> Drug Safety 2000</w:t>
      </w:r>
      <w:r w:rsidR="002942CC" w:rsidRPr="0007229F">
        <w:t>).</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07229F"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Clinical reports described leukemia following treatment with </w:t>
      </w:r>
      <w:proofErr w:type="spellStart"/>
      <w:r w:rsidRPr="0007229F">
        <w:t>phenylbutazone</w:t>
      </w:r>
      <w:proofErr w:type="spellEnd"/>
      <w:r w:rsidRPr="0007229F">
        <w:t xml:space="preserve">, but </w:t>
      </w:r>
      <w:r w:rsidR="002942CC" w:rsidRPr="0007229F">
        <w:t xml:space="preserve">high-quality </w:t>
      </w:r>
      <w:r w:rsidRPr="0007229F">
        <w:t xml:space="preserve">epidemiologic studies </w:t>
      </w:r>
      <w:r w:rsidR="002942CC" w:rsidRPr="0007229F">
        <w:t>are limited.  In a prospective study of</w:t>
      </w:r>
      <w:r w:rsidR="00BD1751" w:rsidRPr="0007229F">
        <w:t xml:space="preserve"> hematopoietic neoplasms</w:t>
      </w:r>
      <w:r w:rsidR="002942CC" w:rsidRPr="0007229F">
        <w:t xml:space="preserve"> in a health maintenance organization for which </w:t>
      </w:r>
      <w:r w:rsidRPr="0007229F">
        <w:t xml:space="preserve">pharmacy records </w:t>
      </w:r>
      <w:r w:rsidR="002942CC" w:rsidRPr="0007229F">
        <w:t xml:space="preserve">were the basis of information, there was no evidence of a </w:t>
      </w:r>
      <w:r w:rsidRPr="0007229F">
        <w:t>significant association</w:t>
      </w:r>
      <w:r w:rsidR="002942CC" w:rsidRPr="0007229F">
        <w:t xml:space="preserve"> or a relationship with duration or cumulative amount of use of </w:t>
      </w:r>
      <w:proofErr w:type="spellStart"/>
      <w:r w:rsidR="002942CC" w:rsidRPr="0007229F">
        <w:t>phenylbutazone</w:t>
      </w:r>
      <w:proofErr w:type="spellEnd"/>
      <w:r w:rsidRPr="0007229F">
        <w:t xml:space="preserve"> </w:t>
      </w:r>
      <w:r w:rsidR="00BD1751" w:rsidRPr="0007229F">
        <w:t xml:space="preserve">and </w:t>
      </w:r>
      <w:proofErr w:type="spellStart"/>
      <w:r w:rsidR="00BD1751" w:rsidRPr="0007229F">
        <w:t>myelocytic</w:t>
      </w:r>
      <w:proofErr w:type="spellEnd"/>
      <w:r w:rsidR="00BD1751" w:rsidRPr="0007229F">
        <w:t xml:space="preserve"> leukemia, but a non-significantly increased risk was observed for musculoskeletal disease </w:t>
      </w:r>
      <w:r w:rsidR="0060448F" w:rsidRPr="0007229F">
        <w:t>at least 5</w:t>
      </w:r>
      <w:r w:rsidR="00BD1751" w:rsidRPr="0007229F">
        <w:t xml:space="preserve"> years before diagnosis of </w:t>
      </w:r>
      <w:proofErr w:type="spellStart"/>
      <w:r w:rsidR="00BD1751" w:rsidRPr="0007229F">
        <w:t>myelocytic</w:t>
      </w:r>
      <w:proofErr w:type="spellEnd"/>
      <w:r w:rsidR="00BD1751" w:rsidRPr="0007229F">
        <w:t xml:space="preserve"> leukemia </w:t>
      </w:r>
      <w:r w:rsidRPr="0007229F">
        <w:t>(</w:t>
      </w:r>
      <w:r w:rsidRPr="0007229F">
        <w:rPr>
          <w:highlight w:val="yellow"/>
        </w:rPr>
        <w:t xml:space="preserve">Friedman GD J </w:t>
      </w:r>
      <w:proofErr w:type="spellStart"/>
      <w:r w:rsidRPr="0007229F">
        <w:rPr>
          <w:highlight w:val="yellow"/>
        </w:rPr>
        <w:t>Chron</w:t>
      </w:r>
      <w:proofErr w:type="spellEnd"/>
      <w:r w:rsidRPr="0007229F">
        <w:rPr>
          <w:highlight w:val="yellow"/>
        </w:rPr>
        <w:t xml:space="preserve"> Dis 1982</w:t>
      </w:r>
      <w:r w:rsidRPr="0007229F">
        <w:t>).</w:t>
      </w:r>
      <w:r w:rsidR="00D465CC" w:rsidRPr="0007229F">
        <w:t xml:space="preserve">   </w:t>
      </w:r>
    </w:p>
    <w:p w:rsidR="009A3AE4" w:rsidRPr="0007229F"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CB3592" w:rsidRPr="0007229F" w:rsidRDefault="00B0289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Limited data have linked u</w:t>
      </w:r>
      <w:r w:rsidR="009A3AE4" w:rsidRPr="0007229F">
        <w:t xml:space="preserve">se of non-steroidal anti-inflammatory drugs </w:t>
      </w:r>
      <w:r w:rsidRPr="0007229F">
        <w:t xml:space="preserve">(NSAIDS) </w:t>
      </w:r>
      <w:r w:rsidR="009A3AE4" w:rsidRPr="0007229F">
        <w:t xml:space="preserve">with </w:t>
      </w:r>
      <w:r w:rsidRPr="0007229F">
        <w:t xml:space="preserve">risk of </w:t>
      </w:r>
      <w:r w:rsidR="009A3AE4" w:rsidRPr="0007229F">
        <w:t>acute myeloid leukemia</w:t>
      </w:r>
      <w:r w:rsidRPr="0007229F">
        <w:t>, but findings are inconsistent</w:t>
      </w:r>
      <w:r w:rsidR="009A3AE4" w:rsidRPr="0007229F">
        <w:t xml:space="preserve">.  </w:t>
      </w:r>
      <w:r w:rsidRPr="0007229F">
        <w:t xml:space="preserve"> A</w:t>
      </w:r>
      <w:r w:rsidR="009A3AE4" w:rsidRPr="0007229F">
        <w:t xml:space="preserve"> case-control study in Los Angeles</w:t>
      </w:r>
      <w:r w:rsidRPr="0007229F">
        <w:t xml:space="preserve"> reported that </w:t>
      </w:r>
      <w:r w:rsidR="009A3AE4" w:rsidRPr="0007229F">
        <w:t xml:space="preserve">use </w:t>
      </w:r>
      <w:r w:rsidRPr="0007229F">
        <w:t xml:space="preserve">of NSAIDS </w:t>
      </w:r>
      <w:r w:rsidR="009A3AE4" w:rsidRPr="0007229F">
        <w:t xml:space="preserve">was associated with a decreased risk </w:t>
      </w:r>
      <w:r w:rsidRPr="0007229F">
        <w:t xml:space="preserve">of AML </w:t>
      </w:r>
      <w:r w:rsidR="009A3AE4" w:rsidRPr="0007229F">
        <w:t>(</w:t>
      </w:r>
      <w:r w:rsidR="009A3AE4" w:rsidRPr="0007229F">
        <w:rPr>
          <w:highlight w:val="yellow"/>
        </w:rPr>
        <w:t>Pogoda JM et al Int J Cancer 2005</w:t>
      </w:r>
      <w:r w:rsidR="009A3AE4" w:rsidRPr="0007229F">
        <w:t>).  In case-control interview-based studies in Buffalo (</w:t>
      </w:r>
      <w:r w:rsidR="009A3AE4" w:rsidRPr="0007229F">
        <w:rPr>
          <w:highlight w:val="yellow"/>
        </w:rPr>
        <w:t xml:space="preserve">Weiss JR et al </w:t>
      </w:r>
      <w:proofErr w:type="spellStart"/>
      <w:r w:rsidR="009A3AE4" w:rsidRPr="0007229F">
        <w:rPr>
          <w:highlight w:val="yellow"/>
        </w:rPr>
        <w:t>Leuk</w:t>
      </w:r>
      <w:proofErr w:type="spellEnd"/>
      <w:r w:rsidR="009A3AE4" w:rsidRPr="0007229F">
        <w:rPr>
          <w:highlight w:val="yellow"/>
        </w:rPr>
        <w:t xml:space="preserve"> Res 2006</w:t>
      </w:r>
      <w:r w:rsidR="009A3AE4" w:rsidRPr="0007229F">
        <w:t>) and Minnesota (</w:t>
      </w:r>
      <w:r w:rsidR="009A3AE4" w:rsidRPr="0007229F">
        <w:rPr>
          <w:highlight w:val="yellow"/>
        </w:rPr>
        <w:t>Ross JA et al CEBP 2011</w:t>
      </w:r>
      <w:r w:rsidR="009A3AE4" w:rsidRPr="0007229F">
        <w:t>), aspirin was associated with a decrease</w:t>
      </w:r>
      <w:r w:rsidRPr="0007229F">
        <w:t>d</w:t>
      </w:r>
      <w:r w:rsidR="009A3AE4" w:rsidRPr="0007229F">
        <w:t xml:space="preserve"> risk </w:t>
      </w:r>
      <w:r w:rsidRPr="0007229F">
        <w:t>a</w:t>
      </w:r>
      <w:r w:rsidR="009A3AE4" w:rsidRPr="0007229F">
        <w:t xml:space="preserve">nd acetaminophen linked with increased risks of AML.  </w:t>
      </w:r>
      <w:r w:rsidR="00620F26" w:rsidRPr="0007229F">
        <w:t xml:space="preserve">Use of very high doses of </w:t>
      </w:r>
      <w:r w:rsidR="005D7A57" w:rsidRPr="0007229F">
        <w:t>NSAIDS</w:t>
      </w:r>
      <w:r w:rsidR="00620F26" w:rsidRPr="0007229F">
        <w:t xml:space="preserve"> was linked with a modest, non-significant reduction in risk of acute leukemia</w:t>
      </w:r>
      <w:r w:rsidR="005D7A57" w:rsidRPr="0007229F">
        <w:t xml:space="preserve"> based on pharmacy records from the National Health System in the population-based case-control study in the Province of Rome (</w:t>
      </w:r>
      <w:proofErr w:type="spellStart"/>
      <w:r w:rsidR="005D7A57" w:rsidRPr="0007229F">
        <w:rPr>
          <w:highlight w:val="yellow"/>
        </w:rPr>
        <w:t>Traversa</w:t>
      </w:r>
      <w:proofErr w:type="spellEnd"/>
      <w:r w:rsidR="005D7A57" w:rsidRPr="0007229F">
        <w:rPr>
          <w:highlight w:val="yellow"/>
        </w:rPr>
        <w:t xml:space="preserve"> G et al </w:t>
      </w:r>
      <w:proofErr w:type="spellStart"/>
      <w:r w:rsidR="005D7A57" w:rsidRPr="0007229F">
        <w:rPr>
          <w:highlight w:val="yellow"/>
        </w:rPr>
        <w:t>Pharmacoepidemiol</w:t>
      </w:r>
      <w:proofErr w:type="spellEnd"/>
      <w:r w:rsidR="005D7A57" w:rsidRPr="0007229F">
        <w:rPr>
          <w:highlight w:val="yellow"/>
        </w:rPr>
        <w:t xml:space="preserve"> Drug Safety</w:t>
      </w:r>
      <w:r w:rsidR="005D7A57" w:rsidRPr="0007229F">
        <w:t xml:space="preserve">).  </w:t>
      </w:r>
    </w:p>
    <w:p w:rsidR="003D62E2" w:rsidRPr="0007229F" w:rsidRDefault="003D62E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D62E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proofErr w:type="gramStart"/>
      <w:r w:rsidR="003D62E2" w:rsidRPr="0007229F">
        <w:rPr>
          <w:b/>
          <w:i/>
          <w:color w:val="0070C0"/>
        </w:rPr>
        <w:t>Other</w:t>
      </w:r>
      <w:proofErr w:type="gramEnd"/>
      <w:r>
        <w:rPr>
          <w:b/>
          <w:i/>
          <w:color w:val="0070C0"/>
        </w:rPr>
        <w:t xml:space="preserve"> medications</w:t>
      </w:r>
      <w:r w:rsidR="003D62E2" w:rsidRPr="0007229F">
        <w:rPr>
          <w:b/>
          <w:i/>
          <w:color w:val="0070C0"/>
        </w:rPr>
        <w:t xml:space="preserve"> </w:t>
      </w:r>
    </w:p>
    <w:p w:rsidR="003D62E2" w:rsidRPr="0007229F" w:rsidRDefault="003D62E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An intriguing association was a reduced risk for AML linked with use of traditional Chinese medicines in a large hospital-based case-control study in Shanghai (</w:t>
      </w:r>
      <w:r w:rsidRPr="0007229F">
        <w:rPr>
          <w:highlight w:val="yellow"/>
        </w:rPr>
        <w:t xml:space="preserve">Wong O et al </w:t>
      </w:r>
      <w:proofErr w:type="spellStart"/>
      <w:r w:rsidRPr="0007229F">
        <w:rPr>
          <w:highlight w:val="yellow"/>
        </w:rPr>
        <w:t>Regul</w:t>
      </w:r>
      <w:proofErr w:type="spellEnd"/>
      <w:r w:rsidRPr="0007229F">
        <w:rPr>
          <w:highlight w:val="yellow"/>
        </w:rPr>
        <w:t xml:space="preserve"> </w:t>
      </w:r>
      <w:proofErr w:type="spellStart"/>
      <w:r w:rsidRPr="0007229F">
        <w:rPr>
          <w:highlight w:val="yellow"/>
        </w:rPr>
        <w:t>Toxicol</w:t>
      </w:r>
      <w:proofErr w:type="spellEnd"/>
      <w:r w:rsidRPr="0007229F">
        <w:rPr>
          <w:highlight w:val="yellow"/>
        </w:rPr>
        <w:t xml:space="preserve"> </w:t>
      </w:r>
      <w:proofErr w:type="spellStart"/>
      <w:r w:rsidRPr="0007229F">
        <w:rPr>
          <w:highlight w:val="yellow"/>
        </w:rPr>
        <w:t>Pharmacol</w:t>
      </w:r>
      <w:proofErr w:type="spellEnd"/>
      <w:r w:rsidRPr="0007229F">
        <w:rPr>
          <w:highlight w:val="yellow"/>
        </w:rPr>
        <w:t xml:space="preserve"> 2009</w:t>
      </w:r>
      <w:r w:rsidRPr="0007229F">
        <w:t xml:space="preserve">). </w:t>
      </w:r>
    </w:p>
    <w:p w:rsidR="003D62E2" w:rsidRPr="0007229F" w:rsidRDefault="003D62E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lastRenderedPageBreak/>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SMOKING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Since the early 1990s, a substantial number of studies have reported associations of cigarette smoking with AML.   Recent meta-analyses have examined the relationship.   A meta-analysis of 23 studies that 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proofErr w:type="spellStart"/>
      <w:r w:rsidRPr="0007229F">
        <w:rPr>
          <w:highlight w:val="yellow"/>
        </w:rPr>
        <w:t>Fircanis</w:t>
      </w:r>
      <w:proofErr w:type="spellEnd"/>
      <w:r w:rsidRPr="0007229F">
        <w:rPr>
          <w:highlight w:val="yellow"/>
        </w:rPr>
        <w:t xml:space="preserve"> S et al Am J </w:t>
      </w:r>
      <w:proofErr w:type="spellStart"/>
      <w:r w:rsidRPr="0007229F">
        <w:rPr>
          <w:highlight w:val="yellow"/>
        </w:rPr>
        <w:t>Hematol</w:t>
      </w:r>
      <w:proofErr w:type="spellEnd"/>
      <w:r w:rsidRPr="0007229F">
        <w:rPr>
          <w:highlight w:val="yellow"/>
        </w:rPr>
        <w:t xml:space="preserve"> 2014</w:t>
      </w:r>
      <w:r w:rsidRPr="0007229F">
        <w:t>).  A growing number of studies have evaluated cigarette smoking and MDS.  A meta-analysis of 14 studies that assessed 2,588 MDS cases found significantly elevated risks among current (RR=1.81, 95%CI=1.24-2.66) and ever (RR=1.45, 95%CI=1.25-1.68), along with higher risks among those who smoked for 20 or more years than for those who smoked fewer than 20 years, those who smoked 20 or more cigarettes per day than less than 20, and those with higher number of pack years of smoking (</w:t>
      </w:r>
      <w:r w:rsidRPr="0007229F">
        <w:rPr>
          <w:highlight w:val="yellow"/>
        </w:rPr>
        <w:t>Tong H et al PLoS One 2013</w:t>
      </w:r>
      <w:r w:rsidRPr="0007229F">
        <w:t xml:space="preserve">).  Combining AML and MDS in a meta-analysis of 25 studies with 8,074 myeloid neoplasms case that overlapped with the above described meta-analyses, investigators found similar results as for AML alone.  Risks for MDS/AML </w:t>
      </w:r>
      <w:proofErr w:type="gramStart"/>
      <w:r w:rsidRPr="0007229F">
        <w:t>were  significantly</w:t>
      </w:r>
      <w:proofErr w:type="gramEnd"/>
      <w:r w:rsidRPr="0007229F">
        <w:t xml:space="preserve"> increased relative risks for current smokers (RR=1.45, 95%CI=1.30-1.62) and </w:t>
      </w:r>
      <w:proofErr w:type="spellStart"/>
      <w:r w:rsidRPr="0007229F">
        <w:t>for ever</w:t>
      </w:r>
      <w:proofErr w:type="spellEnd"/>
      <w:r w:rsidRPr="0007229F">
        <w:t xml:space="preserve"> smokers (RR=1.23, 95%CI=1.15-1.32), and were higher for those who smoked more than 20 vs less than 20 years, more than 20 cigarettes per day than few than 20, and a greater number of pack years (</w:t>
      </w:r>
      <w:r w:rsidRPr="0007229F">
        <w:rPr>
          <w:highlight w:val="yellow"/>
        </w:rPr>
        <w:t>Wang P et al PLoS One 2015</w:t>
      </w:r>
      <w:r w:rsidRPr="0007229F">
        <w:t>).  There have been fewer studies of cigarette smoking and CML, with some (</w:t>
      </w:r>
      <w:proofErr w:type="spellStart"/>
      <w:r w:rsidRPr="0007229F">
        <w:rPr>
          <w:highlight w:val="yellow"/>
        </w:rPr>
        <w:t>Kinlen</w:t>
      </w:r>
      <w:proofErr w:type="spellEnd"/>
      <w:r w:rsidRPr="0007229F">
        <w:rPr>
          <w:highlight w:val="yellow"/>
        </w:rPr>
        <w:t xml:space="preserve"> and </w:t>
      </w:r>
      <w:proofErr w:type="spellStart"/>
      <w:r w:rsidRPr="0007229F">
        <w:rPr>
          <w:highlight w:val="yellow"/>
        </w:rPr>
        <w:t>Rogot</w:t>
      </w:r>
      <w:proofErr w:type="spellEnd"/>
      <w:r w:rsidRPr="0007229F">
        <w:rPr>
          <w:highlight w:val="yellow"/>
        </w:rPr>
        <w:t xml:space="preserve"> BMJ 1988</w:t>
      </w:r>
      <w:r w:rsidRPr="0007229F">
        <w:t xml:space="preserve">; </w:t>
      </w:r>
      <w:proofErr w:type="spellStart"/>
      <w:r w:rsidRPr="0007229F">
        <w:rPr>
          <w:highlight w:val="yellow"/>
        </w:rPr>
        <w:t>Kabat</w:t>
      </w:r>
      <w:proofErr w:type="spellEnd"/>
      <w:r w:rsidRPr="0007229F">
        <w:rPr>
          <w:highlight w:val="yellow"/>
        </w:rPr>
        <w:t xml:space="preserve"> GC et al CEBP 2013</w:t>
      </w:r>
      <w:r w:rsidRPr="0007229F">
        <w:t xml:space="preserve">; </w:t>
      </w:r>
      <w:proofErr w:type="spellStart"/>
      <w:r w:rsidRPr="0007229F">
        <w:rPr>
          <w:highlight w:val="yellow"/>
        </w:rPr>
        <w:t>Musselman</w:t>
      </w:r>
      <w:proofErr w:type="spellEnd"/>
      <w:r w:rsidRPr="0007229F">
        <w:rPr>
          <w:highlight w:val="yellow"/>
        </w:rPr>
        <w:t xml:space="preserve"> JR et al Can Ep 2013</w:t>
      </w:r>
      <w:r w:rsidRPr="0007229F">
        <w:t>), but not others (</w:t>
      </w:r>
      <w:r w:rsidRPr="0007229F">
        <w:rPr>
          <w:highlight w:val="yellow"/>
        </w:rPr>
        <w:t>Bjork J et al Occup Environ Med 2001;</w:t>
      </w:r>
      <w:r w:rsidRPr="0007229F">
        <w:t xml:space="preserve"> </w:t>
      </w:r>
      <w:proofErr w:type="spellStart"/>
      <w:r w:rsidRPr="0007229F">
        <w:rPr>
          <w:highlight w:val="yellow"/>
        </w:rPr>
        <w:lastRenderedPageBreak/>
        <w:t>Fernberg</w:t>
      </w:r>
      <w:proofErr w:type="spellEnd"/>
      <w:r w:rsidRPr="0007229F">
        <w:rPr>
          <w:highlight w:val="yellow"/>
        </w:rPr>
        <w:t xml:space="preserve"> P et al Cancer Res 2007</w:t>
      </w:r>
      <w:r w:rsidRPr="0007229F">
        <w:t xml:space="preserve">; </w:t>
      </w:r>
      <w:r w:rsidRPr="0007229F">
        <w:rPr>
          <w:highlight w:val="yellow"/>
        </w:rPr>
        <w:t>Strom SS et al CEBP 2009</w:t>
      </w:r>
      <w:r w:rsidRPr="0007229F">
        <w:t xml:space="preserve">; </w:t>
      </w:r>
      <w:r w:rsidRPr="0007229F">
        <w:rPr>
          <w:highlight w:val="yellow"/>
        </w:rPr>
        <w:t>Richardson DB et al 2008</w:t>
      </w:r>
      <w:r w:rsidRPr="0007229F">
        <w:t xml:space="preserve">) finding an association.   More recently, investigators examining the relationship of smoking with subtypes of MPN found polycythemia </w:t>
      </w:r>
      <w:proofErr w:type="gramStart"/>
      <w:r w:rsidRPr="0007229F">
        <w:t>vera</w:t>
      </w:r>
      <w:proofErr w:type="gramEnd"/>
      <w:r w:rsidRPr="0007229F">
        <w:t>, but not essential thrombocythemia, associated with smoking (</w:t>
      </w:r>
      <w:r w:rsidRPr="0007229F">
        <w:rPr>
          <w:highlight w:val="yellow"/>
        </w:rPr>
        <w:t>Leal AD et al Int J Cancer 2014</w:t>
      </w:r>
      <w:r w:rsidRPr="0007229F">
        <w:t>).  In a population-based case control study of myeloid leukemia, the elevated risk of AML associated with cigarette smoking declined with increasing number of years since quitting, while the risk reduction was more gradual for CML (</w:t>
      </w:r>
      <w:proofErr w:type="spellStart"/>
      <w:r w:rsidRPr="0007229F">
        <w:rPr>
          <w:highlight w:val="yellow"/>
        </w:rPr>
        <w:t>Musselman</w:t>
      </w:r>
      <w:proofErr w:type="spellEnd"/>
      <w:r w:rsidRPr="0007229F">
        <w:rPr>
          <w:highlight w:val="yellow"/>
        </w:rPr>
        <w:t xml:space="preserve"> JR et al Cancer Ep 2013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Overall, there have been relatively few studies of the possible role of diet in AML and even fewer for MDS and MPN.   Two case-control (</w:t>
      </w:r>
      <w:r w:rsidRPr="0007229F">
        <w:rPr>
          <w:highlight w:val="yellow"/>
        </w:rPr>
        <w:t xml:space="preserve">Li Y et al </w:t>
      </w:r>
      <w:proofErr w:type="spellStart"/>
      <w:r w:rsidRPr="0007229F">
        <w:rPr>
          <w:highlight w:val="yellow"/>
        </w:rPr>
        <w:t>Leuk</w:t>
      </w:r>
      <w:proofErr w:type="spellEnd"/>
      <w:r w:rsidRPr="0007229F">
        <w:rPr>
          <w:highlight w:val="yellow"/>
        </w:rPr>
        <w:t xml:space="preserve"> Res 2006</w:t>
      </w:r>
      <w:r w:rsidRPr="0007229F">
        <w:t xml:space="preserve">; </w:t>
      </w:r>
      <w:r w:rsidRPr="0007229F">
        <w:rPr>
          <w:highlight w:val="yellow"/>
        </w:rPr>
        <w:t xml:space="preserve">Yamamura Y et al </w:t>
      </w:r>
      <w:proofErr w:type="spellStart"/>
      <w:r w:rsidRPr="0007229F">
        <w:rPr>
          <w:highlight w:val="yellow"/>
        </w:rPr>
        <w:t>Nutr</w:t>
      </w:r>
      <w:proofErr w:type="spellEnd"/>
      <w:r w:rsidRPr="0007229F">
        <w:rPr>
          <w:highlight w:val="yellow"/>
        </w:rPr>
        <w:t xml:space="preserve"> Cancer 2013</w:t>
      </w:r>
      <w:r w:rsidRPr="0007229F">
        <w:t>) and one cohort study (</w:t>
      </w:r>
      <w:r w:rsidRPr="0007229F">
        <w:rPr>
          <w:highlight w:val="yellow"/>
        </w:rPr>
        <w:t>Ma X et al Am J Epidemiol 2010</w:t>
      </w:r>
      <w:r w:rsidRPr="0007229F">
        <w:t>) have found that consumption of beef or meat in general increases risk of AML (</w:t>
      </w:r>
      <w:r w:rsidRPr="0007229F">
        <w:rPr>
          <w:highlight w:val="yellow"/>
        </w:rPr>
        <w:t xml:space="preserve">Li Y et al </w:t>
      </w:r>
      <w:proofErr w:type="spellStart"/>
      <w:r w:rsidRPr="0007229F">
        <w:rPr>
          <w:highlight w:val="yellow"/>
        </w:rPr>
        <w:t>Leuk</w:t>
      </w:r>
      <w:proofErr w:type="spellEnd"/>
      <w:r w:rsidRPr="0007229F">
        <w:rPr>
          <w:highlight w:val="yellow"/>
        </w:rPr>
        <w:t xml:space="preserve"> Res 2006</w:t>
      </w:r>
      <w:r w:rsidRPr="0007229F">
        <w:t xml:space="preserve">; </w:t>
      </w:r>
      <w:r w:rsidRPr="0007229F">
        <w:rPr>
          <w:highlight w:val="yellow"/>
        </w:rPr>
        <w:t>Ma X et al Am J Epidemiol 2010</w:t>
      </w:r>
      <w:r w:rsidRPr="0007229F">
        <w:t xml:space="preserve">; </w:t>
      </w:r>
      <w:r w:rsidRPr="0007229F">
        <w:rPr>
          <w:highlight w:val="yellow"/>
        </w:rPr>
        <w:t xml:space="preserve">Yamamura Y et al </w:t>
      </w:r>
      <w:proofErr w:type="spellStart"/>
      <w:r w:rsidRPr="0007229F">
        <w:rPr>
          <w:highlight w:val="yellow"/>
        </w:rPr>
        <w:t>Nutr</w:t>
      </w:r>
      <w:proofErr w:type="spellEnd"/>
      <w:r w:rsidRPr="0007229F">
        <w:rPr>
          <w:highlight w:val="yellow"/>
        </w:rPr>
        <w:t xml:space="preserve"> Cancer 2013</w:t>
      </w:r>
      <w:r w:rsidRPr="0007229F">
        <w:t>). Findings are inconsistent, however, as to whether those who consume high levels of vegetables or fruits experience reduced risks of AML (</w:t>
      </w:r>
      <w:r w:rsidRPr="0007229F">
        <w:rPr>
          <w:highlight w:val="yellow"/>
        </w:rPr>
        <w:t>Ma X et al Am J Epidemiol 2010</w:t>
      </w:r>
      <w:r w:rsidRPr="0007229F">
        <w:t xml:space="preserve">; </w:t>
      </w:r>
      <w:r w:rsidRPr="0007229F">
        <w:rPr>
          <w:highlight w:val="yellow"/>
        </w:rPr>
        <w:t xml:space="preserve">Yamamura Y et </w:t>
      </w:r>
      <w:proofErr w:type="gramStart"/>
      <w:r w:rsidRPr="0007229F">
        <w:rPr>
          <w:highlight w:val="yellow"/>
        </w:rPr>
        <w:t>al  2013</w:t>
      </w:r>
      <w:proofErr w:type="gramEnd"/>
      <w:r w:rsidRPr="0007229F">
        <w:t xml:space="preserve">).  Higher dietary intake of </w:t>
      </w:r>
      <w:proofErr w:type="spellStart"/>
      <w:r w:rsidRPr="0007229F">
        <w:t>isoflavones</w:t>
      </w:r>
      <w:proofErr w:type="spellEnd"/>
      <w:r w:rsidRPr="0007229F">
        <w:t xml:space="preserve"> was associated with reduced risk of MDS in a hospital-based case </w:t>
      </w:r>
      <w:proofErr w:type="spellStart"/>
      <w:r w:rsidRPr="0007229F">
        <w:t>contol</w:t>
      </w:r>
      <w:proofErr w:type="spellEnd"/>
      <w:r w:rsidRPr="0007229F">
        <w:t xml:space="preserve"> study in China (</w:t>
      </w:r>
      <w:r w:rsidRPr="0007229F">
        <w:rPr>
          <w:highlight w:val="yellow"/>
        </w:rPr>
        <w:t xml:space="preserve">Liu P Br J </w:t>
      </w:r>
      <w:proofErr w:type="spellStart"/>
      <w:r w:rsidRPr="0007229F">
        <w:rPr>
          <w:highlight w:val="yellow"/>
        </w:rPr>
        <w:t>Nutr</w:t>
      </w:r>
      <w:proofErr w:type="spellEnd"/>
      <w:r w:rsidRPr="0007229F">
        <w:rPr>
          <w:highlight w:val="yellow"/>
        </w:rPr>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Older studies generally have not supported a role for alcohol consumption in the etiology of adult AML (</w:t>
      </w:r>
      <w:r w:rsidRPr="0007229F">
        <w:rPr>
          <w:highlight w:val="yellow"/>
        </w:rPr>
        <w:t xml:space="preserve">Williams RR and </w:t>
      </w:r>
      <w:proofErr w:type="spellStart"/>
      <w:r w:rsidRPr="0007229F">
        <w:rPr>
          <w:highlight w:val="yellow"/>
        </w:rPr>
        <w:t>Horm</w:t>
      </w:r>
      <w:proofErr w:type="spellEnd"/>
      <w:r w:rsidRPr="0007229F">
        <w:rPr>
          <w:highlight w:val="yellow"/>
        </w:rPr>
        <w:t xml:space="preserve"> JW J Natl Cancer </w:t>
      </w:r>
      <w:proofErr w:type="spellStart"/>
      <w:r w:rsidRPr="0007229F">
        <w:rPr>
          <w:highlight w:val="yellow"/>
        </w:rPr>
        <w:t>Inst</w:t>
      </w:r>
      <w:proofErr w:type="spellEnd"/>
      <w:r w:rsidRPr="0007229F">
        <w:rPr>
          <w:highlight w:val="yellow"/>
        </w:rPr>
        <w:t xml:space="preserve"> 1977</w:t>
      </w:r>
      <w:r w:rsidRPr="0007229F">
        <w:t xml:space="preserve">; </w:t>
      </w:r>
      <w:proofErr w:type="spellStart"/>
      <w:r w:rsidRPr="0007229F">
        <w:rPr>
          <w:highlight w:val="yellow"/>
        </w:rPr>
        <w:t>Blackwelder</w:t>
      </w:r>
      <w:proofErr w:type="spellEnd"/>
      <w:r w:rsidRPr="0007229F">
        <w:rPr>
          <w:highlight w:val="yellow"/>
        </w:rPr>
        <w:t xml:space="preserve"> WC et al Am J Med 1980</w:t>
      </w:r>
      <w:r w:rsidRPr="0007229F">
        <w:t xml:space="preserve">; </w:t>
      </w:r>
      <w:r w:rsidRPr="0007229F">
        <w:rPr>
          <w:highlight w:val="yellow"/>
        </w:rPr>
        <w:t>Hinds MW et al Br J Cancer 1980</w:t>
      </w:r>
      <w:r w:rsidRPr="0007229F">
        <w:t xml:space="preserve">; </w:t>
      </w:r>
      <w:proofErr w:type="spellStart"/>
      <w:r w:rsidRPr="0007229F">
        <w:rPr>
          <w:highlight w:val="yellow"/>
        </w:rPr>
        <w:t>Carstensen</w:t>
      </w:r>
      <w:proofErr w:type="spellEnd"/>
      <w:r w:rsidRPr="0007229F">
        <w:rPr>
          <w:highlight w:val="yellow"/>
        </w:rPr>
        <w:t xml:space="preserve"> JM et al Int J Cancer 1990</w:t>
      </w:r>
      <w:r w:rsidRPr="0007229F">
        <w:t xml:space="preserve">; </w:t>
      </w:r>
      <w:r w:rsidRPr="0007229F">
        <w:rPr>
          <w:highlight w:val="yellow"/>
        </w:rPr>
        <w:t xml:space="preserve">LM Brown </w:t>
      </w:r>
      <w:r w:rsidRPr="0007229F">
        <w:rPr>
          <w:highlight w:val="yellow"/>
        </w:rPr>
        <w:lastRenderedPageBreak/>
        <w:t>et al, 1992a</w:t>
      </w:r>
      <w:r w:rsidRPr="0007229F">
        <w:t>)</w:t>
      </w:r>
      <w:r w:rsidR="00A55B34" w:rsidRPr="0007229F">
        <w:t xml:space="preserve">.  </w:t>
      </w:r>
      <w:r w:rsidRPr="0007229F">
        <w:t xml:space="preserve"> </w:t>
      </w:r>
      <w:r w:rsidR="00A55B34" w:rsidRPr="0007229F">
        <w:t>Hospital-based case control studies assessing alcohol consumption and MDS have shown conflicting results (</w:t>
      </w:r>
      <w:proofErr w:type="spellStart"/>
      <w:r w:rsidR="00A55B34" w:rsidRPr="0007229F">
        <w:rPr>
          <w:highlight w:val="yellow"/>
        </w:rPr>
        <w:t>Ido</w:t>
      </w:r>
      <w:proofErr w:type="spellEnd"/>
      <w:r w:rsidR="00A55B34" w:rsidRPr="0007229F">
        <w:rPr>
          <w:highlight w:val="yellow"/>
        </w:rPr>
        <w:t xml:space="preserve"> M et al </w:t>
      </w:r>
      <w:proofErr w:type="spellStart"/>
      <w:r w:rsidR="00A55B34" w:rsidRPr="0007229F">
        <w:rPr>
          <w:highlight w:val="yellow"/>
        </w:rPr>
        <w:t>Leuk</w:t>
      </w:r>
      <w:proofErr w:type="spellEnd"/>
      <w:r w:rsidR="00A55B34" w:rsidRPr="0007229F">
        <w:rPr>
          <w:highlight w:val="yellow"/>
        </w:rPr>
        <w:t xml:space="preserve"> Res 1996;</w:t>
      </w:r>
      <w:r w:rsidR="00A55B34" w:rsidRPr="0007229F">
        <w:t xml:space="preserve"> </w:t>
      </w:r>
      <w:r w:rsidR="00A55B34" w:rsidRPr="0007229F">
        <w:rPr>
          <w:highlight w:val="yellow"/>
        </w:rPr>
        <w:t>L</w:t>
      </w:r>
      <w:r w:rsidRPr="0007229F">
        <w:rPr>
          <w:highlight w:val="yellow"/>
        </w:rPr>
        <w:t>iu P et al Cancer Causes Control 2016</w:t>
      </w:r>
      <w:r w:rsidRPr="0007229F">
        <w:t>)</w:t>
      </w:r>
      <w:r w:rsidR="00A55B34" w:rsidRPr="0007229F">
        <w:t xml:space="preserve">, while a </w:t>
      </w:r>
      <w:r w:rsidRPr="0007229F">
        <w:t>large cohort study found no association (</w:t>
      </w:r>
      <w:r w:rsidRPr="0007229F">
        <w:rPr>
          <w:highlight w:val="yellow"/>
        </w:rPr>
        <w:t>Ma X et al Am J Epidemiol 2009</w:t>
      </w:r>
      <w:r w:rsidRPr="0007229F">
        <w:t>).  A meta-analysis including 745 cases of MDS from five studies found a non-significant increase in MDS (RR=1.31, 95% CI=0.79-2.18) with higher alcohol consumption (</w:t>
      </w:r>
      <w:r w:rsidRPr="0007229F">
        <w:rPr>
          <w:highlight w:val="yellow"/>
        </w:rPr>
        <w:t xml:space="preserve">Du Y et al </w:t>
      </w:r>
      <w:proofErr w:type="spellStart"/>
      <w:r w:rsidRPr="0007229F">
        <w:rPr>
          <w:highlight w:val="yellow"/>
        </w:rPr>
        <w:t>Leuk</w:t>
      </w:r>
      <w:proofErr w:type="spellEnd"/>
      <w:r w:rsidRPr="0007229F">
        <w:rPr>
          <w:highlight w:val="yellow"/>
        </w:rPr>
        <w:t xml:space="preserve"> Res 2009</w:t>
      </w:r>
      <w:r w:rsidRPr="0007229F">
        <w:t>).  No association was observed between alcohol consumption and MPN in two cohort studies of women (</w:t>
      </w:r>
      <w:r w:rsidRPr="0007229F">
        <w:rPr>
          <w:highlight w:val="yellow"/>
        </w:rPr>
        <w:t>Kroll ME et al Br J Cancer 2012;</w:t>
      </w:r>
      <w:r w:rsidRPr="0007229F">
        <w:t xml:space="preserve"> </w:t>
      </w:r>
      <w:r w:rsidRPr="0007229F">
        <w:rPr>
          <w:highlight w:val="yellow"/>
        </w:rPr>
        <w:t>Leal AD et al Int J Cancer 2014</w:t>
      </w:r>
      <w:r w:rsidRPr="0007229F">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kg/m</w:t>
      </w:r>
      <w:r w:rsidRPr="0007229F">
        <w:rPr>
          <w:vertAlign w:val="superscript"/>
        </w:rPr>
        <w:t>2</w:t>
      </w:r>
      <w:r w:rsidRPr="0007229F">
        <w:t>.   There were five studies in a meta-analysis of CML that revealed an increase in relative risk among obese, but not overweight persons, but there was no evidence of a linear trend (</w:t>
      </w:r>
      <w:r w:rsidRPr="0007229F">
        <w:rPr>
          <w:highlight w:val="yellow"/>
        </w:rPr>
        <w:t xml:space="preserve">Castillo JJ et al </w:t>
      </w:r>
      <w:proofErr w:type="spellStart"/>
      <w:r w:rsidRPr="0007229F">
        <w:rPr>
          <w:highlight w:val="yellow"/>
        </w:rPr>
        <w:t>Leuk</w:t>
      </w:r>
      <w:proofErr w:type="spellEnd"/>
      <w:r w:rsidRPr="0007229F">
        <w:rPr>
          <w:highlight w:val="yellow"/>
        </w:rPr>
        <w:t xml:space="preserve"> Res 2012</w:t>
      </w:r>
      <w:r w:rsidRPr="0007229F">
        <w:t>).  A large cohort study found increasing risk of MDS with increasing level of BMI (</w:t>
      </w:r>
      <w:r w:rsidRPr="0007229F">
        <w:rPr>
          <w:highlight w:val="yellow"/>
        </w:rPr>
        <w:t>Ma X et al Am J Epidemiol 2009</w:t>
      </w:r>
      <w:r w:rsidRPr="0007229F">
        <w:t>).  The Iowa Women’s cohort study found that BMI was associated with increased risk of ET, but not PV (</w:t>
      </w:r>
      <w:r w:rsidRPr="0007229F">
        <w:rPr>
          <w:highlight w:val="yellow"/>
        </w:rPr>
        <w:t>Leal AD et al Int J Cancer 2014</w:t>
      </w:r>
      <w:r w:rsidRPr="0007229F">
        <w:t>).</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Hair dye use, particularly dark hair dyes</w:t>
      </w:r>
      <w:r w:rsidR="002B37BC" w:rsidRPr="0007229F">
        <w:t xml:space="preserve"> for longer duration</w:t>
      </w:r>
      <w:r w:rsidRPr="0007229F">
        <w:t>, has been weakly linked with adult AML</w:t>
      </w:r>
      <w:r w:rsidR="00F11CD4" w:rsidRPr="0007229F">
        <w:t xml:space="preserve"> </w:t>
      </w:r>
      <w:r w:rsidR="002B37BC" w:rsidRPr="0007229F">
        <w:t xml:space="preserve">in a large case-control </w:t>
      </w:r>
      <w:proofErr w:type="gramStart"/>
      <w:r w:rsidR="002B37BC" w:rsidRPr="0007229F">
        <w:t>study</w:t>
      </w:r>
      <w:r w:rsidR="00F11CD4" w:rsidRPr="0007229F">
        <w:t>(</w:t>
      </w:r>
      <w:proofErr w:type="gramEnd"/>
      <w:r w:rsidR="00F11CD4" w:rsidRPr="0007229F">
        <w:rPr>
          <w:highlight w:val="yellow"/>
        </w:rPr>
        <w:t>Rauscher GH et al Am J Epidemiol 2004</w:t>
      </w:r>
      <w:r w:rsidR="00F11CD4" w:rsidRPr="0007229F">
        <w:t>)</w:t>
      </w:r>
      <w:r w:rsidR="002B37BC" w:rsidRPr="0007229F">
        <w:t>, but not in</w:t>
      </w:r>
      <w:r w:rsidR="00460C04" w:rsidRPr="0007229F">
        <w:t xml:space="preserve"> a large</w:t>
      </w:r>
      <w:r w:rsidR="002B37BC" w:rsidRPr="0007229F">
        <w:t xml:space="preserve"> cohort stud</w:t>
      </w:r>
      <w:r w:rsidR="00460C04" w:rsidRPr="0007229F">
        <w:t>y</w:t>
      </w:r>
      <w:r w:rsidR="002B37BC" w:rsidRPr="0007229F">
        <w:t xml:space="preserve"> (</w:t>
      </w:r>
      <w:proofErr w:type="spellStart"/>
      <w:r w:rsidR="002B37BC" w:rsidRPr="0007229F">
        <w:rPr>
          <w:highlight w:val="yellow"/>
        </w:rPr>
        <w:t>Altekruse</w:t>
      </w:r>
      <w:proofErr w:type="spellEnd"/>
      <w:r w:rsidR="002B37BC" w:rsidRPr="0007229F">
        <w:rPr>
          <w:highlight w:val="yellow"/>
        </w:rPr>
        <w:t xml:space="preserve"> S et al Cancer Causes Control 1999</w:t>
      </w:r>
      <w:r w:rsidR="002B37BC" w:rsidRPr="0007229F">
        <w:t xml:space="preserve">).  Weak associations have been reported in some case-control studies of </w:t>
      </w:r>
      <w:r w:rsidRPr="0007229F">
        <w:t>MDS (</w:t>
      </w:r>
      <w:proofErr w:type="spellStart"/>
      <w:r w:rsidR="006458E8" w:rsidRPr="0007229F">
        <w:rPr>
          <w:highlight w:val="yellow"/>
        </w:rPr>
        <w:t>Ido</w:t>
      </w:r>
      <w:proofErr w:type="spellEnd"/>
      <w:r w:rsidR="006458E8" w:rsidRPr="0007229F">
        <w:rPr>
          <w:highlight w:val="yellow"/>
        </w:rPr>
        <w:t xml:space="preserve"> et al </w:t>
      </w:r>
      <w:proofErr w:type="spellStart"/>
      <w:r w:rsidR="006458E8" w:rsidRPr="0007229F">
        <w:rPr>
          <w:highlight w:val="yellow"/>
        </w:rPr>
        <w:t>Leuk</w:t>
      </w:r>
      <w:proofErr w:type="spellEnd"/>
      <w:r w:rsidR="006458E8" w:rsidRPr="0007229F">
        <w:rPr>
          <w:highlight w:val="yellow"/>
        </w:rPr>
        <w:t xml:space="preserve"> Res 1996</w:t>
      </w:r>
      <w:r w:rsidR="006458E8" w:rsidRPr="0007229F">
        <w:t xml:space="preserve">), </w:t>
      </w:r>
      <w:r w:rsidR="004826B8" w:rsidRPr="0007229F">
        <w:t>CML (</w:t>
      </w:r>
      <w:r w:rsidR="004826B8" w:rsidRPr="0007229F">
        <w:rPr>
          <w:highlight w:val="yellow"/>
        </w:rPr>
        <w:t>Cantor K</w:t>
      </w:r>
      <w:r w:rsidR="00F11CD4" w:rsidRPr="0007229F">
        <w:rPr>
          <w:highlight w:val="yellow"/>
        </w:rPr>
        <w:t>P</w:t>
      </w:r>
      <w:r w:rsidR="004826B8" w:rsidRPr="0007229F">
        <w:rPr>
          <w:highlight w:val="yellow"/>
        </w:rPr>
        <w:t xml:space="preserve"> et al Am J Publ health 1988</w:t>
      </w:r>
      <w:r w:rsidR="004826B8" w:rsidRPr="0007229F">
        <w:t xml:space="preserve">) </w:t>
      </w:r>
      <w:r w:rsidR="006458E8" w:rsidRPr="0007229F">
        <w:t xml:space="preserve">and essential </w:t>
      </w:r>
      <w:proofErr w:type="spellStart"/>
      <w:r w:rsidR="006458E8" w:rsidRPr="0007229F">
        <w:t>thrombocythemia</w:t>
      </w:r>
      <w:proofErr w:type="spellEnd"/>
      <w:r w:rsidR="006458E8" w:rsidRPr="0007229F">
        <w:t xml:space="preserve"> (</w:t>
      </w:r>
      <w:proofErr w:type="spellStart"/>
      <w:r w:rsidR="006458E8" w:rsidRPr="0007229F">
        <w:rPr>
          <w:highlight w:val="yellow"/>
        </w:rPr>
        <w:t>Mele</w:t>
      </w:r>
      <w:proofErr w:type="spellEnd"/>
      <w:r w:rsidR="006458E8" w:rsidRPr="0007229F">
        <w:rPr>
          <w:highlight w:val="yellow"/>
        </w:rPr>
        <w:t xml:space="preserve"> A et al Cancer 1996</w:t>
      </w:r>
      <w:r w:rsidR="006458E8" w:rsidRPr="0007229F">
        <w:t>)</w:t>
      </w:r>
      <w:r w:rsidR="004826B8" w:rsidRPr="0007229F">
        <w:t xml:space="preserve"> based on </w:t>
      </w:r>
      <w:r w:rsidR="004826B8" w:rsidRPr="0007229F">
        <w:lastRenderedPageBreak/>
        <w:t>small numbers of exposed cases</w:t>
      </w:r>
      <w:r w:rsidR="002B37BC" w:rsidRPr="0007229F">
        <w:t xml:space="preserve"> and limited exposure data</w:t>
      </w:r>
      <w:r w:rsidR="00F11CD4" w:rsidRPr="0007229F">
        <w:t xml:space="preserve"> (</w:t>
      </w:r>
      <w:r w:rsidR="00F11CD4" w:rsidRPr="0007229F">
        <w:rPr>
          <w:highlight w:val="yellow"/>
        </w:rPr>
        <w:t>Correa A et al Cancer Investig 2000</w:t>
      </w:r>
      <w:r w:rsidR="002160A9" w:rsidRPr="0007229F">
        <w:t xml:space="preserve">; </w:t>
      </w:r>
      <w:r w:rsidR="002160A9" w:rsidRPr="0007229F">
        <w:rPr>
          <w:highlight w:val="yellow"/>
        </w:rPr>
        <w:t>IARC Monograph 99 2010</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Few studies have assessed the potential role of infectious agents in the etiology of </w:t>
      </w:r>
      <w:r w:rsidR="00553394" w:rsidRPr="0007229F">
        <w:t>myeloid neoplasms</w:t>
      </w:r>
      <w:r w:rsidR="005B4369" w:rsidRPr="0007229F">
        <w:t>, and findings have not been consistent (</w:t>
      </w:r>
      <w:r w:rsidR="005B4369" w:rsidRPr="0007229F">
        <w:rPr>
          <w:highlight w:val="yellow"/>
        </w:rPr>
        <w:t>Doody MM et al Cancer Causes Control 1992</w:t>
      </w:r>
      <w:r w:rsidR="005B4369" w:rsidRPr="0007229F">
        <w:t xml:space="preserve">; </w:t>
      </w:r>
      <w:r w:rsidR="005B4369" w:rsidRPr="0007229F">
        <w:rPr>
          <w:highlight w:val="yellow"/>
        </w:rPr>
        <w:t>Zheng W et al Cancer Causes Control 1993</w:t>
      </w:r>
      <w:r w:rsidR="005B4369" w:rsidRPr="0007229F">
        <w:t>)</w:t>
      </w:r>
      <w:r w:rsidR="005C32ED" w:rsidRPr="0007229F">
        <w:t>.</w:t>
      </w:r>
      <w:r w:rsidR="005B4369" w:rsidRPr="0007229F">
        <w:t xml:space="preserve">  An intriguing finding was a positive association between an early age at onset of childhood viral infections and risk of AML (</w:t>
      </w:r>
      <w:r w:rsidR="005B4369" w:rsidRPr="0007229F">
        <w:rPr>
          <w:highlight w:val="yellow"/>
        </w:rPr>
        <w:t>Cooper GS et al Cancer Epidemiol Biomark Prev 1996</w:t>
      </w:r>
      <w:r w:rsidR="005B4369" w:rsidRPr="0007229F">
        <w:t xml:space="preserve">). </w:t>
      </w:r>
      <w:r w:rsidR="00BA46FA" w:rsidRPr="0007229F">
        <w:t xml:space="preserve"> Excess risk of myeloid leukemia has also been reported in patients with AIDS (</w:t>
      </w:r>
      <w:r w:rsidR="00BA46FA" w:rsidRPr="0007229F">
        <w:rPr>
          <w:highlight w:val="yellow"/>
        </w:rPr>
        <w:t>Shiels and Engels Cancer 2012</w:t>
      </w:r>
      <w:r w:rsidR="00BA46FA" w:rsidRPr="0007229F">
        <w:t xml:space="preserve">), but the reasons are unknown.  </w:t>
      </w:r>
      <w:r w:rsidR="005B4369" w:rsidRPr="0007229F">
        <w:t xml:space="preserve"> </w:t>
      </w:r>
      <w:r w:rsidR="00D465CC" w:rsidRPr="0007229F">
        <w:t xml:space="preserve">In a large study in Sweden that linked hospital discharge data with population-based cancer registry data, the investigators found modest 30 percent statistically significant excess risks of adult AML and of MDS associated with a history of any prior infectious disease.   These findings were based on elevated risks of AML in relation to prior pneumonia, tuberculosis, intestinal infections, septicemia, hepatitis C, pyelonephritis, sinusitis, </w:t>
      </w:r>
      <w:proofErr w:type="spellStart"/>
      <w:r w:rsidR="00D465CC" w:rsidRPr="0007229F">
        <w:t>nasopharyngitis</w:t>
      </w:r>
      <w:proofErr w:type="spellEnd"/>
      <w:r w:rsidR="00D465CC" w:rsidRPr="0007229F">
        <w:t xml:space="preserve">, upper respiratory infections, meningitis, </w:t>
      </w:r>
      <w:proofErr w:type="spellStart"/>
      <w:r w:rsidR="00D465CC" w:rsidRPr="0007229F">
        <w:t>cytomegalo</w:t>
      </w:r>
      <w:proofErr w:type="spellEnd"/>
      <w:r w:rsidR="00D465CC" w:rsidRPr="0007229F">
        <w:t xml:space="preserve"> virus and cellulitis (with individual risk estimates ranging from </w:t>
      </w:r>
      <w:r w:rsidR="00F62E63" w:rsidRPr="0007229F">
        <w:t>1.2-5.6, but the majority &lt;2-fold elevated)</w:t>
      </w:r>
      <w:r w:rsidR="00D465CC" w:rsidRPr="0007229F">
        <w:t xml:space="preserve"> (</w:t>
      </w:r>
      <w:proofErr w:type="spellStart"/>
      <w:r w:rsidR="00D465CC" w:rsidRPr="0007229F">
        <w:rPr>
          <w:highlight w:val="yellow"/>
        </w:rPr>
        <w:t>Kristinsson</w:t>
      </w:r>
      <w:proofErr w:type="spellEnd"/>
      <w:r w:rsidR="00D465CC" w:rsidRPr="0007229F">
        <w:rPr>
          <w:highlight w:val="yellow"/>
        </w:rPr>
        <w:t xml:space="preserve"> SY et al J Clin Oncol 2011;29:2897-2903</w:t>
      </w:r>
      <w:r w:rsidR="00D465CC" w:rsidRPr="0007229F">
        <w:t xml:space="preserve">).  </w:t>
      </w:r>
      <w:r w:rsidR="00F62E63" w:rsidRPr="0007229F">
        <w:t xml:space="preserve">The elevated risks were still apparent when infections occurring less than 3 years before diagnosis were excluded.  Increased risk of MDS was associated with prior history of pneumonia and cellulitis; again the elevated risks were apparent </w:t>
      </w:r>
      <w:r w:rsidR="00C01C95">
        <w:t xml:space="preserve">when a latency of 3 or more years was considered.  </w:t>
      </w:r>
      <w:r w:rsidR="00F62E63" w:rsidRPr="0007229F">
        <w:t xml:space="preserve">The Swedish linked registry analysis was based on infections treated on an inpatient basis, there was no specific validation of the infectious disease </w:t>
      </w:r>
      <w:proofErr w:type="spellStart"/>
      <w:r w:rsidR="00F62E63" w:rsidRPr="0007229F">
        <w:t>diagnoses</w:t>
      </w:r>
      <w:proofErr w:type="gramStart"/>
      <w:r w:rsidR="00F62E63" w:rsidRPr="0007229F">
        <w:t>,and</w:t>
      </w:r>
      <w:proofErr w:type="spellEnd"/>
      <w:proofErr w:type="gramEnd"/>
      <w:r w:rsidR="00F62E63" w:rsidRPr="0007229F">
        <w:t xml:space="preserve">  treatment and other potentially confounding information was not available.   </w:t>
      </w:r>
      <w:r w:rsidR="00067088">
        <w:t>Th</w:t>
      </w:r>
      <w:r w:rsidR="00F62E63" w:rsidRPr="0007229F">
        <w:t xml:space="preserve">ese associations </w:t>
      </w:r>
      <w:r w:rsidR="00067088">
        <w:lastRenderedPageBreak/>
        <w:t xml:space="preserve">need to be </w:t>
      </w:r>
      <w:r w:rsidR="00F62E63" w:rsidRPr="0007229F">
        <w:t xml:space="preserve">confirmed </w:t>
      </w:r>
      <w:r w:rsidR="00067088">
        <w:t xml:space="preserve">in </w:t>
      </w:r>
      <w:proofErr w:type="gramStart"/>
      <w:r w:rsidR="00067088">
        <w:t>other  populations</w:t>
      </w:r>
      <w:proofErr w:type="gramEnd"/>
      <w:r w:rsidR="00C01C95">
        <w:t xml:space="preserve">.  Given the indolent nature of many MDS cases and the often lengthy period between onset and clinical diagnosis, the evaluation should consider long latency periods.  Identification and validation of relevant infectious agents would be helpful using a prospective study design as would animal studies 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    A</w:t>
      </w:r>
      <w:r w:rsidR="00507D1F" w:rsidRPr="0007229F">
        <w:t xml:space="preserve"> small </w:t>
      </w:r>
      <w:r w:rsidR="00CB3592" w:rsidRPr="0007229F">
        <w:t xml:space="preserve">population-based </w:t>
      </w:r>
      <w:r w:rsidR="00507D1F" w:rsidRPr="0007229F">
        <w:t>case-</w:t>
      </w:r>
      <w:proofErr w:type="gramStart"/>
      <w:r w:rsidR="00507D1F" w:rsidRPr="0007229F">
        <w:t xml:space="preserve">control </w:t>
      </w:r>
      <w:r w:rsidRPr="0007229F">
        <w:t xml:space="preserve"> study</w:t>
      </w:r>
      <w:proofErr w:type="gramEnd"/>
      <w:r w:rsidR="00CB3592" w:rsidRPr="0007229F">
        <w:t xml:space="preserve"> of acute leukemia in the Province of Rome</w:t>
      </w:r>
      <w:r w:rsidRPr="0007229F">
        <w:t xml:space="preserve"> described an increased risk of </w:t>
      </w:r>
      <w:r w:rsidR="00507D1F" w:rsidRPr="0007229F">
        <w:t>acute myeloid leukemia</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Pr="0007229F">
        <w:t>, while a small case-control study in Minnesota reported a protective effect</w:t>
      </w:r>
      <w:r w:rsidR="00CB3592" w:rsidRPr="0007229F">
        <w:t xml:space="preserve"> between longer duration</w:t>
      </w:r>
      <w:r w:rsidR="00BD10F8" w:rsidRPr="0007229F">
        <w:t xml:space="preserve"> </w:t>
      </w:r>
      <w:r w:rsidR="00CB3592" w:rsidRPr="0007229F">
        <w:t>of oral contraceptive use</w:t>
      </w:r>
      <w:r w:rsidRPr="0007229F">
        <w:t xml:space="preserve"> </w:t>
      </w:r>
      <w:r w:rsidR="00CB3592" w:rsidRPr="0007229F">
        <w:t xml:space="preserve">and adult acute leukemia </w:t>
      </w:r>
      <w:r w:rsidRPr="0007229F">
        <w:t>(</w:t>
      </w:r>
      <w:r w:rsidRPr="0007229F">
        <w:rPr>
          <w:highlight w:val="yellow"/>
        </w:rPr>
        <w:t>Poynter JN et al Br J Cancer 2013</w:t>
      </w:r>
      <w:r w:rsidRPr="0007229F">
        <w:t xml:space="preserve">).  The Minnesota study found little evidence for an association between other reproductive factors or use of hormone replacement therapy and risk of myeloid leukemia overall or AML or CML.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D35F9A" w:rsidP="00F42983">
      <w:pPr>
        <w:autoSpaceDE w:val="0"/>
        <w:autoSpaceDN w:val="0"/>
        <w:adjustRightInd w:val="0"/>
        <w:spacing w:line="480" w:lineRule="auto"/>
      </w:pPr>
      <w:r w:rsidRPr="0007229F">
        <w:t xml:space="preserve">A limited number of case-control studies have examined risk </w:t>
      </w:r>
      <w:proofErr w:type="gramStart"/>
      <w:r w:rsidRPr="0007229F">
        <w:t xml:space="preserve">of </w:t>
      </w:r>
      <w:r w:rsidR="00D90C07" w:rsidRPr="0007229F">
        <w:t xml:space="preserve"> autoimmune</w:t>
      </w:r>
      <w:proofErr w:type="gramEnd"/>
      <w:r w:rsidR="00D90C07" w:rsidRPr="0007229F">
        <w:t xml:space="preserve"> disorders and risk of myeloid disorders and found inconsistent findings for rheumatoid arthritis (</w:t>
      </w:r>
      <w:r w:rsidR="00D90C07" w:rsidRPr="0007229F">
        <w:rPr>
          <w:highlight w:val="yellow"/>
        </w:rPr>
        <w:t>Severson RK et al J Coin Epidemiol  1989</w:t>
      </w:r>
      <w:r w:rsidR="00D90C07" w:rsidRPr="0007229F">
        <w:t xml:space="preserve">; </w:t>
      </w:r>
      <w:r w:rsidR="00D90C07" w:rsidRPr="0007229F">
        <w:rPr>
          <w:highlight w:val="yellow"/>
        </w:rPr>
        <w:t xml:space="preserve">Cartwright RA et al </w:t>
      </w:r>
      <w:proofErr w:type="spellStart"/>
      <w:r w:rsidR="00D90C07" w:rsidRPr="0007229F">
        <w:rPr>
          <w:highlight w:val="yellow"/>
        </w:rPr>
        <w:t>Leuk</w:t>
      </w:r>
      <w:proofErr w:type="spellEnd"/>
      <w:r w:rsidR="00D90C07" w:rsidRPr="0007229F">
        <w:rPr>
          <w:highlight w:val="yellow"/>
        </w:rPr>
        <w:t xml:space="preserve"> 1988</w:t>
      </w:r>
      <w:r w:rsidR="00D90C07" w:rsidRPr="0007229F">
        <w:t xml:space="preserve">; </w:t>
      </w:r>
      <w:r w:rsidR="00D90C07" w:rsidRPr="0007229F">
        <w:rPr>
          <w:highlight w:val="yellow"/>
        </w:rPr>
        <w:t>Zheng W et al Cancer Causes Control 1993</w:t>
      </w:r>
      <w:r w:rsidR="00D90C07" w:rsidRPr="0007229F">
        <w:t xml:space="preserve">; </w:t>
      </w:r>
      <w:r w:rsidR="00D90C07" w:rsidRPr="0007229F">
        <w:rPr>
          <w:highlight w:val="yellow"/>
        </w:rPr>
        <w:t>Cooper GS et al Cancer Epidemiol Biomark Prev 1996</w:t>
      </w:r>
      <w:r w:rsidR="00D90C07" w:rsidRPr="0007229F">
        <w:t xml:space="preserve">).  </w:t>
      </w:r>
      <w:r w:rsidR="00B11B23" w:rsidRPr="0007229F">
        <w:t xml:space="preserve">Cohort studies in the Nordic </w:t>
      </w:r>
      <w:r w:rsidR="00B11B23" w:rsidRPr="0007229F">
        <w:lastRenderedPageBreak/>
        <w:t>countries have used linkage of hospital discharge data with population-based cancer registry incidence data to assess 25 (</w:t>
      </w:r>
      <w:proofErr w:type="spellStart"/>
      <w:r w:rsidR="00B11B23" w:rsidRPr="0007229F">
        <w:rPr>
          <w:highlight w:val="yellow"/>
        </w:rPr>
        <w:t>Kristinsson</w:t>
      </w:r>
      <w:proofErr w:type="spellEnd"/>
      <w:r w:rsidR="00B11B23" w:rsidRPr="0007229F">
        <w:rPr>
          <w:highlight w:val="yellow"/>
        </w:rPr>
        <w:t xml:space="preserve"> SY et al J Clin Oncol 2011;29:2807-2903</w:t>
      </w:r>
      <w:r w:rsidR="00B11B23" w:rsidRPr="0007229F">
        <w:t>) and 33 (</w:t>
      </w:r>
      <w:proofErr w:type="spellStart"/>
      <w:r w:rsidR="00B11B23" w:rsidRPr="0007229F">
        <w:rPr>
          <w:highlight w:val="yellow"/>
        </w:rPr>
        <w:t>Hemminki</w:t>
      </w:r>
      <w:proofErr w:type="spellEnd"/>
      <w:r w:rsidR="00B11B23" w:rsidRPr="0007229F">
        <w:rPr>
          <w:highlight w:val="yellow"/>
        </w:rPr>
        <w:t xml:space="preserve"> K Br J Haematol 2013;161:677-87</w:t>
      </w:r>
      <w:r w:rsidR="00B11B23" w:rsidRPr="0007229F">
        <w:t>) autoimmune disorders</w:t>
      </w:r>
      <w:r w:rsidR="005054E0">
        <w:t xml:space="preserve"> in several categories including those</w:t>
      </w:r>
      <w:r w:rsidR="00B11B23" w:rsidRPr="0007229F">
        <w:t xml:space="preserve"> with systemic involvement, </w:t>
      </w:r>
      <w:r w:rsidR="005054E0">
        <w:t xml:space="preserve">those involving </w:t>
      </w:r>
      <w:r w:rsidR="00B11B23" w:rsidRPr="0007229F">
        <w:t>specific organ</w:t>
      </w:r>
      <w:r w:rsidR="005054E0">
        <w:t xml:space="preserve">s, </w:t>
      </w:r>
      <w:r w:rsidR="00B11B23" w:rsidRPr="0007229F">
        <w:t xml:space="preserve">and </w:t>
      </w:r>
      <w:r w:rsidR="005054E0">
        <w:t xml:space="preserve">those </w:t>
      </w:r>
      <w:r w:rsidR="00B11B23" w:rsidRPr="0007229F">
        <w:t>without autoantibodies and risk of AML and MDS</w:t>
      </w:r>
      <w:r w:rsidR="00774A09" w:rsidRPr="0007229F">
        <w:t xml:space="preserve"> for the former study, and also CML, other myeloid and myelofibrosis for the latter study</w:t>
      </w:r>
      <w:r w:rsidR="00B11B23" w:rsidRPr="0007229F">
        <w:t xml:space="preserve">.   </w:t>
      </w:r>
      <w:proofErr w:type="spellStart"/>
      <w:r w:rsidR="00B11B23" w:rsidRPr="0007229F">
        <w:t>Kristinsson</w:t>
      </w:r>
      <w:proofErr w:type="spellEnd"/>
      <w:r w:rsidR="00B11B23" w:rsidRPr="0007229F">
        <w:t xml:space="preserve">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054E0">
        <w:t xml:space="preserve">AML </w:t>
      </w:r>
      <w:r w:rsidR="00252879" w:rsidRPr="0007229F">
        <w:t xml:space="preserve">patients with any autoimmune disease </w:t>
      </w:r>
      <w:r w:rsidR="005054E0">
        <w:t xml:space="preserve">among </w:t>
      </w:r>
      <w:r w:rsidR="00252879" w:rsidRPr="0007229F">
        <w:t>9,468 AML cases</w:t>
      </w:r>
      <w:r w:rsidR="005054E0">
        <w:t xml:space="preserve">.   The excess risk was somewhat lower (1.4-fold increased), albeit still significantly increased if autoimmune disorders diagnosed within 3 years of diagnosis of </w:t>
      </w:r>
      <w:proofErr w:type="gramStart"/>
      <w:r w:rsidR="005054E0">
        <w:t>AML .</w:t>
      </w:r>
      <w:proofErr w:type="gramEnd"/>
      <w:r w:rsidR="005054E0">
        <w:t xml:space="preserve">   Combining the same 25 autoimmune disorders, </w:t>
      </w:r>
      <w:proofErr w:type="spellStart"/>
      <w:r w:rsidR="005054E0">
        <w:t>Kristinsson</w:t>
      </w:r>
      <w:proofErr w:type="spellEnd"/>
      <w:r w:rsidR="005054E0">
        <w:t xml:space="preserve">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were diagnosed within 3 years of MDS diagnosis, a lower 1.7-fold excess risk was apparent (</w:t>
      </w:r>
      <w:proofErr w:type="spellStart"/>
      <w:r w:rsidR="003F184A" w:rsidRPr="003F184A">
        <w:rPr>
          <w:highlight w:val="yellow"/>
        </w:rPr>
        <w:t>Kristinsson</w:t>
      </w:r>
      <w:proofErr w:type="spellEnd"/>
      <w:r w:rsidR="003F184A" w:rsidRPr="003F184A">
        <w:rPr>
          <w:highlight w:val="yellow"/>
        </w:rPr>
        <w:t xml:space="preserve"> et al J Clin Oncol 2011)</w:t>
      </w:r>
      <w:r w:rsidR="003F184A">
        <w:t xml:space="preserve">. </w:t>
      </w:r>
      <w:r w:rsidR="00774A09" w:rsidRPr="0007229F">
        <w:t xml:space="preserve">  </w:t>
      </w:r>
      <w:r w:rsidR="00B11B23" w:rsidRPr="0007229F">
        <w:t xml:space="preserve"> </w:t>
      </w:r>
      <w:r w:rsidR="003F184A">
        <w:t xml:space="preserve">Using </w:t>
      </w:r>
      <w:r w:rsidR="00A37E4C">
        <w:t xml:space="preserve">a subset of </w:t>
      </w:r>
      <w:r w:rsidR="00B71EBD">
        <w:t xml:space="preserve">the same Swedish linked registry data, </w:t>
      </w:r>
      <w:r w:rsidR="00774A09" w:rsidRPr="0007229F">
        <w:t xml:space="preserve"> </w:t>
      </w:r>
      <w:proofErr w:type="spellStart"/>
      <w:r w:rsidR="00774A09" w:rsidRPr="0007229F">
        <w:t>Hemminki</w:t>
      </w:r>
      <w:proofErr w:type="spellEnd"/>
      <w:r w:rsidR="00774A09" w:rsidRPr="0007229F">
        <w:t xml:space="preserve"> and colleagues reported </w:t>
      </w:r>
      <w:r w:rsidR="00951965">
        <w:t xml:space="preserve">a </w:t>
      </w:r>
      <w:r w:rsidR="00774A09" w:rsidRPr="0007229F">
        <w:t>similar significantly elevated risk</w:t>
      </w:r>
      <w:r w:rsidR="00951965">
        <w:t xml:space="preserve"> of AML</w:t>
      </w:r>
      <w:r w:rsidR="00774A09" w:rsidRPr="0007229F">
        <w:t xml:space="preserve"> </w:t>
      </w:r>
      <w:r w:rsidR="00951965">
        <w:t xml:space="preserve">associated with a combined grouping of </w:t>
      </w:r>
      <w:r w:rsidR="00B71EBD">
        <w:t xml:space="preserve">33 </w:t>
      </w:r>
      <w:r w:rsidR="00774A09" w:rsidRPr="0007229F">
        <w:t xml:space="preserve"> autoimmune diseases </w:t>
      </w:r>
      <w:r w:rsidR="00951965">
        <w:t>(</w:t>
      </w:r>
      <w:r w:rsidR="00951965" w:rsidRPr="0007229F">
        <w:t xml:space="preserve">standardized incidence ratio [SIR] </w:t>
      </w:r>
      <w:r w:rsidR="00280AAA">
        <w:t>=</w:t>
      </w:r>
      <w:r w:rsidR="00951965">
        <w:t xml:space="preserve"> 1.85)</w:t>
      </w:r>
      <w:r w:rsidR="00252879" w:rsidRPr="0007229F">
        <w:t>,</w:t>
      </w:r>
      <w:r w:rsidR="00951965">
        <w:t xml:space="preserve"> and </w:t>
      </w:r>
      <w:r w:rsidR="00774A09" w:rsidRPr="0007229F">
        <w:t>risks of similar magnitude for CML (</w:t>
      </w:r>
      <w:r w:rsidR="00951965">
        <w:t xml:space="preserve">SIR = </w:t>
      </w:r>
      <w:r w:rsidR="00774A09" w:rsidRPr="0007229F">
        <w:t xml:space="preserve">1.68), other myeloid </w:t>
      </w:r>
      <w:r w:rsidR="00951965">
        <w:t xml:space="preserve">leukemia </w:t>
      </w:r>
      <w:r w:rsidR="00774A09" w:rsidRPr="0007229F">
        <w:t xml:space="preserve">(SIR </w:t>
      </w:r>
      <w:r w:rsidR="00951965">
        <w:t>=</w:t>
      </w:r>
      <w:r w:rsidR="00774A09" w:rsidRPr="0007229F">
        <w:t xml:space="preserve"> 2.20)</w:t>
      </w:r>
      <w:r w:rsidR="00951965">
        <w:t xml:space="preserve">, but </w:t>
      </w:r>
      <w:r w:rsidR="00774A09" w:rsidRPr="0007229F">
        <w:t xml:space="preserve"> </w:t>
      </w:r>
      <w:r w:rsidR="00951965">
        <w:t xml:space="preserve">somewhat lower risk for </w:t>
      </w:r>
      <w:r w:rsidR="00774A09" w:rsidRPr="0007229F">
        <w:t>myelofibrosis (SIR</w:t>
      </w:r>
      <w:r w:rsidR="00951965">
        <w:t xml:space="preserve"> = </w:t>
      </w:r>
      <w:r w:rsidR="00774A09" w:rsidRPr="0007229F">
        <w:t xml:space="preserve">1.36).  </w:t>
      </w:r>
      <w:r w:rsidR="00252879" w:rsidRPr="0007229F">
        <w:t xml:space="preserve">  </w:t>
      </w:r>
      <w:r w:rsidR="00951965">
        <w:t>B</w:t>
      </w:r>
      <w:r w:rsidR="00252879" w:rsidRPr="0007229F">
        <w:t>ased on a</w:t>
      </w:r>
      <w:r w:rsidR="00951965">
        <w:t>n evaluation of 27 autoimmune diseases and risk of myeloid neoplasms</w:t>
      </w:r>
      <w:r w:rsidR="00280AAA">
        <w:t xml:space="preserve"> among patients ages 66-99 years old</w:t>
      </w:r>
      <w:r w:rsidR="00951965">
        <w:t>, results from a</w:t>
      </w:r>
      <w:r w:rsidR="00252879" w:rsidRPr="0007229F">
        <w:t xml:space="preserve"> linkage of the </w:t>
      </w:r>
      <w:r w:rsidR="00951965">
        <w:t xml:space="preserve">U.S. </w:t>
      </w:r>
      <w:r w:rsidR="00252879" w:rsidRPr="0007229F">
        <w:t>population-based Surveillance Epidemiology and End Results cancer registries with Medicare data</w:t>
      </w:r>
      <w:r w:rsidR="00280AAA">
        <w:t xml:space="preserve"> revealed increased risks of AML (odds ratios [OR] = 1.29) based on </w:t>
      </w:r>
      <w:r w:rsidR="00F42983">
        <w:t>973</w:t>
      </w:r>
      <w:r w:rsidR="00280AAA">
        <w:t xml:space="preserve"> with any autoimmune disorder among of 7,824 with AML and MDS (OR = 1.50) based on </w:t>
      </w:r>
      <w:r w:rsidR="005121C8">
        <w:t>574</w:t>
      </w:r>
      <w:r w:rsidR="00280AAA">
        <w:t xml:space="preserve"> with any autoimmune disorders among 2,471 with MDS </w:t>
      </w:r>
      <w:r w:rsidR="00280AAA" w:rsidRPr="0007229F">
        <w:t xml:space="preserve"> (</w:t>
      </w:r>
      <w:r w:rsidR="00280AAA" w:rsidRPr="0007229F">
        <w:rPr>
          <w:highlight w:val="yellow"/>
        </w:rPr>
        <w:t xml:space="preserve">Anderson LA et al Br J Cancer </w:t>
      </w:r>
      <w:r w:rsidR="00280AAA" w:rsidRPr="0007229F">
        <w:rPr>
          <w:highlight w:val="yellow"/>
        </w:rPr>
        <w:lastRenderedPageBreak/>
        <w:t>2009;100:822-8</w:t>
      </w:r>
      <w:r w:rsidR="00280AAA" w:rsidRPr="0007229F">
        <w:t>)</w:t>
      </w:r>
      <w:r w:rsidR="00280AAA">
        <w:t xml:space="preserve">.   </w:t>
      </w:r>
      <w:commentRangeStart w:id="1"/>
      <w:r w:rsidR="00280AAA">
        <w:t>AML</w:t>
      </w:r>
      <w:commentRangeEnd w:id="1"/>
      <w:r w:rsidR="00E97BDD">
        <w:rPr>
          <w:rStyle w:val="CommentReference"/>
        </w:rPr>
        <w:commentReference w:id="1"/>
      </w:r>
      <w:r w:rsidR="00280AAA">
        <w:t xml:space="preserve"> was associated with rheumatoid arthritis, systemic lupus erythematosus, polymyalgia rheumatic, autoimmune hem</w:t>
      </w:r>
      <w:r w:rsidR="00F42983">
        <w:t xml:space="preserve">olytic anemia, systemic vasculitis, </w:t>
      </w:r>
      <w:proofErr w:type="spellStart"/>
      <w:r w:rsidR="00F42983">
        <w:t>ulcertative</w:t>
      </w:r>
      <w:proofErr w:type="spellEnd"/>
      <w:r w:rsidR="00F42983">
        <w:t xml:space="preserve"> colitis and pernicious anemia, while MDS was associated with ulcerative colitis and pernicious anemia</w:t>
      </w:r>
      <w:r w:rsidR="005121C8">
        <w:t>, although many of these associations were based on small numbers</w:t>
      </w:r>
      <w:r w:rsidR="00F42983">
        <w:t xml:space="preserve">.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w:t>
      </w:r>
      <w:proofErr w:type="spellStart"/>
      <w:r w:rsidR="00411858">
        <w:t>azothiaprine</w:t>
      </w:r>
      <w:proofErr w:type="spellEnd"/>
      <w:r w:rsidR="00411858">
        <w:t>)</w:t>
      </w:r>
      <w:r w:rsidR="00F42983">
        <w:t xml:space="preserve">, shared genetic predispositions between autoimmune disorders and myeloid neoplasms, or </w:t>
      </w:r>
      <w:proofErr w:type="spellStart"/>
      <w:r w:rsidR="00F42983">
        <w:t>involvememnt</w:t>
      </w:r>
      <w:proofErr w:type="spellEnd"/>
      <w:r w:rsidR="00F42983">
        <w:t xml:space="preserve"> of the bone marrow by the autoimmune disorders.  </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 xml:space="preserve">Solid organ transplant recipients were found to have significantly elevated risk of all myeloid neoplasms (SIR = 4.6), AML (SIR = 2.7), MDS (SIR = 2.7), CML (SIR=2.3) and polycythemia </w:t>
      </w:r>
      <w:proofErr w:type="gramStart"/>
      <w:r>
        <w:t>vera</w:t>
      </w:r>
      <w:proofErr w:type="gramEnd"/>
      <w:r>
        <w:t xml:space="preserve"> (SIR=7.2) (Morton LM et al Leukemia 2015).   Risks were highest among the patients who were youngest at the time of transplantation, and declined notably with increasing age at transplantation for all types of myeloid disorders.   There was some variability in risk by time since transplantation, although the patterns were not generally consistent except for a</w:t>
      </w:r>
      <w:r w:rsidR="00411858">
        <w:t xml:space="preserve"> high rate in the first year for polycythemia </w:t>
      </w:r>
      <w:proofErr w:type="gramStart"/>
      <w:r w:rsidR="00411858">
        <w:t>vera</w:t>
      </w:r>
      <w:proofErr w:type="gramEnd"/>
      <w:r w:rsidR="00411858">
        <w:t xml:space="preserve"> that the investigators considered to potentially be spurious</w:t>
      </w:r>
      <w:r>
        <w:t>.</w:t>
      </w:r>
      <w:r w:rsidR="00D50537">
        <w:t xml:space="preserve">  Risks varied somewhat by type of organ transplant, with particularly high risk for lung recipients which was consistent with increased AML and MDS risk associated with use of </w:t>
      </w:r>
      <w:proofErr w:type="spellStart"/>
      <w:r w:rsidR="00D50537">
        <w:t>azothiaprine</w:t>
      </w:r>
      <w:proofErr w:type="spellEnd"/>
      <w:r w:rsidR="00D50537">
        <w:t xml:space="preserve"> and other anti-metabolites as described above (</w:t>
      </w:r>
      <w:proofErr w:type="spellStart"/>
      <w:r w:rsidR="00411858" w:rsidRPr="00411858">
        <w:rPr>
          <w:highlight w:val="yellow"/>
        </w:rPr>
        <w:t>Yenson</w:t>
      </w:r>
      <w:proofErr w:type="spellEnd"/>
      <w:r w:rsidR="00411858" w:rsidRPr="00411858">
        <w:rPr>
          <w:highlight w:val="yellow"/>
        </w:rPr>
        <w:t xml:space="preserve"> PR et al Am J </w:t>
      </w:r>
      <w:proofErr w:type="spellStart"/>
      <w:r w:rsidR="00411858" w:rsidRPr="00411858">
        <w:rPr>
          <w:highlight w:val="yellow"/>
        </w:rPr>
        <w:t>Hematol</w:t>
      </w:r>
      <w:proofErr w:type="spellEnd"/>
      <w:r w:rsidR="00411858" w:rsidRPr="00411858">
        <w:rPr>
          <w:highlight w:val="yellow"/>
        </w:rPr>
        <w:t xml:space="preserve"> 2008</w:t>
      </w:r>
      <w:r w:rsidR="00411858">
        <w:t>),</w:t>
      </w:r>
      <w:r w:rsidR="00D50537">
        <w:t xml:space="preserve"> but the relatively small numbers of any given type of transplant and subsequent myeloid neoplasm made it difficult to </w:t>
      </w:r>
      <w:r w:rsidR="00411858">
        <w:t xml:space="preserve">estimate risks precisely.  </w:t>
      </w:r>
      <w:r w:rsidR="00D50537">
        <w:t xml:space="preserve">The finding of increased risks of myeloid neoplasms following organ transplantation, which were similar to the elevated risk of myeloid neoplasms </w:t>
      </w:r>
      <w:r w:rsidR="00D50537">
        <w:lastRenderedPageBreak/>
        <w:t xml:space="preserve">among patients with HIV/AIDS and those with autoimmune diseases suggest that immune dysfunction may be important in the etiology of myeloid neoplasms. </w:t>
      </w:r>
      <w:r w:rsidR="00411858">
        <w:t xml:space="preserve"> Since use of </w:t>
      </w:r>
      <w:proofErr w:type="spellStart"/>
      <w:r w:rsidR="00411858">
        <w:t>azothiaprine</w:t>
      </w:r>
      <w:proofErr w:type="spellEnd"/>
      <w:r w:rsidR="00411858">
        <w:t xml:space="preserve"> in solid organ recipients has declined over time due to replacement by other agents, it is possible that risks of myeloid neoplasms may decrease in follow-up of more recent 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t xml:space="preserve">&lt;2&gt; </w:t>
      </w:r>
      <w:r w:rsidR="00D35F9A" w:rsidRPr="0007229F">
        <w:rPr>
          <w:b/>
          <w:color w:val="0070C0"/>
        </w:rPr>
        <w:t xml:space="preserve">ALLERGIC DISORDERS  </w:t>
      </w:r>
    </w:p>
    <w:p w:rsidR="00D35F9A" w:rsidRDefault="005121C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Some</w:t>
      </w:r>
      <w:r w:rsidR="00234838">
        <w:t xml:space="preserve"> (</w:t>
      </w:r>
      <w:r w:rsidR="00234838" w:rsidRPr="00832173">
        <w:rPr>
          <w:highlight w:val="yellow"/>
        </w:rPr>
        <w:t>Severson RK et al J Clin Epidemiol 1989</w:t>
      </w:r>
      <w:r w:rsidR="00234838">
        <w:t xml:space="preserve">; </w:t>
      </w:r>
      <w:r w:rsidR="00234838" w:rsidRPr="00832173">
        <w:rPr>
          <w:highlight w:val="red"/>
        </w:rPr>
        <w:t xml:space="preserve">McKinney PA et al </w:t>
      </w:r>
      <w:proofErr w:type="spellStart"/>
      <w:r w:rsidR="00234838" w:rsidRPr="00832173">
        <w:rPr>
          <w:highlight w:val="red"/>
        </w:rPr>
        <w:t>Leuk</w:t>
      </w:r>
      <w:proofErr w:type="spellEnd"/>
      <w:r w:rsidR="00234838" w:rsidRPr="00832173">
        <w:rPr>
          <w:highlight w:val="red"/>
        </w:rPr>
        <w:t xml:space="preserve"> Lymph 1990</w:t>
      </w:r>
      <w:r w:rsidR="00234838">
        <w:t xml:space="preserve">), but </w:t>
      </w:r>
      <w:proofErr w:type="gramStart"/>
      <w:r w:rsidR="00234838">
        <w:t xml:space="preserve">not  </w:t>
      </w:r>
      <w:r>
        <w:t>all</w:t>
      </w:r>
      <w:proofErr w:type="gramEnd"/>
      <w:r>
        <w:t xml:space="preserve"> </w:t>
      </w:r>
      <w:r w:rsidR="00234838">
        <w:t>(</w:t>
      </w:r>
      <w:r w:rsidR="00234838" w:rsidRPr="00565898">
        <w:rPr>
          <w:highlight w:val="yellow"/>
        </w:rPr>
        <w:t>Doody MM et al Cancer Causes Control 1992</w:t>
      </w:r>
      <w:r w:rsidR="00234838">
        <w:t xml:space="preserve">; </w:t>
      </w:r>
      <w:r w:rsidR="00234838" w:rsidRPr="00A21949">
        <w:rPr>
          <w:highlight w:val="yellow"/>
        </w:rPr>
        <w:t>Zheng W et al Cancer Causes Control 1993</w:t>
      </w:r>
      <w:r w:rsidR="00234838">
        <w:t xml:space="preserve">; </w:t>
      </w:r>
      <w:r w:rsidR="00234838" w:rsidRPr="00934CD6">
        <w:rPr>
          <w:highlight w:val="yellow"/>
        </w:rPr>
        <w:t>Cooper GS  et al Cancer Epidemiol Biomark Prev 1996</w:t>
      </w:r>
      <w:r w:rsidR="00234838">
        <w:t>)</w:t>
      </w:r>
      <w:r>
        <w:t xml:space="preserve"> case-control </w:t>
      </w:r>
      <w:r w:rsidR="00234838">
        <w:t xml:space="preserve">studies reported a reduced risk of all or specific allergic conditions and AML.   </w:t>
      </w:r>
      <w:r w:rsidR="001C26C2">
        <w:t xml:space="preserve"> A </w:t>
      </w:r>
      <w:r w:rsidR="00CD4C55">
        <w:t xml:space="preserve">U.S. </w:t>
      </w:r>
      <w:r w:rsidR="00234838">
        <w:t>cohort stud</w:t>
      </w:r>
      <w:r w:rsidR="001C26C2">
        <w:t>y</w:t>
      </w:r>
      <w:r w:rsidR="00234838">
        <w:t xml:space="preserve"> </w:t>
      </w:r>
      <w:r w:rsidR="001C26C2">
        <w:t>found little evidence of a protective effect, but included small numbers of all types of leukemia cases combined (</w:t>
      </w:r>
      <w:r w:rsidR="001C26C2" w:rsidRPr="00CF768D">
        <w:rPr>
          <w:highlight w:val="yellow"/>
        </w:rPr>
        <w:t>Mills PK et al Am J Epidemiol 1992</w:t>
      </w:r>
      <w:r w:rsidR="001C26C2">
        <w:t>)</w:t>
      </w:r>
      <w:r w:rsidR="00CD4C55">
        <w:t xml:space="preserve">.  Another U.S. cohort study </w:t>
      </w:r>
      <w:r w:rsidR="00EB794E">
        <w:t xml:space="preserve">described </w:t>
      </w:r>
      <w:r w:rsidR="00CD4C55">
        <w:t>no association of all or specific allergic conditions with myeloid neoplasms (</w:t>
      </w:r>
      <w:proofErr w:type="spellStart"/>
      <w:r w:rsidR="00EB794E" w:rsidRPr="002B2167">
        <w:rPr>
          <w:highlight w:val="yellow"/>
        </w:rPr>
        <w:t>Shadman</w:t>
      </w:r>
      <w:proofErr w:type="spellEnd"/>
      <w:r w:rsidR="00EB794E" w:rsidRPr="002B2167">
        <w:rPr>
          <w:highlight w:val="yellow"/>
        </w:rPr>
        <w:t xml:space="preserve"> M et al Am J </w:t>
      </w:r>
      <w:proofErr w:type="spellStart"/>
      <w:r w:rsidR="00EB794E" w:rsidRPr="002B2167">
        <w:rPr>
          <w:highlight w:val="yellow"/>
        </w:rPr>
        <w:t>Hematol</w:t>
      </w:r>
      <w:proofErr w:type="spellEnd"/>
      <w:r w:rsidR="00EB794E" w:rsidRPr="002B2167">
        <w:rPr>
          <w:highlight w:val="yellow"/>
        </w:rPr>
        <w:t xml:space="preserve"> 2013</w:t>
      </w:r>
      <w:r w:rsidR="00EB794E">
        <w:t>).</w:t>
      </w:r>
      <w:r w:rsidR="00CD4C55">
        <w:t xml:space="preserve"> A</w:t>
      </w:r>
      <w:r w:rsidR="00EB794E">
        <w:t xml:space="preserve"> Swedish </w:t>
      </w:r>
      <w:r w:rsidR="00CD4C55">
        <w:t xml:space="preserve">cohort </w:t>
      </w:r>
      <w:r w:rsidR="00EB794E">
        <w:t>investigation</w:t>
      </w:r>
      <w:r w:rsidR="00CD4C55">
        <w:t xml:space="preserve"> </w:t>
      </w:r>
      <w:r w:rsidR="00EB794E">
        <w:t xml:space="preserve">reported </w:t>
      </w:r>
      <w:r w:rsidR="00CD4C55">
        <w:t>that those with asthma and those with hives developed an increase in incidence of leukemia excluding chronic lymphocytic leukemia among those with asthma and with hives based on small numbers of exposed cases, but AML and CML were not evaluated separately (</w:t>
      </w:r>
      <w:proofErr w:type="spellStart"/>
      <w:r w:rsidR="00CD4C55" w:rsidRPr="0018278D">
        <w:rPr>
          <w:highlight w:val="yellow"/>
        </w:rPr>
        <w:t>Sod</w:t>
      </w:r>
      <w:r w:rsidR="001C26C2" w:rsidRPr="0018278D">
        <w:rPr>
          <w:highlight w:val="yellow"/>
        </w:rPr>
        <w:t>erberg</w:t>
      </w:r>
      <w:proofErr w:type="spellEnd"/>
      <w:r w:rsidR="001C26C2" w:rsidRPr="0018278D">
        <w:rPr>
          <w:highlight w:val="yellow"/>
        </w:rPr>
        <w:t xml:space="preserve"> KC et al BMC Publ Health 2004</w:t>
      </w:r>
      <w:r w:rsidR="001C26C2">
        <w:t xml:space="preserve">). </w:t>
      </w:r>
      <w:r w:rsidR="00411858">
        <w:t xml:space="preserve">  Overall, the evidence is weak for a relationship of allergic disorders and myeloid neoplasms.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E97BDD">
      <w:pPr>
        <w:spacing w:line="480" w:lineRule="auto"/>
        <w:ind w:firstLine="720"/>
      </w:pPr>
      <w:r>
        <w:t xml:space="preserve">Diverse lines of evidence provide strong support for a heritable contribution to the development of leukemia in </w:t>
      </w:r>
      <w:proofErr w:type="gramStart"/>
      <w:r>
        <w:t>general,</w:t>
      </w:r>
      <w:proofErr w:type="gramEnd"/>
      <w:r>
        <w:t xml:space="preserve"> and myeloid neoplasms in particular, but relatively few specific genes have been identified. Although individuals with a family history of leukemia have </w:t>
      </w:r>
      <w:r>
        <w:lastRenderedPageBreak/>
        <w:t xml:space="preserve">elevated risk of developing leukemia themselves, familial aggregation of leukemia is rare. Stronger evidence for the genetic basis of leukemia derives from studies of patients with rare genetic syndromes, but these cases account for only a small proportion of leukemias. Substantial advances in molecular techniques in the last decade have enabled increasingly broad investigations of the potential role of common genetic variation in leukemogenesis. Such studies hold great promise for further advancing our understanding of genetic susceptibility to leukemia in coming years,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 xml:space="preserve">AND RARE GENETIC </w:t>
      </w:r>
      <w:commentRangeStart w:id="2"/>
      <w:r>
        <w:rPr>
          <w:b/>
          <w:color w:val="0070C0"/>
        </w:rPr>
        <w:t>SYNDROMES</w:t>
      </w:r>
      <w:commentRangeEnd w:id="2"/>
      <w:r>
        <w:rPr>
          <w:rStyle w:val="CommentReference"/>
        </w:rPr>
        <w:commentReference w:id="2"/>
      </w:r>
    </w:p>
    <w:p w:rsidR="00E97BDD" w:rsidRDefault="00E97BDD" w:rsidP="00E97BDD">
      <w:pPr>
        <w:spacing w:line="480" w:lineRule="auto"/>
        <w:ind w:firstLine="720"/>
        <w:rPr>
          <w:color w:val="000000" w:themeColor="text1"/>
        </w:rPr>
      </w:pPr>
      <w:r>
        <w:t xml:space="preserve">The few studies of familial AML pedigrees, which generally include individuals diagnosed across a broad age range and with different types of AML/MDS, have identified several predisposing rare germline mutations with varying penetrance. 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Pr="00E7530A">
        <w:rPr>
          <w:highlight w:val="yellow"/>
        </w:rPr>
        <w:t>Owen, 2008</w:t>
      </w:r>
      <w:r>
        <w:t xml:space="preserve"> #1;</w:t>
      </w:r>
      <w:r w:rsidRPr="00E7530A">
        <w:rPr>
          <w:highlight w:val="yellow"/>
        </w:rPr>
        <w:t>Pan, 2015</w:t>
      </w:r>
      <w:r>
        <w:t xml:space="preserve"> #40;</w:t>
      </w:r>
      <w:r w:rsidRPr="00E7530A">
        <w:rPr>
          <w:highlight w:val="yellow"/>
        </w:rPr>
        <w:t>Song, 1999</w:t>
      </w:r>
      <w:r>
        <w:t xml:space="preserve"> #41;</w:t>
      </w:r>
      <w:r w:rsidRPr="00E7530A">
        <w:rPr>
          <w:highlight w:val="yellow"/>
        </w:rPr>
        <w:t>Hahn, 2011</w:t>
      </w:r>
      <w:r>
        <w:t xml:space="preserve"> #42;</w:t>
      </w:r>
      <w:r w:rsidRPr="00E7530A">
        <w:rPr>
          <w:highlight w:val="yellow"/>
        </w:rPr>
        <w:t>Smith, 2004</w:t>
      </w:r>
      <w:r>
        <w:t xml:space="preserve"> #44;</w:t>
      </w:r>
      <w:r w:rsidRPr="00E7530A">
        <w:rPr>
          <w:highlight w:val="yellow"/>
        </w:rPr>
        <w:t>Nickels, 2013</w:t>
      </w:r>
      <w:r>
        <w:t xml:space="preserve"> #47;</w:t>
      </w:r>
      <w:r w:rsidRPr="00E7530A">
        <w:rPr>
          <w:highlight w:val="yellow"/>
        </w:rPr>
        <w:t>Churpek, 2013</w:t>
      </w:r>
      <w:r>
        <w:t xml:space="preserve"> #48;</w:t>
      </w:r>
      <w:r w:rsidRPr="00E7530A">
        <w:rPr>
          <w:highlight w:val="yellow"/>
        </w:rPr>
        <w:t>Babushok, 2015</w:t>
      </w:r>
      <w:r>
        <w:t xml:space="preserve"> #55} Familial platelet disorder with propensity to develop AML occurs due to mutations in </w:t>
      </w:r>
      <w:r w:rsidRPr="0099110A">
        <w:rPr>
          <w:i/>
        </w:rPr>
        <w:t>RUNX1</w:t>
      </w:r>
      <w:r>
        <w:t xml:space="preserve">. Key observations among individuals with this disorder include variable rates of hematologic abnormalities such as </w:t>
      </w:r>
      <w:r>
        <w:rPr>
          <w:color w:val="000000" w:themeColor="text1"/>
        </w:rPr>
        <w:t>thrombocytopenia, bleeding, and abnormal platelet aggregation, and occurrence of a</w:t>
      </w:r>
      <w:r>
        <w:t xml:space="preserve"> range of AML/MDS subtypes</w:t>
      </w:r>
      <w:r>
        <w:rPr>
          <w:color w:val="000000" w:themeColor="text1"/>
        </w:rPr>
        <w:t xml:space="preserve">. Families with </w:t>
      </w:r>
      <w:r w:rsidRPr="00B70EF7">
        <w:rPr>
          <w:i/>
          <w:color w:val="000000" w:themeColor="text1"/>
        </w:rPr>
        <w:t>GATA2</w:t>
      </w:r>
      <w:r>
        <w:rPr>
          <w:color w:val="000000" w:themeColor="text1"/>
        </w:rPr>
        <w:t xml:space="preserve"> mutations also frequently demonstrate hematologic abnormalities, including </w:t>
      </w:r>
      <w:proofErr w:type="spellStart"/>
      <w:r>
        <w:rPr>
          <w:color w:val="000000" w:themeColor="text1"/>
        </w:rPr>
        <w:t>MonoMac</w:t>
      </w:r>
      <w:proofErr w:type="spellEnd"/>
      <w:r>
        <w:rPr>
          <w:color w:val="000000" w:themeColor="text1"/>
        </w:rPr>
        <w:t xml:space="preserve"> syndrome, which reduces monocytes, natural killer cells, and B cells and is associated with increased risk of infections, and </w:t>
      </w:r>
      <w:proofErr w:type="spellStart"/>
      <w:r>
        <w:rPr>
          <w:color w:val="000000" w:themeColor="text1"/>
        </w:rPr>
        <w:t>Emberger</w:t>
      </w:r>
      <w:proofErr w:type="spellEnd"/>
      <w:r>
        <w:rPr>
          <w:color w:val="000000" w:themeColor="text1"/>
        </w:rPr>
        <w:t xml:space="preserve"> syndrome, characterized by lymphedema. Risk of AML/MDS is strongly elevated, but penetrance is incomplete. In </w:t>
      </w:r>
      <w:r>
        <w:rPr>
          <w:color w:val="000000" w:themeColor="text1"/>
        </w:rPr>
        <w:lastRenderedPageBreak/>
        <w:t xml:space="preserve">contrast, nearly all individuals in families with mutations in </w:t>
      </w:r>
      <w:r w:rsidRPr="00827659">
        <w:rPr>
          <w:i/>
          <w:color w:val="000000" w:themeColor="text1"/>
        </w:rPr>
        <w:t>CEBPA</w:t>
      </w:r>
      <w:r>
        <w:rPr>
          <w:color w:val="000000" w:themeColor="text1"/>
        </w:rPr>
        <w:t xml:space="preserve"> eventually develop AML, most commonly FAB M1 or M2 subtypes, without preceding hematologic abnormalities. </w:t>
      </w:r>
    </w:p>
    <w:p w:rsidR="00E97BDD" w:rsidRPr="00FE760F" w:rsidRDefault="00E97BDD" w:rsidP="00E97BDD">
      <w:pPr>
        <w:spacing w:line="480" w:lineRule="auto"/>
        <w:ind w:firstLine="720"/>
        <w:rPr>
          <w:color w:val="000000" w:themeColor="text1"/>
        </w:rPr>
      </w:pPr>
      <w:r>
        <w:rPr>
          <w:color w:val="000000" w:themeColor="text1"/>
        </w:rPr>
        <w:t xml:space="preserve">Because of the rare nature of pure familial AML/MDS pedigrees, insight into the </w:t>
      </w:r>
      <w:r w:rsidRPr="002E5B37">
        <w:rPr>
          <w:color w:val="000000" w:themeColor="text1"/>
        </w:rPr>
        <w:t>genetic basis of myeloid neoplasms is more likely to derive from studies of individuals with inherited genetic syndromes with diverse associated phenotypes or from investigation of common genetic variants for specific myeloid neoplasms, as discussed further below.</w:t>
      </w:r>
      <w:r>
        <w:rPr>
          <w:color w:val="000000" w:themeColor="text1"/>
        </w:rPr>
        <w:t xml:space="preserve"> However, several new susceptibility genes have been proposed recently based on familial aggregation.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Pr="003E1976">
        <w:rPr>
          <w:color w:val="000000" w:themeColor="text1"/>
          <w:highlight w:val="yellow"/>
        </w:rPr>
        <w:t>Pan, 2015</w:t>
      </w:r>
      <w:r>
        <w:rPr>
          <w:color w:val="000000" w:themeColor="text1"/>
        </w:rPr>
        <w:t xml:space="preserve"> #40}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w:t>
      </w:r>
      <w:proofErr w:type="spellStart"/>
      <w:r>
        <w:rPr>
          <w:color w:val="000000" w:themeColor="text1"/>
        </w:rPr>
        <w:t>megakaryopoiesis</w:t>
      </w:r>
      <w:proofErr w:type="spellEnd"/>
      <w:r>
        <w:rPr>
          <w:color w:val="000000" w:themeColor="text1"/>
        </w:rPr>
        <w:t xml:space="preserve">,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Pr>
          <w:color w:val="000000" w:themeColor="text1"/>
        </w:rPr>
        <w:t>{</w:t>
      </w:r>
      <w:proofErr w:type="spellStart"/>
      <w:r w:rsidRPr="003E1976">
        <w:rPr>
          <w:color w:val="000000" w:themeColor="text1"/>
          <w:highlight w:val="yellow"/>
        </w:rPr>
        <w:t>Saliba</w:t>
      </w:r>
      <w:proofErr w:type="spellEnd"/>
      <w:r w:rsidRPr="003E1976">
        <w:rPr>
          <w:color w:val="000000" w:themeColor="text1"/>
          <w:highlight w:val="yellow"/>
        </w:rPr>
        <w:t>, 2015</w:t>
      </w:r>
      <w:r>
        <w:rPr>
          <w:color w:val="000000" w:themeColor="text1"/>
        </w:rPr>
        <w:t xml:space="preserve"> #58}</w:t>
      </w:r>
      <w:r w:rsidRPr="00FE760F">
        <w:rPr>
          <w:color w:val="000000" w:themeColor="text1"/>
        </w:rPr>
        <w:t> </w:t>
      </w:r>
      <w:r>
        <w:rPr>
          <w:color w:val="000000" w:themeColor="text1"/>
        </w:rPr>
        <w:t xml:space="preserve">That study represents one of the few familial studies of myeloid neoplasms other than AML/MDS. Such studies are needed, based on data from large-scale, multi-generational cancer registries that show strong familial aggregation for </w:t>
      </w:r>
      <w:proofErr w:type="gramStart"/>
      <w:r>
        <w:rPr>
          <w:color w:val="000000" w:themeColor="text1"/>
        </w:rPr>
        <w:t>MPNs{</w:t>
      </w:r>
      <w:proofErr w:type="gramEnd"/>
      <w:r w:rsidRPr="003E1976">
        <w:rPr>
          <w:color w:val="000000" w:themeColor="text1"/>
          <w:highlight w:val="yellow"/>
        </w:rPr>
        <w:t>Landgren, 2008</w:t>
      </w:r>
      <w:r>
        <w:rPr>
          <w:color w:val="000000" w:themeColor="text1"/>
        </w:rPr>
        <w:t xml:space="preserve"> #60} but not for CML.{</w:t>
      </w:r>
      <w:proofErr w:type="spellStart"/>
      <w:r w:rsidRPr="003E1976">
        <w:rPr>
          <w:color w:val="000000" w:themeColor="text1"/>
          <w:highlight w:val="yellow"/>
        </w:rPr>
        <w:t>Bjorkholm</w:t>
      </w:r>
      <w:proofErr w:type="spellEnd"/>
      <w:r w:rsidRPr="003E1976">
        <w:rPr>
          <w:color w:val="000000" w:themeColor="text1"/>
          <w:highlight w:val="yellow"/>
        </w:rPr>
        <w:t>, 2013</w:t>
      </w:r>
      <w:r>
        <w:rPr>
          <w:color w:val="000000" w:themeColor="text1"/>
        </w:rPr>
        <w:t xml:space="preserve"> #59}</w:t>
      </w:r>
    </w:p>
    <w:p w:rsidR="00E97BDD" w:rsidRPr="002E5B37" w:rsidRDefault="00E97BDD" w:rsidP="00E97BDD">
      <w:pPr>
        <w:spacing w:line="480" w:lineRule="auto"/>
        <w:ind w:firstLine="720"/>
        <w:rPr>
          <w:color w:val="000000" w:themeColor="text1"/>
        </w:rPr>
      </w:pPr>
    </w:p>
    <w:p w:rsidR="00E97BDD" w:rsidRPr="00430491" w:rsidRDefault="00E97BDD" w:rsidP="00E97BDD">
      <w:pPr>
        <w:spacing w:line="480" w:lineRule="auto"/>
        <w:ind w:firstLine="720"/>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The best studied of these are the bone marrow failure syndromes, including </w:t>
      </w:r>
      <w:proofErr w:type="spellStart"/>
      <w:r w:rsidRPr="002E5B37">
        <w:rPr>
          <w:color w:val="000000" w:themeColor="text1"/>
        </w:rPr>
        <w:t>Fanconi</w:t>
      </w:r>
      <w:proofErr w:type="spellEnd"/>
      <w:r w:rsidRPr="002E5B37">
        <w:rPr>
          <w:color w:val="000000" w:themeColor="text1"/>
        </w:rPr>
        <w:t xml:space="preserve"> anemia, </w:t>
      </w:r>
      <w:proofErr w:type="spellStart"/>
      <w:r w:rsidRPr="002E5B37">
        <w:rPr>
          <w:color w:val="000000" w:themeColor="text1"/>
        </w:rPr>
        <w:t>dyskeratosis</w:t>
      </w:r>
      <w:proofErr w:type="spellEnd"/>
      <w:r w:rsidRPr="002E5B37">
        <w:rPr>
          <w:color w:val="000000" w:themeColor="text1"/>
        </w:rPr>
        <w:t xml:space="preserve"> </w:t>
      </w:r>
      <w:proofErr w:type="spellStart"/>
      <w:r w:rsidRPr="002E5B37">
        <w:rPr>
          <w:color w:val="000000" w:themeColor="text1"/>
        </w:rPr>
        <w:t>congenita</w:t>
      </w:r>
      <w:proofErr w:type="spellEnd"/>
      <w:r w:rsidRPr="002E5B37">
        <w:rPr>
          <w:color w:val="000000" w:themeColor="text1"/>
        </w:rPr>
        <w:t xml:space="preserve">, congenital neutropenia, and </w:t>
      </w:r>
      <w:proofErr w:type="spellStart"/>
      <w:r w:rsidRPr="002E5B37">
        <w:rPr>
          <w:color w:val="000000" w:themeColor="text1"/>
        </w:rPr>
        <w:t>Shwachman</w:t>
      </w:r>
      <w:proofErr w:type="spellEnd"/>
      <w:r w:rsidRPr="002E5B37">
        <w:rPr>
          <w:color w:val="000000" w:themeColor="text1"/>
        </w:rPr>
        <w:t xml:space="preserve">-Diamond syndrome, which </w:t>
      </w:r>
      <w:proofErr w:type="spellStart"/>
      <w:r w:rsidRPr="002E5B37">
        <w:rPr>
          <w:color w:val="000000" w:themeColor="text1"/>
        </w:rPr>
        <w:t>increase</w:t>
      </w:r>
      <w:proofErr w:type="spellEnd"/>
      <w:r w:rsidRPr="002E5B37">
        <w:rPr>
          <w:color w:val="000000" w:themeColor="text1"/>
        </w:rPr>
        <w:t xml:space="preserve"> risk for both AML and MDS.</w:t>
      </w:r>
      <w:r>
        <w:rPr>
          <w:color w:val="000000" w:themeColor="text1"/>
        </w:rPr>
        <w:t>{</w:t>
      </w:r>
      <w:proofErr w:type="spellStart"/>
      <w:r w:rsidRPr="001508A1">
        <w:rPr>
          <w:color w:val="000000" w:themeColor="text1"/>
          <w:highlight w:val="yellow"/>
        </w:rPr>
        <w:t>Rommens</w:t>
      </w:r>
      <w:proofErr w:type="spellEnd"/>
      <w:r w:rsidRPr="001508A1">
        <w:rPr>
          <w:color w:val="000000" w:themeColor="text1"/>
          <w:highlight w:val="yellow"/>
        </w:rPr>
        <w:t>, 2008</w:t>
      </w:r>
      <w:r>
        <w:rPr>
          <w:color w:val="000000" w:themeColor="text1"/>
        </w:rPr>
        <w:t xml:space="preserve"> #3;</w:t>
      </w:r>
      <w:r w:rsidRPr="001508A1">
        <w:rPr>
          <w:color w:val="000000" w:themeColor="text1"/>
          <w:highlight w:val="yellow"/>
        </w:rPr>
        <w:t>Alter, 20</w:t>
      </w:r>
      <w:r w:rsidR="00894175" w:rsidRPr="00894175">
        <w:rPr>
          <w:color w:val="000000" w:themeColor="text1"/>
          <w:highlight w:val="yellow"/>
        </w:rPr>
        <w:t>10</w:t>
      </w:r>
      <w:r>
        <w:rPr>
          <w:color w:val="000000" w:themeColor="text1"/>
        </w:rPr>
        <w:t xml:space="preserve"> #4;</w:t>
      </w:r>
      <w:r w:rsidRPr="00894175">
        <w:rPr>
          <w:color w:val="000000" w:themeColor="text1"/>
          <w:highlight w:val="yellow"/>
        </w:rPr>
        <w:t>Alter, 20</w:t>
      </w:r>
      <w:r w:rsidR="00185542" w:rsidRPr="00894175">
        <w:rPr>
          <w:color w:val="000000" w:themeColor="text1"/>
          <w:highlight w:val="yellow"/>
        </w:rPr>
        <w:t>10</w:t>
      </w:r>
      <w:r>
        <w:rPr>
          <w:color w:val="000000" w:themeColor="text1"/>
        </w:rPr>
        <w:t xml:space="preserve"> #4;</w:t>
      </w:r>
      <w:r w:rsidRPr="001508A1">
        <w:rPr>
          <w:color w:val="000000" w:themeColor="text1"/>
          <w:highlight w:val="yellow"/>
        </w:rPr>
        <w:t>Babushok, 2015</w:t>
      </w:r>
      <w:r>
        <w:rPr>
          <w:color w:val="000000" w:themeColor="text1"/>
        </w:rPr>
        <w:t xml:space="preserve"> #55}</w:t>
      </w:r>
      <w:r w:rsidRPr="002E5B37">
        <w:rPr>
          <w:color w:val="000000" w:themeColor="text1"/>
        </w:rPr>
        <w:t xml:space="preserve"> </w:t>
      </w:r>
      <w:r>
        <w:rPr>
          <w:color w:val="000000" w:themeColor="text1"/>
        </w:rPr>
        <w:t xml:space="preserve">The magnitude of the risks can be difficult to quantify precisely because most studies include small </w:t>
      </w:r>
      <w:r>
        <w:rPr>
          <w:color w:val="000000" w:themeColor="text1"/>
        </w:rPr>
        <w:lastRenderedPageBreak/>
        <w:t>numbers of patients. However, it is clear that r</w:t>
      </w:r>
      <w:r w:rsidRPr="002E5B37">
        <w:rPr>
          <w:color w:val="000000" w:themeColor="text1"/>
        </w:rPr>
        <w:t xml:space="preserve">isks of </w:t>
      </w:r>
      <w:r>
        <w:rPr>
          <w:color w:val="000000" w:themeColor="text1"/>
        </w:rPr>
        <w:t>AML/MDS</w:t>
      </w:r>
      <w:r w:rsidRPr="002E5B37">
        <w:rPr>
          <w:color w:val="000000" w:themeColor="text1"/>
        </w:rPr>
        <w:t xml:space="preserve"> are striking in these patients. For example, in a cohort of patients with </w:t>
      </w:r>
      <w:proofErr w:type="spellStart"/>
      <w:r w:rsidRPr="002E5B37">
        <w:rPr>
          <w:color w:val="000000" w:themeColor="text1"/>
        </w:rPr>
        <w:t>dyskeratosis</w:t>
      </w:r>
      <w:proofErr w:type="spellEnd"/>
      <w:r w:rsidRPr="002E5B37">
        <w:rPr>
          <w:color w:val="000000" w:themeColor="text1"/>
        </w:rPr>
        <w:t xml:space="preserve"> </w:t>
      </w:r>
      <w:proofErr w:type="spellStart"/>
      <w:r w:rsidRPr="002E5B37">
        <w:rPr>
          <w:color w:val="000000" w:themeColor="text1"/>
        </w:rPr>
        <w:t>congenita</w:t>
      </w:r>
      <w:proofErr w:type="spellEnd"/>
      <w:r w:rsidRPr="002E5B37">
        <w:rPr>
          <w:color w:val="000000" w:themeColor="text1"/>
        </w:rPr>
        <w:t>, risk for AML is approximately 200-fold increased, and risk for MDS is over 2000-fold increased.</w:t>
      </w:r>
      <w:r>
        <w:rPr>
          <w:color w:val="000000" w:themeColor="text1"/>
        </w:rPr>
        <w:t>{</w:t>
      </w:r>
      <w:r w:rsidRPr="00894175">
        <w:rPr>
          <w:color w:val="000000" w:themeColor="text1"/>
          <w:highlight w:val="yellow"/>
        </w:rPr>
        <w:t>Alter, 2009</w:t>
      </w:r>
      <w:r>
        <w:rPr>
          <w:color w:val="000000" w:themeColor="text1"/>
        </w:rPr>
        <w:t xml:space="preserve"> #51}</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to abnormal telomere maintenance, defective DNA repair, and abnormal hematopoietic differentiation and proliferation. Recent progress in understanding the genetic basis of these disorders in general holds promise for elucidating the mechanisms that confer such striking leukemia risks.</w:t>
      </w:r>
      <w:r>
        <w:rPr>
          <w:color w:val="000000" w:themeColor="text1"/>
        </w:rPr>
        <w:t>{</w:t>
      </w:r>
      <w:proofErr w:type="spellStart"/>
      <w:r w:rsidRPr="00837F22">
        <w:rPr>
          <w:color w:val="000000" w:themeColor="text1"/>
          <w:highlight w:val="yellow"/>
        </w:rPr>
        <w:t>Khincha</w:t>
      </w:r>
      <w:proofErr w:type="spellEnd"/>
      <w:r w:rsidRPr="00837F22">
        <w:rPr>
          <w:color w:val="000000" w:themeColor="text1"/>
          <w:highlight w:val="yellow"/>
        </w:rPr>
        <w:t>, 2013</w:t>
      </w:r>
      <w:r>
        <w:rPr>
          <w:color w:val="000000" w:themeColor="text1"/>
        </w:rPr>
        <w:t xml:space="preserve"> #56}</w:t>
      </w:r>
      <w:r w:rsidRPr="002E5B37">
        <w:rPr>
          <w:color w:val="000000" w:themeColor="text1"/>
        </w:rPr>
        <w:t xml:space="preserve"> </w:t>
      </w:r>
      <w:r w:rsidRPr="00430491">
        <w:rPr>
          <w:color w:val="000000" w:themeColor="text1"/>
        </w:rPr>
        <w:t xml:space="preserve">For example, the number of known susceptibility genes for </w:t>
      </w:r>
      <w:proofErr w:type="spellStart"/>
      <w:r w:rsidRPr="00430491">
        <w:rPr>
          <w:color w:val="000000" w:themeColor="text1"/>
        </w:rPr>
        <w:t>dyskeratosis</w:t>
      </w:r>
      <w:proofErr w:type="spellEnd"/>
      <w:r w:rsidRPr="00430491">
        <w:rPr>
          <w:color w:val="000000" w:themeColor="text1"/>
        </w:rPr>
        <w:t xml:space="preserve"> </w:t>
      </w:r>
      <w:proofErr w:type="spellStart"/>
      <w:r w:rsidRPr="00430491">
        <w:rPr>
          <w:color w:val="000000" w:themeColor="text1"/>
        </w:rPr>
        <w:t>congenita</w:t>
      </w:r>
      <w:proofErr w:type="spellEnd"/>
      <w:r w:rsidRPr="00430491">
        <w:rPr>
          <w:color w:val="000000" w:themeColor="text1"/>
        </w:rPr>
        <w:t xml:space="preserve">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Pr>
          <w:color w:val="000000" w:themeColor="text1"/>
        </w:rPr>
        <w:t>{</w:t>
      </w:r>
      <w:proofErr w:type="spellStart"/>
      <w:r w:rsidRPr="00A41389">
        <w:rPr>
          <w:color w:val="000000" w:themeColor="text1"/>
          <w:highlight w:val="yellow"/>
        </w:rPr>
        <w:t>Federman</w:t>
      </w:r>
      <w:proofErr w:type="spellEnd"/>
      <w:r>
        <w:rPr>
          <w:color w:val="000000" w:themeColor="text1"/>
        </w:rPr>
        <w:t>,  #5;</w:t>
      </w:r>
      <w:r w:rsidRPr="00A41389">
        <w:rPr>
          <w:color w:val="000000" w:themeColor="text1"/>
          <w:highlight w:val="yellow"/>
        </w:rPr>
        <w:t>Savage, 2008</w:t>
      </w:r>
      <w:r>
        <w:rPr>
          <w:color w:val="000000" w:themeColor="text1"/>
        </w:rPr>
        <w:t xml:space="preserve"> #57}</w:t>
      </w:r>
      <w:r w:rsidRPr="00430491">
        <w:rPr>
          <w:color w:val="000000" w:themeColor="text1"/>
        </w:rPr>
        <w:t xml:space="preserve"> </w:t>
      </w:r>
    </w:p>
    <w:p w:rsidR="00E97BDD" w:rsidRPr="00430491" w:rsidRDefault="00E97BDD" w:rsidP="00E97BDD">
      <w:pPr>
        <w:spacing w:line="480" w:lineRule="auto"/>
        <w:ind w:firstLine="720"/>
        <w:rPr>
          <w:color w:val="000000" w:themeColor="text1"/>
        </w:rPr>
      </w:pPr>
      <w:r w:rsidRPr="00430491">
        <w:rPr>
          <w:color w:val="000000" w:themeColor="text1"/>
        </w:rPr>
        <w:t xml:space="preserve">Other hereditary conditions associated with increased risk of </w:t>
      </w:r>
      <w:r>
        <w:rPr>
          <w:color w:val="000000" w:themeColor="text1"/>
        </w:rPr>
        <w:t>AML/MDS</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Pr>
          <w:color w:val="000000" w:themeColor="text1"/>
        </w:rPr>
        <w:t>{</w:t>
      </w:r>
      <w:proofErr w:type="spellStart"/>
      <w:r w:rsidRPr="005A6837">
        <w:rPr>
          <w:color w:val="000000" w:themeColor="text1"/>
          <w:highlight w:val="yellow"/>
        </w:rPr>
        <w:t>Varley</w:t>
      </w:r>
      <w:proofErr w:type="spellEnd"/>
      <w:r w:rsidRPr="005A6837">
        <w:rPr>
          <w:color w:val="000000" w:themeColor="text1"/>
          <w:highlight w:val="yellow"/>
        </w:rPr>
        <w:t>, 1997</w:t>
      </w:r>
      <w:r>
        <w:rPr>
          <w:color w:val="000000" w:themeColor="text1"/>
        </w:rPr>
        <w:t xml:space="preserve"> #6;</w:t>
      </w:r>
      <w:r w:rsidRPr="005A6837">
        <w:rPr>
          <w:color w:val="000000" w:themeColor="text1"/>
          <w:highlight w:val="yellow"/>
        </w:rPr>
        <w:t>Olsen, 2001</w:t>
      </w:r>
      <w:r>
        <w:rPr>
          <w:color w:val="000000" w:themeColor="text1"/>
        </w:rPr>
        <w:t xml:space="preserve"> #8;</w:t>
      </w:r>
      <w:r w:rsidRPr="005A6837">
        <w:rPr>
          <w:color w:val="000000" w:themeColor="text1"/>
          <w:highlight w:val="yellow"/>
        </w:rPr>
        <w:t>Arora, 2014</w:t>
      </w:r>
      <w:r>
        <w:rPr>
          <w:color w:val="000000" w:themeColor="text1"/>
        </w:rPr>
        <w:t xml:space="preserve"> #69;</w:t>
      </w:r>
      <w:r w:rsidRPr="00C668F1">
        <w:rPr>
          <w:color w:val="000000" w:themeColor="text1"/>
          <w:highlight w:val="yellow"/>
        </w:rPr>
        <w:t>Ballinger, 2015</w:t>
      </w:r>
      <w:r>
        <w:rPr>
          <w:color w:val="000000" w:themeColor="text1"/>
        </w:rPr>
        <w:t xml:space="preserve"> #71} Although the precise mechanism of leukemogenesis is not known, it is likely related to </w:t>
      </w:r>
      <w:r w:rsidRPr="00430491">
        <w:rPr>
          <w:color w:val="000000" w:themeColor="text1"/>
        </w:rPr>
        <w:t xml:space="preserve">underlying defects in genomic instability and DNA repair. </w:t>
      </w:r>
    </w:p>
    <w:p w:rsidR="00E97BDD" w:rsidRPr="00637574" w:rsidRDefault="00E97BDD" w:rsidP="00E97BDD">
      <w:pPr>
        <w:spacing w:line="480" w:lineRule="auto"/>
        <w:ind w:firstLine="720"/>
        <w:rPr>
          <w:color w:val="000000" w:themeColor="text1"/>
        </w:rPr>
      </w:pPr>
      <w:r w:rsidRPr="00430491">
        <w:rPr>
          <w:color w:val="000000" w:themeColor="text1"/>
        </w:rPr>
        <w:t>Familial monosomy 7, with inherited partial or complete monosomy 7 (a common cytogenetic abnormality in AML/MDS), is associated with increased risk of developing AML/MDS and is also associated with neurologic abnormalities</w:t>
      </w:r>
      <w:r w:rsidRPr="009150CA">
        <w:rPr>
          <w:color w:val="000000" w:themeColor="text1"/>
        </w:rPr>
        <w:t>, such as cerebellar ataxia or atrophy.</w:t>
      </w:r>
      <w:r>
        <w:rPr>
          <w:color w:val="000000" w:themeColor="text1"/>
        </w:rPr>
        <w:t>{</w:t>
      </w:r>
      <w:proofErr w:type="spellStart"/>
      <w:r w:rsidRPr="00557D02">
        <w:rPr>
          <w:color w:val="000000" w:themeColor="text1"/>
          <w:highlight w:val="yellow"/>
        </w:rPr>
        <w:t>Gaitonde</w:t>
      </w:r>
      <w:proofErr w:type="spellEnd"/>
      <w:r w:rsidRPr="00557D02">
        <w:rPr>
          <w:color w:val="000000" w:themeColor="text1"/>
          <w:highlight w:val="yellow"/>
        </w:rPr>
        <w:t>, 2010</w:t>
      </w:r>
      <w:r>
        <w:rPr>
          <w:color w:val="000000" w:themeColor="text1"/>
        </w:rPr>
        <w:t xml:space="preserve"> #45}</w:t>
      </w:r>
      <w:r w:rsidRPr="009150CA">
        <w:rPr>
          <w:color w:val="000000" w:themeColor="text1"/>
        </w:rPr>
        <w:t xml:space="preserve"> As described further in </w:t>
      </w:r>
      <w:r w:rsidRPr="009150CA">
        <w:rPr>
          <w:color w:val="000000" w:themeColor="text1"/>
          <w:highlight w:val="cyan"/>
        </w:rPr>
        <w:t>Chapter ___ (childhood cancer)</w:t>
      </w:r>
      <w:r w:rsidRPr="009150CA">
        <w:rPr>
          <w:color w:val="000000" w:themeColor="text1"/>
        </w:rPr>
        <w:t>, children with Down syndrome (trisomy 21) also have very high risk of developing AML.</w:t>
      </w:r>
      <w:r>
        <w:rPr>
          <w:color w:val="000000" w:themeColor="text1"/>
        </w:rPr>
        <w:t>{</w:t>
      </w:r>
      <w:proofErr w:type="spellStart"/>
      <w:r w:rsidRPr="003E0EEA">
        <w:rPr>
          <w:color w:val="000000" w:themeColor="text1"/>
          <w:highlight w:val="yellow"/>
        </w:rPr>
        <w:t>Bjørge</w:t>
      </w:r>
      <w:proofErr w:type="spellEnd"/>
      <w:r w:rsidRPr="003E0EEA">
        <w:rPr>
          <w:color w:val="000000" w:themeColor="text1"/>
          <w:highlight w:val="yellow"/>
        </w:rPr>
        <w:t>, 2008</w:t>
      </w:r>
      <w:r>
        <w:rPr>
          <w:color w:val="000000" w:themeColor="text1"/>
        </w:rPr>
        <w:t xml:space="preserve"> #12;</w:t>
      </w:r>
      <w:r w:rsidRPr="003E0EEA">
        <w:rPr>
          <w:color w:val="000000" w:themeColor="text1"/>
          <w:highlight w:val="yellow"/>
        </w:rPr>
        <w:t>Xavier, 2010</w:t>
      </w:r>
      <w:r>
        <w:rPr>
          <w:color w:val="000000" w:themeColor="text1"/>
        </w:rPr>
        <w:t xml:space="preserve"> #13}</w:t>
      </w:r>
      <w:r w:rsidRPr="009150CA">
        <w:rPr>
          <w:color w:val="000000" w:themeColor="text1"/>
        </w:rPr>
        <w:t xml:space="preserve"> </w:t>
      </w:r>
      <w:r w:rsidRPr="00637574">
        <w:rPr>
          <w:color w:val="000000" w:themeColor="text1"/>
        </w:rPr>
        <w:t>Whereas the genetic syndromes described previously generally increase risk for AML/MDS, neurofibromatosis 1 is associated with elevated risks for JMML, AML, and CML,</w:t>
      </w:r>
      <w:r>
        <w:rPr>
          <w:color w:val="000000" w:themeColor="text1"/>
        </w:rPr>
        <w:t>{</w:t>
      </w:r>
      <w:r w:rsidRPr="003E0EEA">
        <w:rPr>
          <w:color w:val="000000" w:themeColor="text1"/>
          <w:highlight w:val="yellow"/>
        </w:rPr>
        <w:t>Rosenbaum, 2014</w:t>
      </w:r>
      <w:r>
        <w:rPr>
          <w:color w:val="000000" w:themeColor="text1"/>
        </w:rPr>
        <w:t xml:space="preserve"> #61;</w:t>
      </w:r>
      <w:r w:rsidRPr="003E0EEA">
        <w:rPr>
          <w:color w:val="000000" w:themeColor="text1"/>
          <w:highlight w:val="yellow"/>
        </w:rPr>
        <w:t>Seminog, 2013</w:t>
      </w:r>
      <w:r>
        <w:rPr>
          <w:color w:val="000000" w:themeColor="text1"/>
        </w:rPr>
        <w:t xml:space="preserve"> #68}</w:t>
      </w:r>
      <w:r w:rsidRPr="00637574">
        <w:rPr>
          <w:color w:val="000000" w:themeColor="text1"/>
        </w:rPr>
        <w:t xml:space="preserve"> </w:t>
      </w:r>
      <w:r>
        <w:rPr>
          <w:color w:val="000000" w:themeColor="text1"/>
        </w:rPr>
        <w:t>and Noonan syndrome is associated with JMML.{</w:t>
      </w:r>
      <w:proofErr w:type="spellStart"/>
      <w:r w:rsidRPr="00A904CE">
        <w:rPr>
          <w:color w:val="000000" w:themeColor="text1"/>
          <w:highlight w:val="yellow"/>
        </w:rPr>
        <w:t>Strullu</w:t>
      </w:r>
      <w:proofErr w:type="spellEnd"/>
      <w:r w:rsidRPr="00A904CE">
        <w:rPr>
          <w:color w:val="000000" w:themeColor="text1"/>
          <w:highlight w:val="yellow"/>
        </w:rPr>
        <w:t>, 2014</w:t>
      </w:r>
      <w:r>
        <w:rPr>
          <w:color w:val="000000" w:themeColor="text1"/>
        </w:rPr>
        <w:t xml:space="preserve"> #70} Both of these associations may be related to </w:t>
      </w:r>
      <w:r w:rsidRPr="00637574">
        <w:rPr>
          <w:i/>
          <w:color w:val="000000" w:themeColor="text1"/>
        </w:rPr>
        <w:t>RAS</w:t>
      </w:r>
      <w:r w:rsidRPr="00637574">
        <w:rPr>
          <w:color w:val="000000" w:themeColor="text1"/>
        </w:rPr>
        <w:t xml:space="preserve"> activation</w:t>
      </w:r>
      <w:r>
        <w:rPr>
          <w:color w:val="000000" w:themeColor="text1"/>
        </w:rPr>
        <w:t>.</w:t>
      </w:r>
    </w:p>
    <w:p w:rsidR="00E97BDD" w:rsidRDefault="00E97BDD" w:rsidP="00E97BDD">
      <w:pPr>
        <w:spacing w:line="480" w:lineRule="auto"/>
        <w:ind w:firstLine="720"/>
      </w:pPr>
      <w:r>
        <w:lastRenderedPageBreak/>
        <w:t>Twin studies have provided insight into the genetic basis and natural history of leukemia, most notably demonstrating that concordant occurrences of leukemia in monozygotic twin pairs have a common clonal origin.{</w:t>
      </w:r>
      <w:r w:rsidRPr="00A904CE">
        <w:rPr>
          <w:highlight w:val="yellow"/>
        </w:rPr>
        <w:t>Greaves, 2003</w:t>
      </w:r>
      <w:r>
        <w:t xml:space="preserve"> #35;</w:t>
      </w:r>
      <w:r w:rsidRPr="00A904CE">
        <w:rPr>
          <w:highlight w:val="yellow"/>
        </w:rPr>
        <w:t>Greaves, 2003</w:t>
      </w:r>
      <w:r>
        <w:t xml:space="preserve"> #37} Twins with concordant leukemia most frequently have ALL,{</w:t>
      </w:r>
      <w:proofErr w:type="spellStart"/>
      <w:r w:rsidRPr="00A904CE">
        <w:rPr>
          <w:highlight w:val="yellow"/>
        </w:rPr>
        <w:t>Alpar</w:t>
      </w:r>
      <w:proofErr w:type="spellEnd"/>
      <w:r w:rsidRPr="00A904CE">
        <w:rPr>
          <w:highlight w:val="yellow"/>
        </w:rPr>
        <w:t>, 2015</w:t>
      </w:r>
      <w:r>
        <w:t xml:space="preserve"> #34;</w:t>
      </w:r>
      <w:r w:rsidRPr="00A904CE">
        <w:rPr>
          <w:highlight w:val="yellow"/>
        </w:rPr>
        <w:t>Couto, 2005</w:t>
      </w:r>
      <w:r>
        <w:t xml:space="preserve"> #2} though some cases of AML have been reported.{</w:t>
      </w:r>
      <w:proofErr w:type="spellStart"/>
      <w:r w:rsidRPr="00A904CE">
        <w:rPr>
          <w:highlight w:val="yellow"/>
        </w:rPr>
        <w:t>Udayakumar</w:t>
      </w:r>
      <w:proofErr w:type="spellEnd"/>
      <w:r w:rsidRPr="00A904CE">
        <w:rPr>
          <w:highlight w:val="yellow"/>
        </w:rPr>
        <w:t>, 2014</w:t>
      </w:r>
      <w:r>
        <w:t xml:space="preserve"> #36;</w:t>
      </w:r>
      <w:r w:rsidRPr="00A904CE">
        <w:rPr>
          <w:highlight w:val="yellow"/>
        </w:rPr>
        <w:t>Ng, 1999</w:t>
      </w:r>
      <w:r>
        <w:t xml:space="preserve"> #38;</w:t>
      </w:r>
      <w:r w:rsidRPr="00A904CE">
        <w:rPr>
          <w:highlight w:val="yellow"/>
        </w:rPr>
        <w:t>Debeljak, 2013</w:t>
      </w:r>
      <w:r>
        <w:t xml:space="preserve"> #39}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ab/>
        <w:t xml:space="preserve">Early studies of common genetic variation in germline DNA and leukemia risk yielded modest insights into leukemogenesis. Most studies </w:t>
      </w:r>
      <w:r w:rsidRPr="002948F5">
        <w:rPr>
          <w:color w:val="000000" w:themeColor="text1"/>
        </w:rPr>
        <w:t>focused on genes related to DNA repair, carcinogen metabolism, and folate metabolism because of the importance of ionizing radiation and chemical exposures in the etiology of leukemia.</w:t>
      </w:r>
      <w:r>
        <w:rPr>
          <w:color w:val="000000" w:themeColor="text1"/>
        </w:rPr>
        <w:t>{</w:t>
      </w:r>
      <w:proofErr w:type="spellStart"/>
      <w:r w:rsidRPr="00F159CE">
        <w:rPr>
          <w:color w:val="000000" w:themeColor="text1"/>
          <w:highlight w:val="yellow"/>
        </w:rPr>
        <w:t>Bolufer</w:t>
      </w:r>
      <w:proofErr w:type="spellEnd"/>
      <w:r w:rsidRPr="00F159CE">
        <w:rPr>
          <w:color w:val="000000" w:themeColor="text1"/>
          <w:highlight w:val="yellow"/>
        </w:rPr>
        <w:t>, 2006</w:t>
      </w:r>
      <w:r>
        <w:rPr>
          <w:color w:val="000000" w:themeColor="text1"/>
        </w:rPr>
        <w:t xml:space="preserve"> #14;</w:t>
      </w:r>
      <w:r w:rsidRPr="00F159CE">
        <w:rPr>
          <w:color w:val="000000" w:themeColor="text1"/>
          <w:highlight w:val="yellow"/>
        </w:rPr>
        <w:t>Vijayakrishnan, 2010</w:t>
      </w:r>
      <w:r>
        <w:rPr>
          <w:color w:val="000000" w:themeColor="text1"/>
        </w:rPr>
        <w:t xml:space="preserve"> #15}</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E97BDD" w:rsidRPr="008E3623" w:rsidRDefault="00E97BDD" w:rsidP="00E97BDD">
      <w:pPr>
        <w:spacing w:line="480" w:lineRule="auto"/>
        <w:rPr>
          <w:color w:val="000000" w:themeColor="text1"/>
        </w:rPr>
      </w:pPr>
      <w:r>
        <w:tab/>
        <w:t xml:space="preserve">With the advent of microarray technology for identifying large numbers of common genetic variants, agnostic interrogation of susceptibility variants across the entire genome is now possible. Although a number of genome-wide association studies (GWAS) have been performed for ALL, as described in </w:t>
      </w:r>
      <w:r w:rsidRPr="009150CA">
        <w:rPr>
          <w:color w:val="000000" w:themeColor="text1"/>
          <w:highlight w:val="cyan"/>
        </w:rPr>
        <w:t>Chapter ___ (childhood cancer)</w:t>
      </w:r>
      <w:r w:rsidRPr="009150CA">
        <w:rPr>
          <w:color w:val="000000" w:themeColor="text1"/>
        </w:rPr>
        <w:t xml:space="preserve">, </w:t>
      </w:r>
      <w:r>
        <w:rPr>
          <w:color w:val="000000" w:themeColor="text1"/>
        </w:rPr>
        <w:t xml:space="preserve">only four GWAS have investigated susceptibility loci for any type of myeloid neoplasm. 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proofErr w:type="gramStart"/>
      <w:r>
        <w:rPr>
          <w:color w:val="000000" w:themeColor="text1"/>
        </w:rPr>
        <w:t>.{</w:t>
      </w:r>
      <w:proofErr w:type="gramEnd"/>
      <w:r w:rsidRPr="002431C5">
        <w:rPr>
          <w:color w:val="000000" w:themeColor="text1"/>
          <w:highlight w:val="yellow"/>
        </w:rPr>
        <w:t>Kim, 2011</w:t>
      </w:r>
      <w:r>
        <w:rPr>
          <w:color w:val="000000" w:themeColor="text1"/>
        </w:rPr>
        <w:t xml:space="preserve"> #74} Two GWAS of myeloproliferative neoplasms, with over 3500 cases, identified a number of susceptibility loci, 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Pr>
          <w:color w:val="000000" w:themeColor="text1"/>
        </w:rPr>
        <w:t>.{</w:t>
      </w:r>
      <w:proofErr w:type="spellStart"/>
      <w:r w:rsidRPr="002431C5">
        <w:rPr>
          <w:color w:val="000000" w:themeColor="text1"/>
          <w:highlight w:val="yellow"/>
        </w:rPr>
        <w:t>Kilpivaara</w:t>
      </w:r>
      <w:proofErr w:type="spellEnd"/>
      <w:r w:rsidRPr="002431C5">
        <w:rPr>
          <w:color w:val="000000" w:themeColor="text1"/>
          <w:highlight w:val="yellow"/>
        </w:rPr>
        <w:t>, 2009</w:t>
      </w:r>
      <w:r>
        <w:rPr>
          <w:color w:val="000000" w:themeColor="text1"/>
        </w:rPr>
        <w:t xml:space="preserve"> #76;</w:t>
      </w:r>
      <w:r w:rsidRPr="002431C5">
        <w:rPr>
          <w:color w:val="000000" w:themeColor="text1"/>
          <w:highlight w:val="yellow"/>
        </w:rPr>
        <w:t>Tapper, 2015</w:t>
      </w:r>
      <w:r>
        <w:rPr>
          <w:color w:val="000000" w:themeColor="text1"/>
        </w:rPr>
        <w:t xml:space="preserve"> #77} The associations for some loci differed by </w:t>
      </w:r>
      <w:r w:rsidRPr="008E3623">
        <w:rPr>
          <w:i/>
          <w:color w:val="000000" w:themeColor="text1"/>
        </w:rPr>
        <w:t>JAK2</w:t>
      </w:r>
      <w:r>
        <w:rPr>
          <w:color w:val="000000" w:themeColor="text1"/>
        </w:rPr>
        <w:t xml:space="preserve"> mutation status, </w:t>
      </w:r>
      <w:r>
        <w:rPr>
          <w:color w:val="000000" w:themeColor="text1"/>
        </w:rPr>
        <w:lastRenderedPageBreak/>
        <w:t>supporting the importance of uniform case definitions in such studies. 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Pr="008026D0">
        <w:rPr>
          <w:color w:val="000000" w:themeColor="text1"/>
          <w:highlight w:val="yellow"/>
        </w:rPr>
        <w:t>Knight, 2009</w:t>
      </w:r>
      <w:r>
        <w:rPr>
          <w:color w:val="000000" w:themeColor="text1"/>
        </w:rPr>
        <w:t xml:space="preserve"> #75} That study supports the intriguing possibility that certain susceptibility variants may only confer risk in the presence of a particular leukemogenic exposure. To maximize the discovery potential for identifying germline susceptibility to myeloid neoplasms, future investigations should account for heterogeneity in both exposures and disease subtypes.</w:t>
      </w:r>
      <w:r>
        <w:t xml:space="preserve"> </w:t>
      </w:r>
    </w:p>
    <w:p w:rsidR="00E97BDD" w:rsidRDefault="00E97BDD" w:rsidP="00E97BDD">
      <w:pPr>
        <w:spacing w:line="480" w:lineRule="auto"/>
      </w:pPr>
      <w:r>
        <w:tab/>
        <w:t xml:space="preserve">Attention is increasingly turning to the potential role of common genetic variation in relation to therapeutic response and disease prognosis. Results of initial studies that have focused on candidate genes that may confer drug resistance (e.g., drug metabolizing enzymes) have been conflicting, and expanded </w:t>
      </w:r>
      <w:proofErr w:type="spellStart"/>
      <w:r>
        <w:t>pharmacogenetic</w:t>
      </w:r>
      <w:proofErr w:type="spellEnd"/>
      <w:r>
        <w:t xml:space="preserve"> studies and GWAS are underway.{</w:t>
      </w:r>
      <w:proofErr w:type="spellStart"/>
      <w:r w:rsidRPr="008026D0">
        <w:rPr>
          <w:highlight w:val="yellow"/>
        </w:rPr>
        <w:t>Drenberg</w:t>
      </w:r>
      <w:proofErr w:type="spellEnd"/>
      <w:r w:rsidRPr="008026D0">
        <w:rPr>
          <w:highlight w:val="yellow"/>
        </w:rPr>
        <w:t>, 2015</w:t>
      </w:r>
      <w:r>
        <w:t xml:space="preserve"> #49;</w:t>
      </w:r>
      <w:r w:rsidRPr="008026D0">
        <w:rPr>
          <w:highlight w:val="yellow"/>
        </w:rPr>
        <w:t>Choi, 2013</w:t>
      </w:r>
      <w:r>
        <w:t xml:space="preserve"> #73}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E97BDD" w:rsidRPr="002948F5" w:rsidRDefault="00E97BDD" w:rsidP="00E97BDD">
      <w:pPr>
        <w:spacing w:line="480" w:lineRule="auto"/>
        <w:ind w:firstLine="720"/>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genetic loci. Important directions for future research will be to compare risks for different myeloid neoplasms, and to consider whether underlying susceptibility variants may interact with other leukemia risk factors</w:t>
      </w:r>
      <w:proofErr w:type="gramStart"/>
      <w:r w:rsidRPr="002948F5">
        <w:rPr>
          <w:color w:val="000000" w:themeColor="text1"/>
        </w:rPr>
        <w:t>.</w:t>
      </w:r>
      <w:r>
        <w:rPr>
          <w:color w:val="000000" w:themeColor="text1"/>
        </w:rPr>
        <w:t>{</w:t>
      </w:r>
      <w:proofErr w:type="gramEnd"/>
      <w:r w:rsidRPr="008512B0">
        <w:rPr>
          <w:color w:val="000000" w:themeColor="text1"/>
          <w:highlight w:val="yellow"/>
        </w:rPr>
        <w:t>Knight, 2009</w:t>
      </w:r>
      <w:r>
        <w:rPr>
          <w:color w:val="000000" w:themeColor="text1"/>
        </w:rPr>
        <w:t xml:space="preserve"> #20}</w:t>
      </w:r>
    </w:p>
    <w:p w:rsidR="00E97BDD" w:rsidRPr="00150D55" w:rsidRDefault="00E97BDD" w:rsidP="00E97BDD">
      <w:pPr>
        <w:rPr>
          <w:i/>
        </w:rPr>
      </w:pPr>
    </w:p>
    <w:p w:rsidR="00E97BDD" w:rsidRDefault="00E97BDD" w:rsidP="00E97BDD"/>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&lt;1&gt; ANIMAL MODELS – SHOULD WE HAVE A SHORT SECTION ON THIS?</w:t>
      </w:r>
    </w:p>
    <w:p w:rsidR="002C40F8" w:rsidRDefault="002C40F8">
      <w:pPr>
        <w:spacing w:after="200" w:line="276" w:lineRule="auto"/>
        <w:rPr>
          <w:rFonts w:asciiTheme="minorHAnsi" w:hAnsiTheme="minorHAnsi"/>
          <w:sz w:val="28"/>
          <w:szCs w:val="28"/>
        </w:rPr>
      </w:pPr>
      <w:r>
        <w:rPr>
          <w:rFonts w:asciiTheme="minorHAnsi" w:hAnsiTheme="minorHAnsi"/>
          <w:sz w:val="28"/>
          <w:szCs w:val="28"/>
        </w:rPr>
        <w:br w:type="page"/>
      </w:r>
    </w:p>
    <w:p w:rsidR="002C40F8" w:rsidRPr="006529A1" w:rsidRDefault="002C40F8" w:rsidP="002C40F8">
      <w:pPr>
        <w:spacing w:line="360" w:lineRule="auto"/>
        <w:rPr>
          <w:b/>
          <w:color w:val="0070C0"/>
        </w:rPr>
      </w:pPr>
      <w:r w:rsidRPr="006529A1">
        <w:rPr>
          <w:b/>
          <w:color w:val="0070C0"/>
        </w:rPr>
        <w:lastRenderedPageBreak/>
        <w:t>FIGURE LEGENDS</w:t>
      </w:r>
    </w:p>
    <w:p w:rsidR="002C40F8" w:rsidRDefault="002C40F8" w:rsidP="002C40F8">
      <w:pPr>
        <w:spacing w:line="480" w:lineRule="auto"/>
      </w:pPr>
      <w:proofErr w:type="gramStart"/>
      <w:r w:rsidRPr="00B86F2D">
        <w:rPr>
          <w:b/>
        </w:rPr>
        <w:t>Figure 1.</w:t>
      </w:r>
      <w:proofErr w:type="gramEnd"/>
      <w:r>
        <w:t xml:space="preserve"> </w:t>
      </w:r>
      <w:proofErr w:type="gramStart"/>
      <w:r>
        <w:t>International variation in adult (ages 20-79 years) leukemia incidence rates per 100,000 person-years (age-adjusted, 1960 world standard) by continent, registry, and sex.</w:t>
      </w:r>
      <w:proofErr w:type="gramEnd"/>
      <w:r>
        <w:t xml:space="preserve">  </w:t>
      </w:r>
      <w:proofErr w:type="gramStart"/>
      <w:r>
        <w:t>Four specific cell types, circa 2003-2007.</w:t>
      </w:r>
      <w:proofErr w:type="gramEnd"/>
      <w:r>
        <w:t xml:space="preserve">  (</w:t>
      </w:r>
      <w:r>
        <w:rPr>
          <w:i/>
        </w:rPr>
        <w:t>Source</w:t>
      </w:r>
      <w:r>
        <w:t xml:space="preserve">: </w:t>
      </w:r>
      <w:r w:rsidRPr="004A2804">
        <w:rPr>
          <w:highlight w:val="yellow"/>
        </w:rPr>
        <w:t xml:space="preserve">Forman D et al.  </w:t>
      </w:r>
      <w:proofErr w:type="gramStart"/>
      <w:r w:rsidRPr="004A2804">
        <w:rPr>
          <w:highlight w:val="yellow"/>
        </w:rPr>
        <w:t>Cancer Incidence in Five Continents, vol. 10.</w:t>
      </w:r>
      <w:proofErr w:type="gramEnd"/>
      <w:r w:rsidRPr="004A2804">
        <w:rPr>
          <w:highlight w:val="yellow"/>
        </w:rPr>
        <w:t xml:space="preserve"> Lyon, France: IARC Scientific Publication Number 164, 2014</w:t>
      </w:r>
      <w:bookmarkStart w:id="3" w:name="_GoBack"/>
      <w:bookmarkEnd w:id="3"/>
      <w:r>
        <w:t>.)</w:t>
      </w:r>
    </w:p>
    <w:p w:rsidR="002C40F8" w:rsidRDefault="002C40F8" w:rsidP="002C40F8">
      <w:pPr>
        <w:spacing w:line="480" w:lineRule="auto"/>
      </w:pPr>
    </w:p>
    <w:p w:rsidR="002C40F8" w:rsidRDefault="002C40F8" w:rsidP="002C40F8">
      <w:pPr>
        <w:spacing w:line="480" w:lineRule="auto"/>
      </w:pPr>
      <w:proofErr w:type="gramStart"/>
      <w:r w:rsidRPr="009D5FEE">
        <w:rPr>
          <w:b/>
        </w:rPr>
        <w:t>Figure 2.</w:t>
      </w:r>
      <w:proofErr w:type="gramEnd"/>
      <w:r>
        <w:t xml:space="preserve">  United States trends in adult (</w:t>
      </w:r>
      <w:r w:rsidRPr="00A50DAB">
        <w:rPr>
          <w:u w:val="single"/>
        </w:rPr>
        <w:t>&gt;</w:t>
      </w:r>
      <w:r>
        <w:t xml:space="preserve">20 years) leukemia incidence (age-adjusted, 2000 U.S. standard population) by race for total leukemia and by leukemia subtype in nine cancer registry areas of the Surveillance, Epidemiology and End Results (SEER) program (SEER-9), 1973-2012, and thirteen cancer registry areas of the SEER program (SEER-13), 1993-2012.  </w:t>
      </w:r>
    </w:p>
    <w:p w:rsidR="002C40F8" w:rsidRDefault="002C40F8" w:rsidP="002C40F8">
      <w:pPr>
        <w:spacing w:line="480" w:lineRule="auto"/>
      </w:pPr>
      <w:r>
        <w:t>(</w:t>
      </w:r>
      <w:r>
        <w:rPr>
          <w:i/>
        </w:rPr>
        <w:t>Source</w:t>
      </w:r>
      <w:r>
        <w:t xml:space="preserve">:  1) </w:t>
      </w:r>
      <w:r w:rsidRPr="0041600D">
        <w:t xml:space="preserve">Surveillance, Epidemiology, and End Results (SEER) Program (www.seer.cancer.gov) SEER*Stat Database: Incidence - SEER 9 </w:t>
      </w:r>
      <w:proofErr w:type="spellStart"/>
      <w:r w:rsidRPr="0041600D">
        <w:t>Regs</w:t>
      </w:r>
      <w:proofErr w:type="spellEnd"/>
      <w:r w:rsidRPr="0041600D">
        <w:t xml:space="preserve"> Research Data, Nov 2014 Sub (1973-2012) &lt;Katrina/Rita Population Adjustment&gt; - Linked To County Attributes - Total U.S., 1969-2013 Counties, National Cancer Institute, DCCPS, Surveillance Research Program, Surveillance Systems Branch, released April 2015, based </w:t>
      </w:r>
      <w:r>
        <w:t xml:space="preserve">on the November 2014 submission. 2) </w:t>
      </w:r>
      <w:r w:rsidRPr="006A466F">
        <w:t xml:space="preserve">Surveillance, Epidemiology, and End Results (SEER) Program (www.seer.cancer.gov) SEER*Stat Database: Incidence - SEER 13 </w:t>
      </w:r>
      <w:proofErr w:type="spellStart"/>
      <w:r w:rsidRPr="006A466F">
        <w:t>Regs</w:t>
      </w:r>
      <w:proofErr w:type="spellEnd"/>
      <w:r w:rsidRPr="006A466F">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r>
        <w:t>)</w:t>
      </w:r>
    </w:p>
    <w:p w:rsidR="002C40F8" w:rsidRDefault="002C40F8" w:rsidP="002C40F8">
      <w:pPr>
        <w:spacing w:line="480" w:lineRule="auto"/>
      </w:pPr>
    </w:p>
    <w:p w:rsidR="002C40F8" w:rsidRDefault="002C40F8" w:rsidP="002C40F8">
      <w:pPr>
        <w:spacing w:line="480" w:lineRule="auto"/>
      </w:pPr>
      <w:proofErr w:type="gramStart"/>
      <w:r w:rsidRPr="009D5FEE">
        <w:rPr>
          <w:b/>
        </w:rPr>
        <w:t>Figure 3.</w:t>
      </w:r>
      <w:proofErr w:type="gramEnd"/>
      <w:r>
        <w:t xml:space="preserve"> Age-specific incidence rates of acute myeloid leukemia, myelodysplastic syndromes, and myeloproliferative neoplasms diagnosed among adults (</w:t>
      </w:r>
      <w:r w:rsidRPr="00A50DAB">
        <w:rPr>
          <w:u w:val="single"/>
        </w:rPr>
        <w:t>&gt;</w:t>
      </w:r>
      <w:r>
        <w:t xml:space="preserve">20 years) in 18 cancer registry </w:t>
      </w:r>
      <w:r>
        <w:lastRenderedPageBreak/>
        <w:t xml:space="preserve">areas of the Surveillance, Epidemiology and End Results program in the United States according to subtype and sex, 2001-2012. </w:t>
      </w:r>
    </w:p>
    <w:p w:rsidR="002C40F8" w:rsidRDefault="002C40F8" w:rsidP="002C40F8">
      <w:pPr>
        <w:spacing w:line="480" w:lineRule="auto"/>
      </w:pPr>
      <w:r>
        <w:t>(</w:t>
      </w:r>
      <w:r>
        <w:rPr>
          <w:i/>
        </w:rPr>
        <w:t>Source</w:t>
      </w:r>
      <w:r>
        <w:t xml:space="preserve">: </w:t>
      </w:r>
      <w:r w:rsidRPr="006A466F">
        <w:t xml:space="preserve">Surveillance, Epidemiology, and End Results (SEER) Program (www.seer.cancer.gov) SEER*Stat Database: Incidence - SEER 18 </w:t>
      </w:r>
      <w:proofErr w:type="spellStart"/>
      <w:r w:rsidRPr="006A466F">
        <w:t>Regs</w:t>
      </w:r>
      <w:proofErr w:type="spellEnd"/>
      <w:r w:rsidRPr="006A466F">
        <w:t xml:space="preserve">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r>
        <w:t>)</w:t>
      </w:r>
    </w:p>
    <w:p w:rsidR="002C40F8" w:rsidRDefault="002C40F8" w:rsidP="002C40F8">
      <w:pPr>
        <w:spacing w:line="480" w:lineRule="auto"/>
      </w:pPr>
    </w:p>
    <w:p w:rsidR="002C40F8" w:rsidRDefault="002C40F8" w:rsidP="002C40F8">
      <w:pPr>
        <w:spacing w:line="480" w:lineRule="auto"/>
      </w:pPr>
      <w:proofErr w:type="gramStart"/>
      <w:r w:rsidRPr="00B86F2D">
        <w:rPr>
          <w:b/>
        </w:rPr>
        <w:t>Figure 4.</w:t>
      </w:r>
      <w:proofErr w:type="gramEnd"/>
      <w:r>
        <w:t xml:space="preserve"> Five-year relative survival rates for adult (</w:t>
      </w:r>
      <w:r w:rsidRPr="00A50DAB">
        <w:rPr>
          <w:u w:val="single"/>
        </w:rPr>
        <w:t>&gt;</w:t>
      </w:r>
      <w:r>
        <w:t xml:space="preserve">20 years) patients diagnosed with acute myeloid leukemia, myelodysplastic syndromes, and myeloproliferative neoplasms diagnosed in 18 cancer registry areas of the Surveillance, Epidemiology and End Results program in the United States according to subtype, age and sex, 2001-2011 and followed through 2012.  </w:t>
      </w:r>
    </w:p>
    <w:p w:rsidR="002C40F8" w:rsidRPr="002D7A60" w:rsidRDefault="002C40F8" w:rsidP="002C40F8">
      <w:pPr>
        <w:spacing w:line="480" w:lineRule="auto"/>
      </w:pPr>
      <w:r>
        <w:t>(</w:t>
      </w:r>
      <w:r>
        <w:rPr>
          <w:i/>
        </w:rPr>
        <w:t>Source</w:t>
      </w:r>
      <w:r>
        <w:t>:</w:t>
      </w:r>
      <w:r w:rsidRPr="00E86350">
        <w:t xml:space="preserve"> Surveillance, Epidemiology, and End Results (SEER) Program (www.seer.cancer.gov) SEER*Stat Database: Incidence - SEER 18 </w:t>
      </w:r>
      <w:proofErr w:type="spellStart"/>
      <w:r w:rsidRPr="00E86350">
        <w:t>Regs</w:t>
      </w:r>
      <w:proofErr w:type="spellEnd"/>
      <w:r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rsidR="00230621">
        <w:fldChar w:fldCharType="begin"/>
      </w:r>
      <w:r>
        <w:instrText xml:space="preserve"> ADDIN EN.REFLIST </w:instrText>
      </w:r>
      <w:r w:rsidR="00230621">
        <w:fldChar w:fldCharType="end"/>
      </w:r>
    </w:p>
    <w:p w:rsidR="002C40F8" w:rsidRPr="00553394" w:rsidRDefault="002C40F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heme="minorHAnsi" w:hAnsiTheme="minorHAnsi"/>
          <w:sz w:val="28"/>
          <w:szCs w:val="28"/>
        </w:rPr>
      </w:pPr>
    </w:p>
    <w:sectPr w:rsidR="002C40F8" w:rsidRPr="0055339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12T19:17:00Z" w:initials="wayne">
    <w:p w:rsidR="005B4C1E" w:rsidRDefault="005B4C1E" w:rsidP="002C40F8">
      <w:pPr>
        <w:pStyle w:val="CommentText"/>
      </w:pPr>
      <w:r>
        <w:rPr>
          <w:rStyle w:val="CommentReference"/>
        </w:rPr>
        <w:annotationRef/>
      </w:r>
      <w:r>
        <w:t>Not sure if the article I found corresponds to this reference (</w:t>
      </w:r>
      <w:r w:rsidRPr="008D47E8">
        <w:t>An apparent cluster of aplastic anemia in a small population of teenagers.</w:t>
      </w:r>
      <w:r>
        <w:t xml:space="preserve">) </w:t>
      </w:r>
    </w:p>
    <w:p w:rsidR="005B4C1E" w:rsidRDefault="005B4C1E" w:rsidP="002C40F8">
      <w:pPr>
        <w:pStyle w:val="CommentText"/>
      </w:pPr>
    </w:p>
    <w:p w:rsidR="005B4C1E" w:rsidRDefault="005B4C1E" w:rsidP="002C40F8">
      <w:pPr>
        <w:pStyle w:val="CommentText"/>
      </w:pPr>
      <w:r w:rsidRPr="005B4C1E">
        <w:rPr>
          <w:highlight w:val="cyan"/>
        </w:rPr>
        <w:t>MSL: No – this is a book.</w:t>
      </w:r>
    </w:p>
    <w:p w:rsidR="005B4C1E" w:rsidRDefault="005B4C1E" w:rsidP="002C40F8">
      <w:pPr>
        <w:pStyle w:val="CommentText"/>
      </w:pPr>
      <w:r>
        <w:t xml:space="preserve">Linet MS. The Leukemias. 1985.  Oxford University Press, New York  </w:t>
      </w:r>
    </w:p>
  </w:comment>
  <w:comment w:id="1" w:author="temp" w:date="2016-02-16T14:41:00Z" w:initials="t">
    <w:p w:rsidR="00E97BDD" w:rsidRDefault="00E97BDD">
      <w:pPr>
        <w:pStyle w:val="CommentText"/>
      </w:pPr>
      <w:r>
        <w:rPr>
          <w:rStyle w:val="CommentReference"/>
        </w:rPr>
        <w:annotationRef/>
      </w:r>
      <w:r>
        <w:t xml:space="preserve">MSL: Wayne – this is where the previous draft </w:t>
      </w:r>
      <w:proofErr w:type="spellStart"/>
      <w:r>
        <w:t>eneded</w:t>
      </w:r>
      <w:proofErr w:type="spellEnd"/>
      <w:r>
        <w:t>. Please start here and add refs to the Endnote Library.</w:t>
      </w:r>
    </w:p>
  </w:comment>
  <w:comment w:id="2" w:author="temp" w:date="2016-02-16T14:42:00Z" w:initials="t">
    <w:p w:rsidR="00E97BDD" w:rsidRDefault="00E97BDD">
      <w:pPr>
        <w:pStyle w:val="CommentText"/>
      </w:pPr>
      <w:r>
        <w:rPr>
          <w:rStyle w:val="CommentReference"/>
        </w:rPr>
        <w:annotationRef/>
      </w:r>
      <w:r>
        <w:t xml:space="preserve">MSL: Wayne, this section was prepared by Lindsay Morton.  She has provided an Endnote Library of her references. Please add her references to the large Endnote Library for this chapter.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5"/>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47DBA"/>
    <w:rsid w:val="000669DB"/>
    <w:rsid w:val="00067088"/>
    <w:rsid w:val="00067C20"/>
    <w:rsid w:val="0007229F"/>
    <w:rsid w:val="000759A2"/>
    <w:rsid w:val="000773AD"/>
    <w:rsid w:val="0008254F"/>
    <w:rsid w:val="00084797"/>
    <w:rsid w:val="0009684C"/>
    <w:rsid w:val="000A6F5D"/>
    <w:rsid w:val="000B4DDF"/>
    <w:rsid w:val="000B66B5"/>
    <w:rsid w:val="000B7862"/>
    <w:rsid w:val="000C00C5"/>
    <w:rsid w:val="000C1DA4"/>
    <w:rsid w:val="000D0780"/>
    <w:rsid w:val="000D22BD"/>
    <w:rsid w:val="000D5141"/>
    <w:rsid w:val="000E247F"/>
    <w:rsid w:val="000E254F"/>
    <w:rsid w:val="000E2C28"/>
    <w:rsid w:val="000F3F81"/>
    <w:rsid w:val="00107360"/>
    <w:rsid w:val="00113A6E"/>
    <w:rsid w:val="00121AD6"/>
    <w:rsid w:val="00126D28"/>
    <w:rsid w:val="001307F7"/>
    <w:rsid w:val="00142101"/>
    <w:rsid w:val="001428FA"/>
    <w:rsid w:val="0015010D"/>
    <w:rsid w:val="001508A1"/>
    <w:rsid w:val="00153101"/>
    <w:rsid w:val="00171888"/>
    <w:rsid w:val="0017259C"/>
    <w:rsid w:val="0018278D"/>
    <w:rsid w:val="00182BD5"/>
    <w:rsid w:val="00185542"/>
    <w:rsid w:val="001A71E4"/>
    <w:rsid w:val="001C26C2"/>
    <w:rsid w:val="001C3C2A"/>
    <w:rsid w:val="001C7620"/>
    <w:rsid w:val="001E5358"/>
    <w:rsid w:val="001E5E79"/>
    <w:rsid w:val="001E750F"/>
    <w:rsid w:val="001F0517"/>
    <w:rsid w:val="002025C2"/>
    <w:rsid w:val="002160A9"/>
    <w:rsid w:val="00226EAB"/>
    <w:rsid w:val="0022735D"/>
    <w:rsid w:val="00230621"/>
    <w:rsid w:val="00231979"/>
    <w:rsid w:val="00234838"/>
    <w:rsid w:val="002431C5"/>
    <w:rsid w:val="00247C64"/>
    <w:rsid w:val="00252879"/>
    <w:rsid w:val="00257F3D"/>
    <w:rsid w:val="00261560"/>
    <w:rsid w:val="0027012D"/>
    <w:rsid w:val="002702A4"/>
    <w:rsid w:val="00280AAA"/>
    <w:rsid w:val="00284211"/>
    <w:rsid w:val="00285688"/>
    <w:rsid w:val="002942CC"/>
    <w:rsid w:val="002A3E9D"/>
    <w:rsid w:val="002A4756"/>
    <w:rsid w:val="002B2167"/>
    <w:rsid w:val="002B37BC"/>
    <w:rsid w:val="002B747E"/>
    <w:rsid w:val="002C0004"/>
    <w:rsid w:val="002C3C06"/>
    <w:rsid w:val="002C40F8"/>
    <w:rsid w:val="002C412D"/>
    <w:rsid w:val="002C67C7"/>
    <w:rsid w:val="002D3A25"/>
    <w:rsid w:val="002E0842"/>
    <w:rsid w:val="00330007"/>
    <w:rsid w:val="00363E20"/>
    <w:rsid w:val="00364524"/>
    <w:rsid w:val="00367F0E"/>
    <w:rsid w:val="003712E5"/>
    <w:rsid w:val="00372792"/>
    <w:rsid w:val="0037658D"/>
    <w:rsid w:val="0038354C"/>
    <w:rsid w:val="003B1052"/>
    <w:rsid w:val="003B1B72"/>
    <w:rsid w:val="003C0B4C"/>
    <w:rsid w:val="003C42E3"/>
    <w:rsid w:val="003D3CAE"/>
    <w:rsid w:val="003D62E2"/>
    <w:rsid w:val="003D78A3"/>
    <w:rsid w:val="003D798A"/>
    <w:rsid w:val="003E0176"/>
    <w:rsid w:val="003E0EEA"/>
    <w:rsid w:val="003E1976"/>
    <w:rsid w:val="003E4D0F"/>
    <w:rsid w:val="003E51A8"/>
    <w:rsid w:val="003E5F73"/>
    <w:rsid w:val="003F0C56"/>
    <w:rsid w:val="003F0CD5"/>
    <w:rsid w:val="003F184A"/>
    <w:rsid w:val="003F1A6B"/>
    <w:rsid w:val="003F6249"/>
    <w:rsid w:val="003F76FD"/>
    <w:rsid w:val="00400B0C"/>
    <w:rsid w:val="004069B7"/>
    <w:rsid w:val="00411858"/>
    <w:rsid w:val="00420DB1"/>
    <w:rsid w:val="00422C59"/>
    <w:rsid w:val="0043053D"/>
    <w:rsid w:val="00430717"/>
    <w:rsid w:val="004346DB"/>
    <w:rsid w:val="00436FF9"/>
    <w:rsid w:val="0044715F"/>
    <w:rsid w:val="004528D2"/>
    <w:rsid w:val="00452E0A"/>
    <w:rsid w:val="00456D68"/>
    <w:rsid w:val="00460C04"/>
    <w:rsid w:val="004623CB"/>
    <w:rsid w:val="00464854"/>
    <w:rsid w:val="00465483"/>
    <w:rsid w:val="0047159D"/>
    <w:rsid w:val="00472698"/>
    <w:rsid w:val="00475096"/>
    <w:rsid w:val="004758AA"/>
    <w:rsid w:val="00475AD2"/>
    <w:rsid w:val="00475F09"/>
    <w:rsid w:val="0047705D"/>
    <w:rsid w:val="004826B8"/>
    <w:rsid w:val="00494409"/>
    <w:rsid w:val="00497103"/>
    <w:rsid w:val="004A2804"/>
    <w:rsid w:val="004B2F44"/>
    <w:rsid w:val="004B687F"/>
    <w:rsid w:val="004B7339"/>
    <w:rsid w:val="004C1AA1"/>
    <w:rsid w:val="004C3CE5"/>
    <w:rsid w:val="004D02C6"/>
    <w:rsid w:val="004E3AE7"/>
    <w:rsid w:val="004F7378"/>
    <w:rsid w:val="00500289"/>
    <w:rsid w:val="005054E0"/>
    <w:rsid w:val="00507809"/>
    <w:rsid w:val="00507D1F"/>
    <w:rsid w:val="005121C8"/>
    <w:rsid w:val="0051404C"/>
    <w:rsid w:val="00515223"/>
    <w:rsid w:val="00517BBD"/>
    <w:rsid w:val="00526A8A"/>
    <w:rsid w:val="00537FC1"/>
    <w:rsid w:val="00540B4A"/>
    <w:rsid w:val="005448CC"/>
    <w:rsid w:val="00550A57"/>
    <w:rsid w:val="00553394"/>
    <w:rsid w:val="00557D02"/>
    <w:rsid w:val="00564980"/>
    <w:rsid w:val="00565898"/>
    <w:rsid w:val="0058277A"/>
    <w:rsid w:val="00596078"/>
    <w:rsid w:val="005A6837"/>
    <w:rsid w:val="005B1EBD"/>
    <w:rsid w:val="005B2974"/>
    <w:rsid w:val="005B3ACA"/>
    <w:rsid w:val="005B4369"/>
    <w:rsid w:val="005B4C1E"/>
    <w:rsid w:val="005C037D"/>
    <w:rsid w:val="005C32ED"/>
    <w:rsid w:val="005C57E9"/>
    <w:rsid w:val="005D02A7"/>
    <w:rsid w:val="005D3355"/>
    <w:rsid w:val="005D41C7"/>
    <w:rsid w:val="005D7A57"/>
    <w:rsid w:val="005E566C"/>
    <w:rsid w:val="005E65CB"/>
    <w:rsid w:val="005F3676"/>
    <w:rsid w:val="005F5288"/>
    <w:rsid w:val="0060301D"/>
    <w:rsid w:val="00603EE5"/>
    <w:rsid w:val="0060448F"/>
    <w:rsid w:val="00611C26"/>
    <w:rsid w:val="00620F26"/>
    <w:rsid w:val="00621E6B"/>
    <w:rsid w:val="00630A04"/>
    <w:rsid w:val="00633B12"/>
    <w:rsid w:val="006458E8"/>
    <w:rsid w:val="00650803"/>
    <w:rsid w:val="00653BA0"/>
    <w:rsid w:val="00654868"/>
    <w:rsid w:val="00666DF9"/>
    <w:rsid w:val="00670A5F"/>
    <w:rsid w:val="0067269B"/>
    <w:rsid w:val="00681F91"/>
    <w:rsid w:val="00685D18"/>
    <w:rsid w:val="00691F71"/>
    <w:rsid w:val="006B0CEF"/>
    <w:rsid w:val="006C232B"/>
    <w:rsid w:val="006C3B34"/>
    <w:rsid w:val="006E6965"/>
    <w:rsid w:val="006E714E"/>
    <w:rsid w:val="006E7C77"/>
    <w:rsid w:val="006F393D"/>
    <w:rsid w:val="006F418F"/>
    <w:rsid w:val="006F45A5"/>
    <w:rsid w:val="006F7483"/>
    <w:rsid w:val="007049BD"/>
    <w:rsid w:val="00710688"/>
    <w:rsid w:val="00710D15"/>
    <w:rsid w:val="0071581F"/>
    <w:rsid w:val="007203A2"/>
    <w:rsid w:val="007232F0"/>
    <w:rsid w:val="00727252"/>
    <w:rsid w:val="00732090"/>
    <w:rsid w:val="0073302B"/>
    <w:rsid w:val="00741583"/>
    <w:rsid w:val="00746996"/>
    <w:rsid w:val="007526AF"/>
    <w:rsid w:val="0075659E"/>
    <w:rsid w:val="0076333F"/>
    <w:rsid w:val="00770DC3"/>
    <w:rsid w:val="00773FF3"/>
    <w:rsid w:val="007743FF"/>
    <w:rsid w:val="00774A09"/>
    <w:rsid w:val="00774DD3"/>
    <w:rsid w:val="007854DB"/>
    <w:rsid w:val="00793313"/>
    <w:rsid w:val="00794D0F"/>
    <w:rsid w:val="00794E26"/>
    <w:rsid w:val="007B3697"/>
    <w:rsid w:val="007C00AD"/>
    <w:rsid w:val="007D4BC9"/>
    <w:rsid w:val="007D6B32"/>
    <w:rsid w:val="007E6E93"/>
    <w:rsid w:val="00800B8D"/>
    <w:rsid w:val="008026D0"/>
    <w:rsid w:val="0080376B"/>
    <w:rsid w:val="00811E9B"/>
    <w:rsid w:val="008141DA"/>
    <w:rsid w:val="00824B09"/>
    <w:rsid w:val="00832173"/>
    <w:rsid w:val="00832562"/>
    <w:rsid w:val="008341DE"/>
    <w:rsid w:val="00837F22"/>
    <w:rsid w:val="008423D1"/>
    <w:rsid w:val="008512B0"/>
    <w:rsid w:val="00851E2E"/>
    <w:rsid w:val="00860443"/>
    <w:rsid w:val="008618C5"/>
    <w:rsid w:val="008632E1"/>
    <w:rsid w:val="00863D68"/>
    <w:rsid w:val="008735FD"/>
    <w:rsid w:val="008763BE"/>
    <w:rsid w:val="00891D76"/>
    <w:rsid w:val="00894175"/>
    <w:rsid w:val="00897429"/>
    <w:rsid w:val="008A0889"/>
    <w:rsid w:val="008A3B85"/>
    <w:rsid w:val="008A6C77"/>
    <w:rsid w:val="008A7C0B"/>
    <w:rsid w:val="008B1E33"/>
    <w:rsid w:val="008B4BCB"/>
    <w:rsid w:val="008C41B9"/>
    <w:rsid w:val="008C4927"/>
    <w:rsid w:val="008C5EF2"/>
    <w:rsid w:val="008C6F84"/>
    <w:rsid w:val="008E6ABB"/>
    <w:rsid w:val="00906A1E"/>
    <w:rsid w:val="00922099"/>
    <w:rsid w:val="00934CD6"/>
    <w:rsid w:val="009353BE"/>
    <w:rsid w:val="00944E12"/>
    <w:rsid w:val="00951965"/>
    <w:rsid w:val="00951CB3"/>
    <w:rsid w:val="00974614"/>
    <w:rsid w:val="00976DA7"/>
    <w:rsid w:val="00990FA1"/>
    <w:rsid w:val="00994753"/>
    <w:rsid w:val="009A17FF"/>
    <w:rsid w:val="009A1A02"/>
    <w:rsid w:val="009A240C"/>
    <w:rsid w:val="009A3AE4"/>
    <w:rsid w:val="009D2A2F"/>
    <w:rsid w:val="009D3164"/>
    <w:rsid w:val="009D760D"/>
    <w:rsid w:val="009E0122"/>
    <w:rsid w:val="009F0673"/>
    <w:rsid w:val="00A04857"/>
    <w:rsid w:val="00A14BD6"/>
    <w:rsid w:val="00A1606E"/>
    <w:rsid w:val="00A21949"/>
    <w:rsid w:val="00A24847"/>
    <w:rsid w:val="00A25E07"/>
    <w:rsid w:val="00A279D8"/>
    <w:rsid w:val="00A321B7"/>
    <w:rsid w:val="00A37E4C"/>
    <w:rsid w:val="00A41389"/>
    <w:rsid w:val="00A44174"/>
    <w:rsid w:val="00A55B34"/>
    <w:rsid w:val="00A63A9F"/>
    <w:rsid w:val="00A74141"/>
    <w:rsid w:val="00A75F9F"/>
    <w:rsid w:val="00A841DA"/>
    <w:rsid w:val="00A878C7"/>
    <w:rsid w:val="00A904CE"/>
    <w:rsid w:val="00AA7E8A"/>
    <w:rsid w:val="00AB0089"/>
    <w:rsid w:val="00AB09E8"/>
    <w:rsid w:val="00AB2C13"/>
    <w:rsid w:val="00AC001C"/>
    <w:rsid w:val="00AC3C6C"/>
    <w:rsid w:val="00AE7BD4"/>
    <w:rsid w:val="00AF02A2"/>
    <w:rsid w:val="00AF51BB"/>
    <w:rsid w:val="00B02890"/>
    <w:rsid w:val="00B03A09"/>
    <w:rsid w:val="00B0567E"/>
    <w:rsid w:val="00B11B23"/>
    <w:rsid w:val="00B14852"/>
    <w:rsid w:val="00B246DD"/>
    <w:rsid w:val="00B331B1"/>
    <w:rsid w:val="00B353A3"/>
    <w:rsid w:val="00B4102C"/>
    <w:rsid w:val="00B4391C"/>
    <w:rsid w:val="00B44BD5"/>
    <w:rsid w:val="00B50277"/>
    <w:rsid w:val="00B61178"/>
    <w:rsid w:val="00B62F7D"/>
    <w:rsid w:val="00B71EBD"/>
    <w:rsid w:val="00B73F1B"/>
    <w:rsid w:val="00B80A10"/>
    <w:rsid w:val="00B83C4E"/>
    <w:rsid w:val="00B97C34"/>
    <w:rsid w:val="00BA46FA"/>
    <w:rsid w:val="00BB42D8"/>
    <w:rsid w:val="00BC1F8A"/>
    <w:rsid w:val="00BC7866"/>
    <w:rsid w:val="00BD10F8"/>
    <w:rsid w:val="00BD1751"/>
    <w:rsid w:val="00BD3CDC"/>
    <w:rsid w:val="00BD6EA2"/>
    <w:rsid w:val="00BD7B3F"/>
    <w:rsid w:val="00BE0848"/>
    <w:rsid w:val="00BE13C5"/>
    <w:rsid w:val="00BE3202"/>
    <w:rsid w:val="00BF19EA"/>
    <w:rsid w:val="00BF22BD"/>
    <w:rsid w:val="00BF5A0A"/>
    <w:rsid w:val="00BF6E88"/>
    <w:rsid w:val="00C01C95"/>
    <w:rsid w:val="00C040AD"/>
    <w:rsid w:val="00C11415"/>
    <w:rsid w:val="00C13A38"/>
    <w:rsid w:val="00C208E5"/>
    <w:rsid w:val="00C212CC"/>
    <w:rsid w:val="00C219C1"/>
    <w:rsid w:val="00C40DC5"/>
    <w:rsid w:val="00C5110E"/>
    <w:rsid w:val="00C53630"/>
    <w:rsid w:val="00C61073"/>
    <w:rsid w:val="00C617D8"/>
    <w:rsid w:val="00C62098"/>
    <w:rsid w:val="00C649B4"/>
    <w:rsid w:val="00C668F1"/>
    <w:rsid w:val="00C763B7"/>
    <w:rsid w:val="00C8358C"/>
    <w:rsid w:val="00C869C1"/>
    <w:rsid w:val="00C872F2"/>
    <w:rsid w:val="00C90191"/>
    <w:rsid w:val="00C91453"/>
    <w:rsid w:val="00C9515D"/>
    <w:rsid w:val="00CA07ED"/>
    <w:rsid w:val="00CA40F3"/>
    <w:rsid w:val="00CB2A31"/>
    <w:rsid w:val="00CB3592"/>
    <w:rsid w:val="00CC0361"/>
    <w:rsid w:val="00CC729D"/>
    <w:rsid w:val="00CD4C55"/>
    <w:rsid w:val="00CD66F1"/>
    <w:rsid w:val="00CE3AB5"/>
    <w:rsid w:val="00CE489E"/>
    <w:rsid w:val="00CF035A"/>
    <w:rsid w:val="00CF2796"/>
    <w:rsid w:val="00CF579E"/>
    <w:rsid w:val="00CF768D"/>
    <w:rsid w:val="00D02F15"/>
    <w:rsid w:val="00D05EAF"/>
    <w:rsid w:val="00D11079"/>
    <w:rsid w:val="00D11661"/>
    <w:rsid w:val="00D14FA4"/>
    <w:rsid w:val="00D203C3"/>
    <w:rsid w:val="00D21B37"/>
    <w:rsid w:val="00D24E15"/>
    <w:rsid w:val="00D25D97"/>
    <w:rsid w:val="00D35F9A"/>
    <w:rsid w:val="00D36FDF"/>
    <w:rsid w:val="00D40358"/>
    <w:rsid w:val="00D40903"/>
    <w:rsid w:val="00D42BE2"/>
    <w:rsid w:val="00D465CC"/>
    <w:rsid w:val="00D50537"/>
    <w:rsid w:val="00D50BD3"/>
    <w:rsid w:val="00D54AB7"/>
    <w:rsid w:val="00D6076E"/>
    <w:rsid w:val="00D642F0"/>
    <w:rsid w:val="00D73A9A"/>
    <w:rsid w:val="00D776C7"/>
    <w:rsid w:val="00D80FC4"/>
    <w:rsid w:val="00D90453"/>
    <w:rsid w:val="00D90C07"/>
    <w:rsid w:val="00DA283E"/>
    <w:rsid w:val="00DA5545"/>
    <w:rsid w:val="00DB4D6B"/>
    <w:rsid w:val="00DC4240"/>
    <w:rsid w:val="00DC5E44"/>
    <w:rsid w:val="00DD1501"/>
    <w:rsid w:val="00DD7B9D"/>
    <w:rsid w:val="00DF4C5C"/>
    <w:rsid w:val="00E20D16"/>
    <w:rsid w:val="00E2198C"/>
    <w:rsid w:val="00E23A07"/>
    <w:rsid w:val="00E26607"/>
    <w:rsid w:val="00E33372"/>
    <w:rsid w:val="00E57921"/>
    <w:rsid w:val="00E61817"/>
    <w:rsid w:val="00E7005C"/>
    <w:rsid w:val="00E716FA"/>
    <w:rsid w:val="00E73D6A"/>
    <w:rsid w:val="00E73EEE"/>
    <w:rsid w:val="00E7530A"/>
    <w:rsid w:val="00E84423"/>
    <w:rsid w:val="00E85281"/>
    <w:rsid w:val="00E8671E"/>
    <w:rsid w:val="00E86C30"/>
    <w:rsid w:val="00E962EE"/>
    <w:rsid w:val="00E96D77"/>
    <w:rsid w:val="00E97BDD"/>
    <w:rsid w:val="00EA4161"/>
    <w:rsid w:val="00EA6AFE"/>
    <w:rsid w:val="00EB1478"/>
    <w:rsid w:val="00EB3F61"/>
    <w:rsid w:val="00EB794E"/>
    <w:rsid w:val="00EC5945"/>
    <w:rsid w:val="00ED29D8"/>
    <w:rsid w:val="00EF7CF6"/>
    <w:rsid w:val="00F01A44"/>
    <w:rsid w:val="00F11CD4"/>
    <w:rsid w:val="00F136C3"/>
    <w:rsid w:val="00F14BCC"/>
    <w:rsid w:val="00F159CE"/>
    <w:rsid w:val="00F22EBB"/>
    <w:rsid w:val="00F3124A"/>
    <w:rsid w:val="00F42983"/>
    <w:rsid w:val="00F50AC7"/>
    <w:rsid w:val="00F6063C"/>
    <w:rsid w:val="00F62E63"/>
    <w:rsid w:val="00F87A0B"/>
    <w:rsid w:val="00F94F94"/>
    <w:rsid w:val="00F95010"/>
    <w:rsid w:val="00FA28FC"/>
    <w:rsid w:val="00FA500B"/>
    <w:rsid w:val="00FB5CA8"/>
    <w:rsid w:val="00FC2AF8"/>
    <w:rsid w:val="00F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europa.eu/health/scientific_committees/emerging/docs/scenihr_o_041.pdf" TargetMode="Externa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crf.org/int/cancer-fact-figures/worldwide-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69</Pages>
  <Words>18447</Words>
  <Characters>105151</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123352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41</cp:revision>
  <dcterms:created xsi:type="dcterms:W3CDTF">2016-02-17T15:18:00Z</dcterms:created>
  <dcterms:modified xsi:type="dcterms:W3CDTF">2016-02-17T22:06:00Z</dcterms:modified>
</cp:coreProperties>
</file>