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数据采集分发服务接口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2841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2841" w:type="dxa"/>
            <w:vAlign w:val="top"/>
          </w:tcPr>
          <w:p>
            <w:pPr>
              <w:pStyle w:val="1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201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本文描述数据采集分发服务的部署配置. 系统部署图</w:t>
      </w:r>
    </w:p>
    <w:p>
      <w:pP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</w:pPr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bookmarkStart w:id="0" w:name="_Toc3158"/>
      <w:r>
        <w:rPr>
          <w:rFonts w:hint="eastAsia"/>
          <w:lang w:val="en-US" w:eastAsia="zh-CN"/>
        </w:rPr>
        <w:t>API 概述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被设计为符合 HTTP, REST 规范。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文件上传用POST方法，其他API， 如无特别说明，GET、POST都可以用。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如无特殊说明，调用参数值应转码为：UTF-8, URL编码 [^1]。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所有的时间, 都应该是本地时间.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除文件相关接口外, 所有数据交换都是使用json格式。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09" w:leftChars="0" w:hanging="709" w:firstLineChars="0"/>
        <w:rPr>
          <w:rFonts w:hint="eastAsia"/>
          <w:lang w:val="en-US" w:eastAsia="zh-CN"/>
        </w:rPr>
      </w:pPr>
      <w:bookmarkStart w:id="1" w:name="_Toc18872"/>
      <w:r>
        <w:rPr>
          <w:rFonts w:hint="eastAsia"/>
          <w:lang w:val="en-US" w:eastAsia="zh-CN"/>
        </w:rPr>
        <w:t>URL形式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URL前缀为: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"http://smartcard/api/v1/"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http://domain/v1/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domain 为具体域名或者服务器地址.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除文件相关接口外, 所有数据交换都是使用json格式. 例如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"http://www.whmx.com/campus/login"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http://www.whmx.com/campus/login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Body: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"mobile"  :"18872245370",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"password":"123456",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"smscode" :"1234"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Body: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"code":0,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"desc":"successful",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"result":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"session":"32adfa321e35afdfef12a2d1fe"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响应消息体的Json 中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表示操作结果.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部分API没有操作结果时,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为空(不存在).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09" w:leftChars="0" w:hanging="709" w:firstLineChars="0"/>
        <w:rPr>
          <w:rFonts w:hint="eastAsia"/>
          <w:lang w:val="en-US" w:eastAsia="zh-CN"/>
        </w:rPr>
      </w:pPr>
      <w:bookmarkStart w:id="2" w:name="_Toc1839"/>
      <w:r>
        <w:rPr>
          <w:rFonts w:hint="eastAsia"/>
          <w:lang w:val="en-US" w:eastAsia="zh-CN"/>
        </w:rPr>
        <w:t>状态码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调用成功时返回 200 OK。 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60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7"/>
        <w:gridCol w:w="1823"/>
        <w:gridCol w:w="58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3F4F6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  <w:b/>
              </w:rPr>
            </w:pPr>
            <w:r>
              <w:rPr>
                <w:rFonts w:hint="default"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3F4F6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  <w:b/>
              </w:rPr>
            </w:pPr>
            <w:r>
              <w:rPr>
                <w:rFonts w:hint="default"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3F4F6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  <w:b/>
              </w:rPr>
            </w:pPr>
            <w:r>
              <w:rPr>
                <w:rFonts w:hint="default" w:ascii="Helvetica Neue" w:hAnsi="Helvetica Neue" w:eastAsia="Helvetica Neue" w:cs="Helvetica Neue"/>
                <w:b/>
                <w:kern w:val="0"/>
                <w:sz w:val="24"/>
                <w:szCs w:val="24"/>
                <w:lang w:val="en-US" w:eastAsia="zh-CN" w:bidi="ar"/>
              </w:rPr>
              <w:t>详细解释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OK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Success!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错误的请求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该请求是无效的。相应的描述信息会说明原因。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401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未验证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没有验证信息或者验证失败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403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被拒绝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理解该请求，但不被接受。相应的描述信息会说明原因。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404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无法找到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资源不存在，请求的用户的不存在，请求的格式不被支持。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405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请求方法不合适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该接口不支持该方法的请求。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410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已下线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请求的资源已下线。请参考相关公告。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内部服务错误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服务器内部出错了。请联系我们尽快解决问题。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502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无效代理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业务服务器下线了或者正在升级。请稍后重试。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503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服务暂时失效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服务器无法响应请求。请稍后重试。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8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504</w:t>
            </w:r>
          </w:p>
        </w:tc>
        <w:tc>
          <w:tcPr>
            <w:tcW w:w="18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代理超时</w:t>
            </w:r>
          </w:p>
        </w:tc>
        <w:tc>
          <w:tcPr>
            <w:tcW w:w="58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jc w:val="left"/>
              <w:rPr>
                <w:rFonts w:hint="default" w:ascii="Helvetica Neue" w:hAnsi="Helvetica Neue" w:eastAsia="Helvetica Neue" w:cs="Helvetica Neue"/>
              </w:rPr>
            </w:pPr>
            <w:r>
              <w:rPr>
                <w:rFonts w:hint="default"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服务器在运行，但是无法响应请求。请稍后重试。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09" w:leftChars="0" w:hanging="709" w:firstLineChars="0"/>
        <w:rPr>
          <w:rFonts w:hint="eastAsia"/>
          <w:lang w:val="en-US" w:eastAsia="zh-CN"/>
        </w:rPr>
      </w:pPr>
      <w:bookmarkStart w:id="3" w:name="_Toc4646"/>
      <w:r>
        <w:rPr>
          <w:rFonts w:hint="eastAsia"/>
          <w:lang w:val="en-US" w:eastAsia="zh-CN"/>
        </w:rPr>
        <w:t>错误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消息体内的json 包含有错误, 实例如下: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"code": 3001, 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"desc": "Basic authentication failed"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6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错误码</w:t>
            </w:r>
          </w:p>
        </w:tc>
        <w:tc>
          <w:tcPr>
            <w:tcW w:w="6436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43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43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43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43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43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43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3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3001</w:t>
            </w:r>
          </w:p>
        </w:tc>
        <w:tc>
          <w:tcPr>
            <w:tcW w:w="643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3002</w:t>
            </w:r>
          </w:p>
        </w:tc>
        <w:tc>
          <w:tcPr>
            <w:tcW w:w="643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3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3100</w:t>
            </w:r>
          </w:p>
        </w:tc>
        <w:tc>
          <w:tcPr>
            <w:tcW w:w="643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3101</w:t>
            </w:r>
          </w:p>
        </w:tc>
        <w:tc>
          <w:tcPr>
            <w:tcW w:w="6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3102</w:t>
            </w:r>
          </w:p>
        </w:tc>
        <w:tc>
          <w:tcPr>
            <w:tcW w:w="6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6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6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3301</w:t>
            </w:r>
          </w:p>
        </w:tc>
        <w:tc>
          <w:tcPr>
            <w:tcW w:w="6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设备不在线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3400</w:t>
            </w:r>
          </w:p>
        </w:tc>
        <w:tc>
          <w:tcPr>
            <w:tcW w:w="6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3401</w:t>
            </w:r>
          </w:p>
        </w:tc>
        <w:tc>
          <w:tcPr>
            <w:tcW w:w="6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3402</w:t>
            </w:r>
          </w:p>
        </w:tc>
        <w:tc>
          <w:tcPr>
            <w:tcW w:w="6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3403</w:t>
            </w:r>
          </w:p>
        </w:tc>
        <w:tc>
          <w:tcPr>
            <w:tcW w:w="6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会话过期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接口</w:t>
      </w:r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bookmarkStart w:id="4" w:name="_Toc31383"/>
      <w:r>
        <w:rPr>
          <w:rFonts w:hint="eastAsia"/>
          <w:lang w:val="en-US" w:eastAsia="zh-CN"/>
        </w:rPr>
        <w:t>客户端查询数据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http://domain/v1</w:t>
      </w:r>
      <w:r>
        <w:rPr>
          <w:rFonts w:hint="default"/>
          <w:lang w:val="en-US" w:eastAsia="zh-CN"/>
        </w:rPr>
        <w:t>/device/agnss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05"/>
        <w:gridCol w:w="840"/>
        <w:gridCol w:w="2582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05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840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82" w:type="dxa"/>
          </w:tcPr>
          <w:p>
            <w:pPr>
              <w:pStyle w:val="1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  <w:tc>
          <w:tcPr>
            <w:tcW w:w="3306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client_id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梦芯定义，客户编码</w:t>
            </w:r>
          </w:p>
        </w:tc>
        <w:tc>
          <w:tcPr>
            <w:tcW w:w="3306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必选字段，用于识别客户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device_id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设备序列号，</w:t>
            </w:r>
            <w:r>
              <w:rPr>
                <w:color w:val="000000"/>
                <w:kern w:val="0"/>
                <w:sz w:val="22"/>
              </w:rPr>
              <w:t>IMEI,PN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等</w:t>
            </w:r>
          </w:p>
        </w:tc>
        <w:tc>
          <w:tcPr>
            <w:tcW w:w="3306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必选字段，用于识别设备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protocol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whmx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，固定值</w:t>
            </w:r>
          </w:p>
        </w:tc>
        <w:tc>
          <w:tcPr>
            <w:tcW w:w="3306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</w:rPr>
              <w:t>固定为</w:t>
            </w:r>
            <w:r>
              <w:rPr>
                <w:color w:val="000000"/>
                <w:kern w:val="0"/>
                <w:sz w:val="22"/>
              </w:rPr>
              <w:t>whmx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，标识星历格式支持</w:t>
            </w:r>
            <w:r>
              <w:rPr>
                <w:color w:val="000000"/>
                <w:kern w:val="0"/>
                <w:sz w:val="22"/>
              </w:rPr>
              <w:t>MXT private protocol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，不支持加密验证；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后续可以兼容协议版本升级，比如增加身份加密认证等。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data_type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eph,alm</w:t>
            </w:r>
          </w:p>
        </w:tc>
        <w:tc>
          <w:tcPr>
            <w:tcW w:w="3306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</w:t>
            </w:r>
            <w:r>
              <w:rPr>
                <w:color w:val="000000"/>
                <w:kern w:val="0"/>
                <w:sz w:val="22"/>
              </w:rPr>
              <w:t>eph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：可选，返回星历；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br w:type="textWrapping"/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</w:t>
            </w:r>
            <w:r>
              <w:rPr>
                <w:color w:val="000000"/>
                <w:kern w:val="0"/>
                <w:sz w:val="22"/>
              </w:rPr>
              <w:t>alm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：可选，返回历书；</w:t>
            </w:r>
            <w:r>
              <w:rPr>
                <w:rFonts w:hint="eastAsia" w:ascii="宋体" w:hAnsi="宋体"/>
                <w:color w:val="FF0000"/>
                <w:kern w:val="0"/>
                <w:sz w:val="22"/>
              </w:rPr>
              <w:t>（现阶段不支持，后续考虑增加）</w:t>
            </w:r>
            <w:r>
              <w:rPr>
                <w:rFonts w:hint="eastAsia" w:ascii="宋体" w:hAnsi="宋体"/>
                <w:color w:val="FF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注意：两个参数至少选择一个。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gnss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gps,bds,glo</w:t>
            </w:r>
          </w:p>
        </w:tc>
        <w:tc>
          <w:tcPr>
            <w:tcW w:w="3306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1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</w:t>
            </w:r>
            <w:r>
              <w:rPr>
                <w:color w:val="000000"/>
                <w:kern w:val="0"/>
                <w:sz w:val="22"/>
              </w:rPr>
              <w:t>gps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：可选，提供</w:t>
            </w:r>
            <w:r>
              <w:rPr>
                <w:color w:val="000000"/>
                <w:kern w:val="0"/>
                <w:sz w:val="22"/>
              </w:rPr>
              <w:t>gps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星历或历书数据；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br w:type="textWrapping"/>
            </w:r>
            <w:r>
              <w:rPr>
                <w:color w:val="000000"/>
                <w:kern w:val="0"/>
                <w:sz w:val="22"/>
              </w:rPr>
              <w:t>2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</w:t>
            </w:r>
            <w:r>
              <w:rPr>
                <w:color w:val="000000"/>
                <w:kern w:val="0"/>
                <w:sz w:val="22"/>
              </w:rPr>
              <w:t>bds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：可选，提供</w:t>
            </w:r>
            <w:r>
              <w:rPr>
                <w:color w:val="000000"/>
                <w:kern w:val="0"/>
                <w:sz w:val="22"/>
              </w:rPr>
              <w:t>bds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星历或历书数据；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br w:type="textWrapping"/>
            </w:r>
            <w:r>
              <w:rPr>
                <w:color w:val="000000"/>
                <w:kern w:val="0"/>
                <w:sz w:val="22"/>
              </w:rPr>
              <w:t>3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</w:t>
            </w:r>
            <w:r>
              <w:rPr>
                <w:rFonts w:hint="eastAsia"/>
                <w:color w:val="000000"/>
                <w:kern w:val="0"/>
                <w:sz w:val="22"/>
              </w:rPr>
              <w:t>glo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：可选，提供</w:t>
            </w:r>
            <w:r>
              <w:rPr>
                <w:color w:val="000000"/>
                <w:kern w:val="0"/>
                <w:sz w:val="22"/>
              </w:rPr>
              <w:t>glonass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星历或历书数据；</w:t>
            </w:r>
            <w:r>
              <w:rPr>
                <w:rFonts w:hint="eastAsia" w:ascii="宋体" w:hAnsi="宋体"/>
                <w:color w:val="FF0000"/>
                <w:kern w:val="0"/>
                <w:sz w:val="22"/>
              </w:rPr>
              <w:t>（现阶段不支持，后续考虑增加）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注意：三个参数至少选择一个。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pos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lat,lon,alt</w:t>
            </w:r>
          </w:p>
        </w:tc>
        <w:tc>
          <w:tcPr>
            <w:tcW w:w="3306" w:type="dxa"/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kern w:val="0"/>
                <w:sz w:val="22"/>
              </w:rPr>
              <w:t>1,lat: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可选，参考纬度，单位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度（北纬为正，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南纬为负）；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br w:type="textWrapping"/>
            </w:r>
            <w:r>
              <w:rPr>
                <w:color w:val="000000"/>
                <w:kern w:val="0"/>
                <w:sz w:val="22"/>
              </w:rPr>
              <w:t>2,lon: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可选，参考经度，单位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度（东经为正，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西经为负）；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br w:type="textWrapping"/>
            </w:r>
            <w:r>
              <w:rPr>
                <w:color w:val="000000"/>
                <w:kern w:val="0"/>
                <w:sz w:val="22"/>
              </w:rPr>
              <w:t>3,alt: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可选，参考椭球高，单位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米；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注意：</w:t>
            </w:r>
            <w:r>
              <w:rPr>
                <w:color w:val="000000"/>
                <w:kern w:val="0"/>
                <w:sz w:val="22"/>
              </w:rPr>
              <w:t>lat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，</w:t>
            </w:r>
            <w:r>
              <w:rPr>
                <w:color w:val="000000"/>
                <w:kern w:val="0"/>
                <w:sz w:val="22"/>
              </w:rPr>
              <w:t>lon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必须同时提供或不提供（默认提供武汉星历），</w:t>
            </w:r>
            <w:r>
              <w:rPr>
                <w:color w:val="000000"/>
                <w:kern w:val="0"/>
                <w:sz w:val="22"/>
              </w:rPr>
              <w:t>alt</w:t>
            </w:r>
            <w:r>
              <w:rPr>
                <w:rFonts w:hint="eastAsia" w:ascii="宋体" w:hAnsi="宋体"/>
                <w:color w:val="000000"/>
                <w:kern w:val="0"/>
                <w:sz w:val="22"/>
              </w:rPr>
              <w:t>可不提供，默认为</w:t>
            </w:r>
            <w:r>
              <w:rPr>
                <w:color w:val="000000"/>
                <w:kern w:val="0"/>
                <w:sz w:val="22"/>
              </w:rPr>
              <w:t>0.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agnss 数据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65"/>
        <w:gridCol w:w="855"/>
        <w:gridCol w:w="5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65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855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540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agnss</w:t>
            </w:r>
          </w:p>
        </w:tc>
        <w:tc>
          <w:tcPr>
            <w:tcW w:w="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4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agnss 数据</w:t>
            </w:r>
            <w:bookmarkStart w:id="5" w:name="_GoBack"/>
            <w:bookmarkEnd w:id="5"/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0,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"desc": "success",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{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"agnss": "$AIDINI,3,1,2017,1,2,3,4,5,0,60,0,0,0,0,H13ff,H0,H0*65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$AIDEPH,2,1,1,0,0,0,24c,8e,0,1,85980,0,b6b3,236b2a,3d5c,4621,"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获取当前设备列表以及数据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http://domain/v1/device/list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65"/>
        <w:gridCol w:w="855"/>
        <w:gridCol w:w="5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65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855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5401" w:type="dxa"/>
          </w:tcPr>
          <w:p>
            <w:pPr>
              <w:pStyle w:val="1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notate SC">
    <w:altName w:val="文泉驿正黑"/>
    <w:panose1 w:val="03000500000000000000"/>
    <w:charset w:val="88"/>
    <w:family w:val="auto"/>
    <w:pitch w:val="default"/>
    <w:sig w:usb0="00000000" w:usb1="00000000" w:usb2="00000016" w:usb3="00000000" w:csb0="00140001" w:csb1="00000000"/>
  </w:font>
  <w:font w:name="PingFang SC">
    <w:altName w:val="Microsoft JhengHei UI Light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www.100wits.com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  <w:between w:val="none" w:color="auto" w:sz="0" w:space="0"/>
      </w:pBdr>
    </w:pPr>
    <w:r>
      <w:rPr>
        <w:rFonts w:hint="eastAsia"/>
        <w:lang w:val="en-US" w:eastAsia="zh-CN"/>
      </w:rPr>
      <w:t>www.100wits.com</w:t>
    </w:r>
    <w:r>
      <w:rPr>
        <w:rFonts w:hint="eastAsia"/>
        <w:lang w:val="en-US" w:eastAsia="zh-CN"/>
      </w:rPr>
      <w:tab/>
    </w:r>
    <w:r>
      <w:fldChar w:fldCharType="begin"/>
    </w:r>
    <w:r>
      <w:instrText xml:space="preserve"> PAGE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 w:ascii="宋体" w:hAnsi="宋体" w:eastAsia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8642A"/>
    <w:rsid w:val="02034B66"/>
    <w:rsid w:val="039D187C"/>
    <w:rsid w:val="045618C5"/>
    <w:rsid w:val="06DD1F15"/>
    <w:rsid w:val="07A50C2B"/>
    <w:rsid w:val="081226F1"/>
    <w:rsid w:val="08DE090F"/>
    <w:rsid w:val="0B6E4FBB"/>
    <w:rsid w:val="0BEC167F"/>
    <w:rsid w:val="0E5F6A1F"/>
    <w:rsid w:val="107374D3"/>
    <w:rsid w:val="108019BF"/>
    <w:rsid w:val="110B2A1C"/>
    <w:rsid w:val="1285203D"/>
    <w:rsid w:val="14995524"/>
    <w:rsid w:val="150C3B53"/>
    <w:rsid w:val="15777AE7"/>
    <w:rsid w:val="16D437DB"/>
    <w:rsid w:val="18835C68"/>
    <w:rsid w:val="1A4445B3"/>
    <w:rsid w:val="1A4A3FC1"/>
    <w:rsid w:val="1B5A39AA"/>
    <w:rsid w:val="1B5C3D8B"/>
    <w:rsid w:val="1C130FCD"/>
    <w:rsid w:val="1C8A5238"/>
    <w:rsid w:val="1CA07723"/>
    <w:rsid w:val="1DC107F1"/>
    <w:rsid w:val="1E723D59"/>
    <w:rsid w:val="1FC4563A"/>
    <w:rsid w:val="1FCE4E3D"/>
    <w:rsid w:val="212C1C3F"/>
    <w:rsid w:val="230D7749"/>
    <w:rsid w:val="236D64E9"/>
    <w:rsid w:val="2384222C"/>
    <w:rsid w:val="23A9384A"/>
    <w:rsid w:val="2476677F"/>
    <w:rsid w:val="25A003E6"/>
    <w:rsid w:val="260B05DB"/>
    <w:rsid w:val="26213D2E"/>
    <w:rsid w:val="276C7734"/>
    <w:rsid w:val="278416AA"/>
    <w:rsid w:val="2AE75064"/>
    <w:rsid w:val="2BD76F0B"/>
    <w:rsid w:val="2C015D9E"/>
    <w:rsid w:val="2E990DA4"/>
    <w:rsid w:val="2EB647BC"/>
    <w:rsid w:val="2EFD6681"/>
    <w:rsid w:val="30397B59"/>
    <w:rsid w:val="30A957CB"/>
    <w:rsid w:val="30E1475F"/>
    <w:rsid w:val="31746511"/>
    <w:rsid w:val="31A8099B"/>
    <w:rsid w:val="32132E5B"/>
    <w:rsid w:val="36D80517"/>
    <w:rsid w:val="371A7100"/>
    <w:rsid w:val="37E406B1"/>
    <w:rsid w:val="39D77466"/>
    <w:rsid w:val="3AFD16EE"/>
    <w:rsid w:val="3BBD5FB7"/>
    <w:rsid w:val="3D7119E0"/>
    <w:rsid w:val="3D8A7E1D"/>
    <w:rsid w:val="3EE92EB4"/>
    <w:rsid w:val="3F756DE1"/>
    <w:rsid w:val="40563E98"/>
    <w:rsid w:val="409B18C3"/>
    <w:rsid w:val="40C07F26"/>
    <w:rsid w:val="40CD341C"/>
    <w:rsid w:val="42327641"/>
    <w:rsid w:val="423F517F"/>
    <w:rsid w:val="43442DE9"/>
    <w:rsid w:val="43B3321A"/>
    <w:rsid w:val="45C17668"/>
    <w:rsid w:val="4659291E"/>
    <w:rsid w:val="49653028"/>
    <w:rsid w:val="4B237A79"/>
    <w:rsid w:val="4B8031D7"/>
    <w:rsid w:val="4E1352AD"/>
    <w:rsid w:val="50A02ADB"/>
    <w:rsid w:val="51E74ABD"/>
    <w:rsid w:val="53B977F5"/>
    <w:rsid w:val="54357E67"/>
    <w:rsid w:val="54CE52FE"/>
    <w:rsid w:val="55A16FC6"/>
    <w:rsid w:val="56491442"/>
    <w:rsid w:val="57871A97"/>
    <w:rsid w:val="58B93687"/>
    <w:rsid w:val="5A2356A7"/>
    <w:rsid w:val="5A7A7DF4"/>
    <w:rsid w:val="5B1141B7"/>
    <w:rsid w:val="5DC475E7"/>
    <w:rsid w:val="5DDB28C9"/>
    <w:rsid w:val="5DE97F0E"/>
    <w:rsid w:val="5F2B5B64"/>
    <w:rsid w:val="60203532"/>
    <w:rsid w:val="607F73FE"/>
    <w:rsid w:val="60986DF9"/>
    <w:rsid w:val="60A4721E"/>
    <w:rsid w:val="633C209D"/>
    <w:rsid w:val="643A6A80"/>
    <w:rsid w:val="651B417A"/>
    <w:rsid w:val="666B06E8"/>
    <w:rsid w:val="673C1DB9"/>
    <w:rsid w:val="676019F6"/>
    <w:rsid w:val="6B223FE3"/>
    <w:rsid w:val="6BE66042"/>
    <w:rsid w:val="6DBF7BA9"/>
    <w:rsid w:val="6FE147C2"/>
    <w:rsid w:val="6FE86A90"/>
    <w:rsid w:val="709C04B8"/>
    <w:rsid w:val="7167504B"/>
    <w:rsid w:val="72572C20"/>
    <w:rsid w:val="72693DD7"/>
    <w:rsid w:val="72722E2B"/>
    <w:rsid w:val="742E3538"/>
    <w:rsid w:val="758237E7"/>
    <w:rsid w:val="761955CD"/>
    <w:rsid w:val="768861E3"/>
    <w:rsid w:val="784B2E82"/>
    <w:rsid w:val="79A61AEF"/>
    <w:rsid w:val="79B0046E"/>
    <w:rsid w:val="79EA4D91"/>
    <w:rsid w:val="7CA11E8E"/>
    <w:rsid w:val="7D564483"/>
    <w:rsid w:val="7F0415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rFonts w:ascii="Times New Roman" w:hAnsi="Times New Roman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leftChars="0" w:hanging="567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 First Indent"/>
    <w:basedOn w:val="6"/>
    <w:qFormat/>
    <w:uiPriority w:val="0"/>
    <w:pPr>
      <w:ind w:firstLine="420" w:firstLineChars="100"/>
    </w:pPr>
  </w:style>
  <w:style w:type="paragraph" w:styleId="6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annotation text"/>
    <w:basedOn w:val="1"/>
    <w:uiPriority w:val="0"/>
    <w:pPr>
      <w:jc w:val="left"/>
    </w:pPr>
  </w:style>
  <w:style w:type="paragraph" w:styleId="8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Body Text First Indent 2"/>
    <w:basedOn w:val="8"/>
    <w:qFormat/>
    <w:uiPriority w:val="0"/>
    <w:pPr>
      <w:ind w:firstLine="420" w:firstLineChars="200"/>
    </w:p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表格标题"/>
    <w:basedOn w:val="1"/>
    <w:next w:val="1"/>
    <w:qFormat/>
    <w:uiPriority w:val="0"/>
    <w:pPr>
      <w:jc w:val="center"/>
    </w:pPr>
    <w:rPr>
      <w:rFonts w:ascii="Times New Roman" w:hAnsi="Times New Roman"/>
      <w:b/>
      <w:sz w:val="24"/>
    </w:rPr>
  </w:style>
  <w:style w:type="paragraph" w:customStyle="1" w:styleId="18">
    <w:name w:val="Code"/>
    <w:basedOn w:val="1"/>
    <w:qFormat/>
    <w:uiPriority w:val="0"/>
    <w:pPr>
      <w:pBdr>
        <w:top w:val="dashed" w:color="548DD4" w:sz="4" w:space="4"/>
        <w:left w:val="dashed" w:color="548DD4" w:sz="4" w:space="4"/>
        <w:bottom w:val="dashed" w:color="548DD4" w:sz="4" w:space="4"/>
        <w:right w:val="dashed" w:color="548DD4" w:sz="4" w:space="4"/>
      </w:pBdr>
    </w:pPr>
    <w:rPr>
      <w:rFonts w:ascii="Times New Roman" w:hAnsi="Times New Roman"/>
    </w:rPr>
  </w:style>
  <w:style w:type="paragraph" w:customStyle="1" w:styleId="19">
    <w:name w:val="代码"/>
    <w:basedOn w:val="6"/>
    <w:next w:val="1"/>
    <w:qFormat/>
    <w:uiPriority w:val="0"/>
    <w:pPr>
      <w:pBdr>
        <w:top w:val="dashed" w:color="00B0F0" w:sz="4" w:space="3"/>
        <w:left w:val="dashed" w:color="00B0F0" w:sz="4" w:space="4"/>
        <w:bottom w:val="dashed" w:color="00B0F0" w:sz="4" w:space="3"/>
        <w:right w:val="dashed" w:color="00B0F0" w:sz="4" w:space="4"/>
      </w:pBd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设计草稿.wpt</Template>
  <Pages>1</Pages>
  <Words>23</Words>
  <Characters>33</Characters>
  <Lines>0</Lines>
  <Paragraphs>0</Paragraphs>
  <ScaleCrop>false</ScaleCrop>
  <LinksUpToDate>false</LinksUpToDate>
  <CharactersWithSpaces>33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2017-03-29T03:01:00Z</dcterms:created>
  <dc:creator>zhengboyuan</dc:creator>
  <cp:lastModifiedBy>zhengboyuan</cp:lastModifiedBy>
  <dcterms:modified xsi:type="dcterms:W3CDTF">2017-04-24T07:46:34Z</dcterms:modified>
  <dc:title>设计模板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