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Arial" w:hAnsi="Arial"/>
          <w:b w:val="0"/>
          <w:color w:val="646464"/>
          <w:sz w:val="24"/>
        </w:rPr>
        <w:t>CS 460/560 — Automated Debugging</w:t>
      </w:r>
    </w:p>
    <w:p>
      <w:pPr>
        <w:spacing w:after="80"/>
        <w:jc w:val="center"/>
      </w:pPr>
      <w:r>
        <w:rPr>
          <w:rFonts w:ascii="Arial" w:hAnsi="Arial"/>
          <w:b/>
          <w:color w:val="1E50A0"/>
          <w:sz w:val="44"/>
        </w:rPr>
        <w:t>Project #6: Using LLMs for Prompt Engineering</w:t>
      </w:r>
    </w:p>
    <w:p>
      <w:pPr>
        <w:spacing w:before="80" w:after="80"/>
        <w:pBdr>
          <w:bottom w:val="single" w:sz="6" w:space="1" w:color="1E50A0"/>
        </w:pBdr>
      </w:pPr>
    </w:p>
    <w:p>
      <w:pPr>
        <w:spacing w:after="40"/>
        <w:jc w:val="center"/>
      </w:pPr>
      <w:r>
        <w:rPr>
          <w:rFonts w:ascii="Arial" w:hAnsi="Arial"/>
          <w:b w:val="0"/>
          <w:color w:val="3C3C3C"/>
          <w:sz w:val="26"/>
        </w:rPr>
        <w:t>Project Plan &amp; Technical Roadmap  (v2 — updated after project meeting)</w:t>
      </w:r>
    </w:p>
    <w:p>
      <w:pPr>
        <w:spacing w:after="40"/>
        <w:jc w:val="center"/>
      </w:pPr>
      <w:r>
        <w:rPr>
          <w:rFonts w:ascii="Arial" w:hAnsi="Arial"/>
          <w:b w:val="0"/>
          <w:color w:val="787878"/>
          <w:sz w:val="22"/>
        </w:rPr>
        <w:t>Sabanci University  ·  Spring 2026  ·  2-Person Team</w:t>
      </w:r>
    </w:p>
    <w:p/>
    <w:p>
      <w:pPr>
        <w:pStyle w:val="Heading1"/>
        <w:jc w:val="left"/>
      </w:pPr>
      <w:r>
        <w:rPr>
          <w:rFonts w:ascii="Arial" w:hAnsi="Arial"/>
          <w:b/>
          <w:color w:val="1E50A0"/>
          <w:sz w:val="32"/>
        </w:rPr>
        <w:t>1. Project Overview</w:t>
      </w:r>
    </w:p>
    <w:p>
      <w:pPr>
        <w:spacing w:before="0" w:after="100"/>
      </w:pPr>
      <w:r>
        <w:rPr>
          <w:rFonts w:ascii="Arial" w:hAnsi="Arial"/>
          <w:b w:val="0"/>
          <w:sz w:val="22"/>
        </w:rPr>
        <w:t>The goal of this project is to build an automated, feedback-driven tool that takes as input (1) an initial prompt written by the user, (2) a list of target LLM models, and (3) a benchmark suite of &lt;input, expected_output&gt; test cases. The tool iteratively refines the prompt so that it passes all benchmark test cases on every target model. The refinement must be done in a generic manner: the updated prompt should not merely overfit to the given test cases but should generalise to unseen inputs as well.</w:t>
      </w:r>
    </w:p>
    <w:tbl>
      <w:tblPr>
        <w:tblStyle w:val="TableGrid"/>
        <w:tblW w:type="auto" w:w="0"/>
        <w:tblLook w:firstColumn="1" w:firstRow="1" w:lastColumn="0" w:lastRow="0" w:noHBand="0" w:noVBand="1" w:val="04A0"/>
      </w:tblPr>
      <w:tblGrid>
        <w:gridCol w:w="1584"/>
        <w:gridCol w:w="9216"/>
      </w:tblGrid>
      <w:tr>
        <w:tc>
          <w:tcPr>
            <w:tcW w:type="dxa" w:w="4680"/>
            <w:shd w:val="clear" w:color="auto" w:fill="E8F4FD"/>
            <w:vAlign w:val="center"/>
          </w:tcPr>
          <w:p>
            <w:pPr>
              <w:spacing w:before="40" w:after="40"/>
            </w:pPr>
            <w:r>
              <w:rPr>
                <w:rFonts w:ascii="Arial" w:hAnsi="Arial"/>
                <w:b/>
                <w:i w:val="0"/>
                <w:color w:val="1E50A0"/>
                <w:sz w:val="20"/>
              </w:rPr>
              <w:t>From the prof</w:t>
            </w:r>
          </w:p>
        </w:tc>
        <w:tc>
          <w:tcPr>
            <w:tcW w:type="dxa" w:w="4680"/>
            <w:shd w:val="clear" w:color="auto" w:fill="E8F4FD"/>
            <w:vAlign w:val="center"/>
          </w:tcPr>
          <w:p>
            <w:pPr>
              <w:spacing w:before="40" w:after="40"/>
            </w:pPr>
            <w:r>
              <w:rPr>
                <w:rFonts w:ascii="Arial" w:hAnsi="Arial"/>
                <w:b w:val="0"/>
                <w:i w:val="0"/>
                <w:color w:val="000000"/>
                <w:sz w:val="20"/>
              </w:rPr>
              <w:t>"Your tool will take this input and keep on updating the prompt in a generic manner, not just to make sure that all the test cases pass, but in the most generic manner possible, and to make sure that all those test cases pass on all the LLMs."</w:t>
            </w:r>
          </w:p>
        </w:tc>
      </w:tr>
    </w:tbl>
    <w:p/>
    <w:tbl>
      <w:tblPr>
        <w:tblStyle w:val="TableGrid"/>
        <w:tblW w:type="auto" w:w="0"/>
        <w:tblLook w:firstColumn="1" w:firstRow="1" w:lastColumn="0" w:lastRow="0" w:noHBand="0" w:noVBand="1" w:val="04A0"/>
      </w:tblPr>
      <w:tblGrid>
        <w:gridCol w:w="2304"/>
        <w:gridCol w:w="8496"/>
      </w:tblGrid>
      <w:tr>
        <w:tc>
          <w:tcPr>
            <w:tcW w:type="dxa" w:w="4680"/>
            <w:shd w:val="clear" w:color="auto" w:fill="D6E4F7"/>
            <w:vAlign w:val="center"/>
          </w:tcPr>
          <w:p>
            <w:pPr>
              <w:spacing w:before="40" w:after="40"/>
            </w:pPr>
            <w:r>
              <w:rPr>
                <w:rFonts w:ascii="Arial" w:hAnsi="Arial"/>
                <w:b/>
                <w:i w:val="0"/>
                <w:color w:val="1E50A0"/>
                <w:sz w:val="20"/>
              </w:rPr>
              <w:t>Input 1</w:t>
            </w:r>
          </w:p>
        </w:tc>
        <w:tc>
          <w:tcPr>
            <w:tcW w:type="dxa" w:w="4680"/>
            <w:shd w:val="clear" w:color="auto" w:fill="D6E4F7"/>
            <w:vAlign w:val="center"/>
          </w:tcPr>
          <w:p>
            <w:pPr>
              <w:spacing w:before="40" w:after="40"/>
            </w:pPr>
            <w:r>
              <w:rPr>
                <w:rFonts w:ascii="Arial" w:hAnsi="Arial"/>
                <w:b w:val="0"/>
                <w:i w:val="0"/>
                <w:color w:val="000000"/>
                <w:sz w:val="20"/>
              </w:rPr>
              <w:t>An initial prompt (user-provided; fairly specific and moderately complex)</w:t>
            </w:r>
          </w:p>
        </w:tc>
      </w:tr>
      <w:tr>
        <w:tc>
          <w:tcPr>
            <w:tcW w:type="dxa" w:w="4680"/>
            <w:shd w:val="clear" w:color="auto" w:fill="EAF2FF"/>
            <w:vAlign w:val="center"/>
          </w:tcPr>
          <w:p>
            <w:pPr>
              <w:spacing w:before="40" w:after="40"/>
            </w:pPr>
            <w:r>
              <w:rPr>
                <w:rFonts w:ascii="Arial" w:hAnsi="Arial"/>
                <w:b/>
                <w:i w:val="0"/>
                <w:color w:val="1E50A0"/>
                <w:sz w:val="20"/>
              </w:rPr>
              <w:t>Input 2</w:t>
            </w:r>
          </w:p>
        </w:tc>
        <w:tc>
          <w:tcPr>
            <w:tcW w:type="dxa" w:w="4680"/>
            <w:shd w:val="clear" w:color="auto" w:fill="EAF2FF"/>
            <w:vAlign w:val="center"/>
          </w:tcPr>
          <w:p>
            <w:pPr>
              <w:spacing w:before="40" w:after="40"/>
            </w:pPr>
            <w:r>
              <w:rPr>
                <w:rFonts w:ascii="Arial" w:hAnsi="Arial"/>
                <w:b w:val="0"/>
                <w:i w:val="0"/>
                <w:color w:val="000000"/>
                <w:sz w:val="20"/>
              </w:rPr>
              <w:t>List of target LLM models (e.g., Qwen3-70B, Qwen2.5-72B-4bit, Llama-3-8B, ...)</w:t>
            </w:r>
          </w:p>
        </w:tc>
      </w:tr>
      <w:tr>
        <w:tc>
          <w:tcPr>
            <w:tcW w:type="dxa" w:w="4680"/>
            <w:shd w:val="clear" w:color="auto" w:fill="D6E4F7"/>
            <w:vAlign w:val="center"/>
          </w:tcPr>
          <w:p>
            <w:pPr>
              <w:spacing w:before="40" w:after="40"/>
            </w:pPr>
            <w:r>
              <w:rPr>
                <w:rFonts w:ascii="Arial" w:hAnsi="Arial"/>
                <w:b/>
                <w:i w:val="0"/>
                <w:color w:val="1E50A0"/>
                <w:sz w:val="20"/>
              </w:rPr>
              <w:t>Input 3</w:t>
            </w:r>
          </w:p>
        </w:tc>
        <w:tc>
          <w:tcPr>
            <w:tcW w:type="dxa" w:w="4680"/>
            <w:shd w:val="clear" w:color="auto" w:fill="D6E4F7"/>
            <w:vAlign w:val="center"/>
          </w:tcPr>
          <w:p>
            <w:pPr>
              <w:spacing w:before="40" w:after="40"/>
            </w:pPr>
            <w:r>
              <w:rPr>
                <w:rFonts w:ascii="Arial" w:hAnsi="Arial"/>
                <w:b w:val="0"/>
                <w:i w:val="0"/>
                <w:color w:val="000000"/>
                <w:sz w:val="20"/>
              </w:rPr>
              <w:t>A benchmark: N test cases, each = {input: ..., expected_output: ...}</w:t>
            </w:r>
          </w:p>
        </w:tc>
      </w:tr>
    </w:tbl>
    <w:p/>
    <w:tbl>
      <w:tblPr>
        <w:tblStyle w:val="TableGrid"/>
        <w:tblW w:type="auto" w:w="0"/>
        <w:tblLook w:firstColumn="1" w:firstRow="1" w:lastColumn="0" w:lastRow="0" w:noHBand="0" w:noVBand="1" w:val="04A0"/>
      </w:tblPr>
      <w:tblGrid>
        <w:gridCol w:w="2304"/>
        <w:gridCol w:w="8496"/>
      </w:tblGrid>
      <w:tr>
        <w:tc>
          <w:tcPr>
            <w:tcW w:type="dxa" w:w="4680"/>
            <w:shd w:val="clear" w:color="auto" w:fill="2E7D32"/>
            <w:vAlign w:val="center"/>
          </w:tcPr>
          <w:p>
            <w:pPr>
              <w:spacing w:before="40" w:after="40"/>
            </w:pPr>
            <w:r>
              <w:rPr>
                <w:rFonts w:ascii="Arial" w:hAnsi="Arial"/>
                <w:b/>
                <w:i w:val="0"/>
                <w:color w:val="FFFFFF"/>
                <w:sz w:val="20"/>
              </w:rPr>
              <w:t>Output</w:t>
            </w:r>
          </w:p>
        </w:tc>
        <w:tc>
          <w:tcPr>
            <w:tcW w:type="dxa" w:w="4680"/>
            <w:shd w:val="clear" w:color="auto" w:fill="E8F5E9"/>
            <w:vAlign w:val="center"/>
          </w:tcPr>
          <w:p>
            <w:pPr>
              <w:spacing w:before="40" w:after="40"/>
            </w:pPr>
            <w:r>
              <w:rPr>
                <w:rFonts w:ascii="Arial" w:hAnsi="Arial"/>
                <w:b w:val="0"/>
                <w:i w:val="0"/>
                <w:color w:val="000000"/>
                <w:sz w:val="20"/>
              </w:rPr>
              <w:t>An updated prompt that passes all benchmark test cases on all target LLM models, in the most generalised form possible.</w:t>
            </w:r>
          </w:p>
        </w:tc>
      </w:tr>
    </w:tbl>
    <w:p/>
    <w:p>
      <w:pPr>
        <w:pStyle w:val="Heading1"/>
        <w:jc w:val="left"/>
      </w:pPr>
      <w:r>
        <w:rPr>
          <w:rFonts w:ascii="Arial" w:hAnsi="Arial"/>
          <w:b/>
          <w:color w:val="1E50A0"/>
          <w:sz w:val="32"/>
        </w:rPr>
        <w:t>2. Prompt Domain Choice</w:t>
      </w:r>
    </w:p>
    <w:p>
      <w:pPr>
        <w:spacing w:before="0" w:after="100"/>
      </w:pPr>
      <w:r>
        <w:rPr>
          <w:rFonts w:ascii="Arial" w:hAnsi="Arial"/>
          <w:b w:val="0"/>
          <w:sz w:val="22"/>
        </w:rPr>
        <w:t>The professor emphasised that the prompts should be fairly specific and moderately complex — not trivial one-liners, but also not essay-length. Crucially, the output should be verifiable programmatically to avoid needing a costly LLM-as-judge for every test case. Two domains were explicitly recommended in the meeting:</w:t>
      </w:r>
    </w:p>
    <w:p/>
    <w:tbl>
      <w:tblPr>
        <w:tblStyle w:val="TableGrid"/>
        <w:tblW w:type="auto" w:w="0"/>
        <w:tblLook w:firstColumn="1" w:firstRow="1" w:lastColumn="0" w:lastRow="0" w:noHBand="0" w:noVBand="1" w:val="04A0"/>
      </w:tblPr>
      <w:tblGrid>
        <w:gridCol w:w="2880"/>
        <w:gridCol w:w="4032"/>
        <w:gridCol w:w="3888"/>
      </w:tblGrid>
      <w:tr>
        <w:tc>
          <w:tcPr>
            <w:tcW w:type="dxa" w:w="3120"/>
            <w:shd w:val="clear" w:color="auto" w:fill="1E50A0"/>
            <w:vAlign w:val="center"/>
          </w:tcPr>
          <w:p>
            <w:pPr>
              <w:spacing w:before="40" w:after="40"/>
            </w:pPr>
            <w:r>
              <w:rPr>
                <w:rFonts w:ascii="Arial" w:hAnsi="Arial"/>
                <w:b/>
                <w:i w:val="0"/>
                <w:color w:val="FFFFFF"/>
                <w:sz w:val="20"/>
              </w:rPr>
              <w:t>Domain</w:t>
            </w:r>
          </w:p>
        </w:tc>
        <w:tc>
          <w:tcPr>
            <w:tcW w:type="dxa" w:w="3120"/>
            <w:shd w:val="clear" w:color="auto" w:fill="1E50A0"/>
            <w:vAlign w:val="center"/>
          </w:tcPr>
          <w:p>
            <w:pPr>
              <w:spacing w:before="40" w:after="40"/>
            </w:pPr>
            <w:r>
              <w:rPr>
                <w:rFonts w:ascii="Arial" w:hAnsi="Arial"/>
                <w:b/>
                <w:i w:val="0"/>
                <w:color w:val="FFFFFF"/>
                <w:sz w:val="20"/>
              </w:rPr>
              <w:t>Why Good for This Project</w:t>
            </w:r>
          </w:p>
        </w:tc>
        <w:tc>
          <w:tcPr>
            <w:tcW w:type="dxa" w:w="3120"/>
            <w:shd w:val="clear" w:color="auto" w:fill="1E50A0"/>
            <w:vAlign w:val="center"/>
          </w:tcPr>
          <w:p>
            <w:pPr>
              <w:spacing w:before="40" w:after="40"/>
            </w:pPr>
            <w:r>
              <w:rPr>
                <w:rFonts w:ascii="Arial" w:hAnsi="Arial"/>
                <w:b/>
                <w:i w:val="0"/>
                <w:color w:val="FFFFFF"/>
                <w:sz w:val="20"/>
              </w:rPr>
              <w:t>Example Task</w:t>
            </w:r>
          </w:p>
        </w:tc>
      </w:tr>
      <w:tr>
        <w:tc>
          <w:tcPr>
            <w:tcW w:type="dxa" w:w="3120"/>
            <w:shd w:val="clear" w:color="auto" w:fill="F0F5FC"/>
            <w:vAlign w:val="center"/>
          </w:tcPr>
          <w:p>
            <w:pPr>
              <w:spacing w:before="40" w:after="40"/>
            </w:pPr>
            <w:r>
              <w:rPr>
                <w:rFonts w:ascii="Arial" w:hAnsi="Arial"/>
                <w:b/>
                <w:i w:val="0"/>
                <w:color w:val="1E50A0"/>
                <w:sz w:val="20"/>
              </w:rPr>
              <w:t>Structured JSON Output</w:t>
            </w:r>
          </w:p>
        </w:tc>
        <w:tc>
          <w:tcPr>
            <w:tcW w:type="dxa" w:w="3120"/>
            <w:shd w:val="clear" w:color="auto" w:fill="F0F5FC"/>
            <w:vAlign w:val="center"/>
          </w:tcPr>
          <w:p>
            <w:pPr>
              <w:spacing w:before="40" w:after="40"/>
            </w:pPr>
            <w:r>
              <w:rPr>
                <w:rFonts w:ascii="Arial" w:hAnsi="Arial"/>
                <w:b w:val="0"/>
                <w:i w:val="0"/>
                <w:color w:val="000000"/>
                <w:sz w:val="20"/>
              </w:rPr>
              <w:t>Models diverge significantly when the prompt demands a specific JSON schema. Output correctness is verifiable with a JSON schema validator — no judge LLM needed.</w:t>
            </w:r>
          </w:p>
        </w:tc>
        <w:tc>
          <w:tcPr>
            <w:tcW w:type="dxa" w:w="3120"/>
            <w:shd w:val="clear" w:color="auto" w:fill="F0F5FC"/>
            <w:vAlign w:val="center"/>
          </w:tcPr>
          <w:p>
            <w:pPr>
              <w:spacing w:before="40" w:after="40"/>
            </w:pPr>
            <w:r>
              <w:rPr>
                <w:rFonts w:ascii="Arial" w:hAnsi="Arial"/>
                <w:b w:val="0"/>
                <w:i/>
                <w:color w:val="000000"/>
                <w:sz w:val="20"/>
              </w:rPr>
              <w:t>"Given this bug report, produce a JSON object with fields: {severity, affected_modules[], root_cause, suggested_fix}"</w:t>
            </w:r>
          </w:p>
        </w:tc>
      </w:tr>
      <w:tr>
        <w:tc>
          <w:tcPr>
            <w:tcW w:type="dxa" w:w="3120"/>
            <w:shd w:val="clear" w:color="auto" w:fill="FFFFFF"/>
            <w:vAlign w:val="center"/>
          </w:tcPr>
          <w:p>
            <w:pPr>
              <w:spacing w:before="40" w:after="40"/>
            </w:pPr>
            <w:r>
              <w:rPr>
                <w:rFonts w:ascii="Arial" w:hAnsi="Arial"/>
                <w:b/>
                <w:i w:val="0"/>
                <w:color w:val="1E50A0"/>
                <w:sz w:val="20"/>
              </w:rPr>
              <w:t>Tool Calling / Function Use</w:t>
            </w:r>
          </w:p>
        </w:tc>
        <w:tc>
          <w:tcPr>
            <w:tcW w:type="dxa" w:w="3120"/>
            <w:shd w:val="clear" w:color="auto" w:fill="FFFFFF"/>
            <w:vAlign w:val="center"/>
          </w:tcPr>
          <w:p>
            <w:pPr>
              <w:spacing w:before="40" w:after="40"/>
            </w:pPr>
            <w:r>
              <w:rPr>
                <w:rFonts w:ascii="Arial" w:hAnsi="Arial"/>
                <w:b w:val="0"/>
                <w:i w:val="0"/>
                <w:color w:val="000000"/>
                <w:sz w:val="20"/>
              </w:rPr>
              <w:t>Not all models handle tool-call formatting equally. The gap between a 70B and 200B Qwen model is very visible here. JSON schema validation still applies.</w:t>
            </w:r>
          </w:p>
        </w:tc>
        <w:tc>
          <w:tcPr>
            <w:tcW w:type="dxa" w:w="3120"/>
            <w:shd w:val="clear" w:color="auto" w:fill="FFFFFF"/>
            <w:vAlign w:val="center"/>
          </w:tcPr>
          <w:p>
            <w:pPr>
              <w:spacing w:before="40" w:after="40"/>
            </w:pPr>
            <w:r>
              <w:rPr>
                <w:rFonts w:ascii="Arial" w:hAnsi="Arial"/>
                <w:b w:val="0"/>
                <w:i/>
                <w:color w:val="000000"/>
                <w:sz w:val="20"/>
              </w:rPr>
              <w:t>"Given a user request and a list of available tools, output the correct tool_call JSON with name and arguments."</w:t>
            </w:r>
          </w:p>
        </w:tc>
      </w:tr>
    </w:tbl>
    <w:p/>
    <w:p>
      <w:pPr>
        <w:spacing w:before="0" w:after="100"/>
      </w:pPr>
      <w:r>
        <w:rPr>
          <w:rFonts w:ascii="Arial" w:hAnsi="Arial"/>
          <w:b w:val="0"/>
          <w:sz w:val="22"/>
        </w:rPr>
        <w:t>We will develop at least 3-4 distinct prompts (one per sub-task), each with its own benchmark suite of 10-15 test cases. Students from the class share their prompts and test cases on the shared Google Drive set up by the instructor; we do NOT share project artifacts (code, design docs).</w:t>
      </w:r>
    </w:p>
    <w:p>
      <w:pPr>
        <w:pStyle w:val="Heading1"/>
        <w:jc w:val="left"/>
      </w:pPr>
      <w:r>
        <w:rPr>
          <w:rFonts w:ascii="Arial" w:hAnsi="Arial"/>
          <w:b/>
          <w:color w:val="1E50A0"/>
          <w:sz w:val="32"/>
        </w:rPr>
        <w:t>3. Target LLM Models</w:t>
      </w:r>
    </w:p>
    <w:p>
      <w:pPr>
        <w:spacing w:before="0" w:after="100"/>
      </w:pPr>
      <w:r>
        <w:rPr>
          <w:rFonts w:ascii="Arial" w:hAnsi="Arial"/>
          <w:b w:val="0"/>
          <w:sz w:val="22"/>
        </w:rPr>
        <w:t>The professor specifically suggested using Qwen (Alibaba) models in different sizes and quantizations, as they represent a wide quality spectrum while sharing the same base. All models are accessed via OpenRouter using a single API key.</w:t>
      </w:r>
    </w:p>
    <w:tbl>
      <w:tblPr>
        <w:tblStyle w:val="TableGrid"/>
        <w:tblW w:type="auto" w:w="0"/>
        <w:tblLook w:firstColumn="1" w:firstRow="1" w:lastColumn="0" w:lastRow="0" w:noHBand="0" w:noVBand="1" w:val="04A0"/>
      </w:tblPr>
      <w:tblGrid>
        <w:gridCol w:w="1584"/>
        <w:gridCol w:w="9216"/>
      </w:tblGrid>
      <w:tr>
        <w:tc>
          <w:tcPr>
            <w:tcW w:type="dxa" w:w="4680"/>
            <w:shd w:val="clear" w:color="auto" w:fill="E8F4FD"/>
            <w:vAlign w:val="center"/>
          </w:tcPr>
          <w:p>
            <w:pPr>
              <w:spacing w:before="40" w:after="40"/>
            </w:pPr>
            <w:r>
              <w:rPr>
                <w:rFonts w:ascii="Arial" w:hAnsi="Arial"/>
                <w:b/>
                <w:i w:val="0"/>
                <w:color w:val="1E50A0"/>
                <w:sz w:val="20"/>
              </w:rPr>
              <w:t>API Gateway</w:t>
            </w:r>
          </w:p>
        </w:tc>
        <w:tc>
          <w:tcPr>
            <w:tcW w:type="dxa" w:w="4680"/>
            <w:shd w:val="clear" w:color="auto" w:fill="E8F4FD"/>
            <w:vAlign w:val="center"/>
          </w:tcPr>
          <w:p>
            <w:pPr>
              <w:spacing w:before="40" w:after="40"/>
            </w:pPr>
            <w:r>
              <w:rPr>
                <w:rFonts w:ascii="Arial" w:hAnsi="Arial"/>
                <w:b w:val="0"/>
                <w:i w:val="0"/>
                <w:color w:val="000000"/>
                <w:sz w:val="20"/>
              </w:rPr>
              <w:t>OpenRouter (openrouter.ai) — one account, one API key, access to all open-weight and commercial models listed below. Pricing is per-token; register and top up with credits.</w:t>
            </w:r>
          </w:p>
        </w:tc>
      </w:tr>
    </w:tbl>
    <w:p/>
    <w:tbl>
      <w:tblPr>
        <w:tblStyle w:val="TableGrid"/>
        <w:tblW w:type="auto" w:w="0"/>
        <w:tblLook w:firstColumn="1" w:firstRow="1" w:lastColumn="0" w:lastRow="0" w:noHBand="0" w:noVBand="1" w:val="04A0"/>
      </w:tblPr>
      <w:tblGrid>
        <w:gridCol w:w="3312"/>
        <w:gridCol w:w="1728"/>
        <w:gridCol w:w="1872"/>
        <w:gridCol w:w="3888"/>
      </w:tblGrid>
      <w:tr>
        <w:tc>
          <w:tcPr>
            <w:tcW w:type="dxa" w:w="2340"/>
            <w:shd w:val="clear" w:color="auto" w:fill="1E50A0"/>
            <w:vAlign w:val="center"/>
          </w:tcPr>
          <w:p>
            <w:pPr>
              <w:spacing w:before="40" w:after="40"/>
            </w:pPr>
            <w:r>
              <w:rPr>
                <w:rFonts w:ascii="Arial" w:hAnsi="Arial"/>
                <w:b/>
                <w:i w:val="0"/>
                <w:color w:val="FFFFFF"/>
                <w:sz w:val="20"/>
              </w:rPr>
              <w:t>Model</w:t>
            </w:r>
          </w:p>
        </w:tc>
        <w:tc>
          <w:tcPr>
            <w:tcW w:type="dxa" w:w="2340"/>
            <w:shd w:val="clear" w:color="auto" w:fill="1E50A0"/>
            <w:vAlign w:val="center"/>
          </w:tcPr>
          <w:p>
            <w:pPr>
              <w:spacing w:before="40" w:after="40"/>
            </w:pPr>
            <w:r>
              <w:rPr>
                <w:rFonts w:ascii="Arial" w:hAnsi="Arial"/>
                <w:b/>
                <w:i w:val="0"/>
                <w:color w:val="FFFFFF"/>
                <w:sz w:val="20"/>
              </w:rPr>
              <w:t>Size / Quant</w:t>
            </w:r>
          </w:p>
        </w:tc>
        <w:tc>
          <w:tcPr>
            <w:tcW w:type="dxa" w:w="2340"/>
            <w:shd w:val="clear" w:color="auto" w:fill="1E50A0"/>
            <w:vAlign w:val="center"/>
          </w:tcPr>
          <w:p>
            <w:pPr>
              <w:spacing w:before="40" w:after="40"/>
            </w:pPr>
            <w:r>
              <w:rPr>
                <w:rFonts w:ascii="Arial" w:hAnsi="Arial"/>
                <w:b/>
                <w:i w:val="0"/>
                <w:color w:val="FFFFFF"/>
                <w:sz w:val="20"/>
              </w:rPr>
              <w:t>Role</w:t>
            </w:r>
          </w:p>
        </w:tc>
        <w:tc>
          <w:tcPr>
            <w:tcW w:type="dxa" w:w="2340"/>
            <w:shd w:val="clear" w:color="auto" w:fill="1E50A0"/>
            <w:vAlign w:val="center"/>
          </w:tcPr>
          <w:p>
            <w:pPr>
              <w:spacing w:before="40" w:after="40"/>
            </w:pPr>
            <w:r>
              <w:rPr>
                <w:rFonts w:ascii="Arial" w:hAnsi="Arial"/>
                <w:b/>
                <w:i w:val="0"/>
                <w:color w:val="FFFFFF"/>
                <w:sz w:val="20"/>
              </w:rPr>
              <w:t>Notes</w:t>
            </w:r>
          </w:p>
        </w:tc>
      </w:tr>
      <w:tr>
        <w:tc>
          <w:tcPr>
            <w:tcW w:type="dxa" w:w="2340"/>
            <w:shd w:val="clear" w:color="auto" w:fill="F0F5FC"/>
            <w:vAlign w:val="center"/>
          </w:tcPr>
          <w:p>
            <w:pPr>
              <w:spacing w:before="40" w:after="40"/>
            </w:pPr>
            <w:r>
              <w:rPr>
                <w:rFonts w:ascii="Arial" w:hAnsi="Arial"/>
                <w:b w:val="0"/>
                <w:i w:val="0"/>
                <w:color w:val="000000"/>
                <w:sz w:val="20"/>
              </w:rPr>
              <w:t>Qwen3-235B</w:t>
            </w:r>
          </w:p>
        </w:tc>
        <w:tc>
          <w:tcPr>
            <w:tcW w:type="dxa" w:w="2340"/>
            <w:shd w:val="clear" w:color="auto" w:fill="F0F5FC"/>
            <w:vAlign w:val="center"/>
          </w:tcPr>
          <w:p>
            <w:pPr>
              <w:spacing w:before="40" w:after="40"/>
            </w:pPr>
            <w:r>
              <w:rPr>
                <w:rFonts w:ascii="Arial" w:hAnsi="Arial"/>
                <w:b w:val="0"/>
                <w:i w:val="0"/>
                <w:color w:val="505050"/>
                <w:sz w:val="18"/>
              </w:rPr>
              <w:t>235B / FP16</w:t>
            </w:r>
          </w:p>
        </w:tc>
        <w:tc>
          <w:tcPr>
            <w:tcW w:type="dxa" w:w="2340"/>
            <w:shd w:val="clear" w:color="auto" w:fill="F0F5FC"/>
            <w:vAlign w:val="center"/>
          </w:tcPr>
          <w:p>
            <w:pPr>
              <w:spacing w:before="40" w:after="40"/>
            </w:pPr>
            <w:r>
              <w:rPr>
                <w:rFonts w:ascii="Arial" w:hAnsi="Arial"/>
                <w:b/>
                <w:i w:val="0"/>
                <w:color w:val="000000"/>
                <w:sz w:val="20"/>
              </w:rPr>
              <w:t>Target</w:t>
            </w:r>
          </w:p>
        </w:tc>
        <w:tc>
          <w:tcPr>
            <w:tcW w:type="dxa" w:w="2340"/>
            <w:shd w:val="clear" w:color="auto" w:fill="F0F5FC"/>
            <w:vAlign w:val="center"/>
          </w:tcPr>
          <w:p>
            <w:pPr>
              <w:spacing w:before="40" w:after="40"/>
            </w:pPr>
            <w:r>
              <w:rPr>
                <w:rFonts w:ascii="Arial" w:hAnsi="Arial"/>
                <w:b w:val="0"/>
                <w:i w:val="0"/>
                <w:color w:val="000000"/>
                <w:sz w:val="18"/>
              </w:rPr>
              <w:t>Largest Qwen3 — should pass most prompts even without tuning; serves as "ceiling" reference</w:t>
            </w:r>
          </w:p>
        </w:tc>
      </w:tr>
      <w:tr>
        <w:tc>
          <w:tcPr>
            <w:tcW w:type="dxa" w:w="2340"/>
            <w:shd w:val="clear" w:color="auto" w:fill="FFFFFF"/>
            <w:vAlign w:val="center"/>
          </w:tcPr>
          <w:p>
            <w:pPr>
              <w:spacing w:before="40" w:after="40"/>
            </w:pPr>
            <w:r>
              <w:rPr>
                <w:rFonts w:ascii="Arial" w:hAnsi="Arial"/>
                <w:b w:val="0"/>
                <w:i w:val="0"/>
                <w:color w:val="000000"/>
                <w:sz w:val="20"/>
              </w:rPr>
              <w:t>Qwen3-30B-A3B</w:t>
            </w:r>
          </w:p>
        </w:tc>
        <w:tc>
          <w:tcPr>
            <w:tcW w:type="dxa" w:w="2340"/>
            <w:shd w:val="clear" w:color="auto" w:fill="FFFFFF"/>
            <w:vAlign w:val="center"/>
          </w:tcPr>
          <w:p>
            <w:pPr>
              <w:spacing w:before="40" w:after="40"/>
            </w:pPr>
            <w:r>
              <w:rPr>
                <w:rFonts w:ascii="Arial" w:hAnsi="Arial"/>
                <w:b w:val="0"/>
                <w:i w:val="0"/>
                <w:color w:val="505050"/>
                <w:sz w:val="18"/>
              </w:rPr>
              <w:t>30B MoE</w:t>
            </w:r>
          </w:p>
        </w:tc>
        <w:tc>
          <w:tcPr>
            <w:tcW w:type="dxa" w:w="2340"/>
            <w:shd w:val="clear" w:color="auto" w:fill="FFFFFF"/>
            <w:vAlign w:val="center"/>
          </w:tcPr>
          <w:p>
            <w:pPr>
              <w:spacing w:before="40" w:after="40"/>
            </w:pPr>
            <w:r>
              <w:rPr>
                <w:rFonts w:ascii="Arial" w:hAnsi="Arial"/>
                <w:b/>
                <w:i w:val="0"/>
                <w:color w:val="000000"/>
                <w:sz w:val="20"/>
              </w:rPr>
              <w:t>Target</w:t>
            </w:r>
          </w:p>
        </w:tc>
        <w:tc>
          <w:tcPr>
            <w:tcW w:type="dxa" w:w="2340"/>
            <w:shd w:val="clear" w:color="auto" w:fill="FFFFFF"/>
            <w:vAlign w:val="center"/>
          </w:tcPr>
          <w:p>
            <w:pPr>
              <w:spacing w:before="40" w:after="40"/>
            </w:pPr>
            <w:r>
              <w:rPr>
                <w:rFonts w:ascii="Arial" w:hAnsi="Arial"/>
                <w:b w:val="0"/>
                <w:i w:val="0"/>
                <w:color w:val="000000"/>
                <w:sz w:val="18"/>
              </w:rPr>
              <w:t>Mid-size Qwen3 MoE; good balance of quality and cost</w:t>
            </w:r>
          </w:p>
        </w:tc>
      </w:tr>
      <w:tr>
        <w:tc>
          <w:tcPr>
            <w:tcW w:type="dxa" w:w="2340"/>
            <w:shd w:val="clear" w:color="auto" w:fill="F0F5FC"/>
            <w:vAlign w:val="center"/>
          </w:tcPr>
          <w:p>
            <w:pPr>
              <w:spacing w:before="40" w:after="40"/>
            </w:pPr>
            <w:r>
              <w:rPr>
                <w:rFonts w:ascii="Arial" w:hAnsi="Arial"/>
                <w:b w:val="0"/>
                <w:i w:val="0"/>
                <w:color w:val="000000"/>
                <w:sz w:val="20"/>
              </w:rPr>
              <w:t>Qwen2.5-72B-Instruct</w:t>
            </w:r>
          </w:p>
        </w:tc>
        <w:tc>
          <w:tcPr>
            <w:tcW w:type="dxa" w:w="2340"/>
            <w:shd w:val="clear" w:color="auto" w:fill="F0F5FC"/>
            <w:vAlign w:val="center"/>
          </w:tcPr>
          <w:p>
            <w:pPr>
              <w:spacing w:before="40" w:after="40"/>
            </w:pPr>
            <w:r>
              <w:rPr>
                <w:rFonts w:ascii="Arial" w:hAnsi="Arial"/>
                <w:b w:val="0"/>
                <w:i w:val="0"/>
                <w:color w:val="505050"/>
                <w:sz w:val="18"/>
              </w:rPr>
              <w:t>72B / FP16</w:t>
            </w:r>
          </w:p>
        </w:tc>
        <w:tc>
          <w:tcPr>
            <w:tcW w:type="dxa" w:w="2340"/>
            <w:shd w:val="clear" w:color="auto" w:fill="F0F5FC"/>
            <w:vAlign w:val="center"/>
          </w:tcPr>
          <w:p>
            <w:pPr>
              <w:spacing w:before="40" w:after="40"/>
            </w:pPr>
            <w:r>
              <w:rPr>
                <w:rFonts w:ascii="Arial" w:hAnsi="Arial"/>
                <w:b/>
                <w:i w:val="0"/>
                <w:color w:val="000000"/>
                <w:sz w:val="20"/>
              </w:rPr>
              <w:t>Target</w:t>
            </w:r>
          </w:p>
        </w:tc>
        <w:tc>
          <w:tcPr>
            <w:tcW w:type="dxa" w:w="2340"/>
            <w:shd w:val="clear" w:color="auto" w:fill="F0F5FC"/>
            <w:vAlign w:val="center"/>
          </w:tcPr>
          <w:p>
            <w:pPr>
              <w:spacing w:before="40" w:after="40"/>
            </w:pPr>
            <w:r>
              <w:rPr>
                <w:rFonts w:ascii="Arial" w:hAnsi="Arial"/>
                <w:b w:val="0"/>
                <w:i w:val="0"/>
                <w:color w:val="000000"/>
                <w:sz w:val="18"/>
              </w:rPr>
              <w:t>Strong open-weight baseline</w:t>
            </w:r>
          </w:p>
        </w:tc>
      </w:tr>
      <w:tr>
        <w:tc>
          <w:tcPr>
            <w:tcW w:type="dxa" w:w="2340"/>
            <w:shd w:val="clear" w:color="auto" w:fill="FFFFFF"/>
            <w:vAlign w:val="center"/>
          </w:tcPr>
          <w:p>
            <w:pPr>
              <w:spacing w:before="40" w:after="40"/>
            </w:pPr>
            <w:r>
              <w:rPr>
                <w:rFonts w:ascii="Arial" w:hAnsi="Arial"/>
                <w:b w:val="0"/>
                <w:i w:val="0"/>
                <w:color w:val="000000"/>
                <w:sz w:val="20"/>
              </w:rPr>
              <w:t>Qwen2.5-72B (4-bit)</w:t>
            </w:r>
          </w:p>
        </w:tc>
        <w:tc>
          <w:tcPr>
            <w:tcW w:type="dxa" w:w="2340"/>
            <w:shd w:val="clear" w:color="auto" w:fill="FFFFFF"/>
            <w:vAlign w:val="center"/>
          </w:tcPr>
          <w:p>
            <w:pPr>
              <w:spacing w:before="40" w:after="40"/>
            </w:pPr>
            <w:r>
              <w:rPr>
                <w:rFonts w:ascii="Arial" w:hAnsi="Arial"/>
                <w:b w:val="0"/>
                <w:i w:val="0"/>
                <w:color w:val="505050"/>
                <w:sz w:val="18"/>
              </w:rPr>
              <w:t>72B / Q4</w:t>
            </w:r>
          </w:p>
        </w:tc>
        <w:tc>
          <w:tcPr>
            <w:tcW w:type="dxa" w:w="2340"/>
            <w:shd w:val="clear" w:color="auto" w:fill="FFFFFF"/>
            <w:vAlign w:val="center"/>
          </w:tcPr>
          <w:p>
            <w:pPr>
              <w:spacing w:before="40" w:after="40"/>
            </w:pPr>
            <w:r>
              <w:rPr>
                <w:rFonts w:ascii="Arial" w:hAnsi="Arial"/>
                <w:b/>
                <w:i w:val="0"/>
                <w:color w:val="000000"/>
                <w:sz w:val="20"/>
              </w:rPr>
              <w:t>Target</w:t>
            </w:r>
          </w:p>
        </w:tc>
        <w:tc>
          <w:tcPr>
            <w:tcW w:type="dxa" w:w="2340"/>
            <w:shd w:val="clear" w:color="auto" w:fill="FFFFFF"/>
            <w:vAlign w:val="center"/>
          </w:tcPr>
          <w:p>
            <w:pPr>
              <w:spacing w:before="40" w:after="40"/>
            </w:pPr>
            <w:r>
              <w:rPr>
                <w:rFonts w:ascii="Arial" w:hAnsi="Arial"/>
                <w:b w:val="0"/>
                <w:i w:val="0"/>
                <w:color w:val="000000"/>
                <w:sz w:val="18"/>
              </w:rPr>
              <w:t>Same model, 4-bit quantized — tests if quantization breaks prompt compliance</w:t>
            </w:r>
          </w:p>
        </w:tc>
      </w:tr>
      <w:tr>
        <w:tc>
          <w:tcPr>
            <w:tcW w:type="dxa" w:w="2340"/>
            <w:shd w:val="clear" w:color="auto" w:fill="F0F5FC"/>
            <w:vAlign w:val="center"/>
          </w:tcPr>
          <w:p>
            <w:pPr>
              <w:spacing w:before="40" w:after="40"/>
            </w:pPr>
            <w:r>
              <w:rPr>
                <w:rFonts w:ascii="Arial" w:hAnsi="Arial"/>
                <w:b w:val="0"/>
                <w:i w:val="0"/>
                <w:color w:val="000000"/>
                <w:sz w:val="20"/>
              </w:rPr>
              <w:t>Qwen2.5-72B (8-bit)</w:t>
            </w:r>
          </w:p>
        </w:tc>
        <w:tc>
          <w:tcPr>
            <w:tcW w:type="dxa" w:w="2340"/>
            <w:shd w:val="clear" w:color="auto" w:fill="F0F5FC"/>
            <w:vAlign w:val="center"/>
          </w:tcPr>
          <w:p>
            <w:pPr>
              <w:spacing w:before="40" w:after="40"/>
            </w:pPr>
            <w:r>
              <w:rPr>
                <w:rFonts w:ascii="Arial" w:hAnsi="Arial"/>
                <w:b w:val="0"/>
                <w:i w:val="0"/>
                <w:color w:val="505050"/>
                <w:sz w:val="18"/>
              </w:rPr>
              <w:t>72B / Q8</w:t>
            </w:r>
          </w:p>
        </w:tc>
        <w:tc>
          <w:tcPr>
            <w:tcW w:type="dxa" w:w="2340"/>
            <w:shd w:val="clear" w:color="auto" w:fill="F0F5FC"/>
            <w:vAlign w:val="center"/>
          </w:tcPr>
          <w:p>
            <w:pPr>
              <w:spacing w:before="40" w:after="40"/>
            </w:pPr>
            <w:r>
              <w:rPr>
                <w:rFonts w:ascii="Arial" w:hAnsi="Arial"/>
                <w:b/>
                <w:i w:val="0"/>
                <w:color w:val="000000"/>
                <w:sz w:val="20"/>
              </w:rPr>
              <w:t>Target</w:t>
            </w:r>
          </w:p>
        </w:tc>
        <w:tc>
          <w:tcPr>
            <w:tcW w:type="dxa" w:w="2340"/>
            <w:shd w:val="clear" w:color="auto" w:fill="F0F5FC"/>
            <w:vAlign w:val="center"/>
          </w:tcPr>
          <w:p>
            <w:pPr>
              <w:spacing w:before="40" w:after="40"/>
            </w:pPr>
            <w:r>
              <w:rPr>
                <w:rFonts w:ascii="Arial" w:hAnsi="Arial"/>
                <w:b w:val="0"/>
                <w:i w:val="0"/>
                <w:color w:val="000000"/>
                <w:sz w:val="18"/>
              </w:rPr>
              <w:t>8-bit quantized — mid-point between 4-bit and full precision</w:t>
            </w:r>
          </w:p>
        </w:tc>
      </w:tr>
      <w:tr>
        <w:tc>
          <w:tcPr>
            <w:tcW w:type="dxa" w:w="2340"/>
            <w:shd w:val="clear" w:color="auto" w:fill="FFFFFF"/>
            <w:vAlign w:val="center"/>
          </w:tcPr>
          <w:p>
            <w:pPr>
              <w:spacing w:before="40" w:after="40"/>
            </w:pPr>
            <w:r>
              <w:rPr>
                <w:rFonts w:ascii="Arial" w:hAnsi="Arial"/>
                <w:b w:val="0"/>
                <w:i w:val="0"/>
                <w:color w:val="000000"/>
                <w:sz w:val="20"/>
              </w:rPr>
              <w:t>Qwen2.5-7B-Instruct</w:t>
            </w:r>
          </w:p>
        </w:tc>
        <w:tc>
          <w:tcPr>
            <w:tcW w:type="dxa" w:w="2340"/>
            <w:shd w:val="clear" w:color="auto" w:fill="FFFFFF"/>
            <w:vAlign w:val="center"/>
          </w:tcPr>
          <w:p>
            <w:pPr>
              <w:spacing w:before="40" w:after="40"/>
            </w:pPr>
            <w:r>
              <w:rPr>
                <w:rFonts w:ascii="Arial" w:hAnsi="Arial"/>
                <w:b w:val="0"/>
                <w:i w:val="0"/>
                <w:color w:val="505050"/>
                <w:sz w:val="18"/>
              </w:rPr>
              <w:t>7B / FP16</w:t>
            </w:r>
          </w:p>
        </w:tc>
        <w:tc>
          <w:tcPr>
            <w:tcW w:type="dxa" w:w="2340"/>
            <w:shd w:val="clear" w:color="auto" w:fill="FFFFFF"/>
            <w:vAlign w:val="center"/>
          </w:tcPr>
          <w:p>
            <w:pPr>
              <w:spacing w:before="40" w:after="40"/>
            </w:pPr>
            <w:r>
              <w:rPr>
                <w:rFonts w:ascii="Arial" w:hAnsi="Arial"/>
                <w:b/>
                <w:i w:val="0"/>
                <w:color w:val="000000"/>
                <w:sz w:val="20"/>
              </w:rPr>
              <w:t>Target</w:t>
            </w:r>
          </w:p>
        </w:tc>
        <w:tc>
          <w:tcPr>
            <w:tcW w:type="dxa" w:w="2340"/>
            <w:shd w:val="clear" w:color="auto" w:fill="FFFFFF"/>
            <w:vAlign w:val="center"/>
          </w:tcPr>
          <w:p>
            <w:pPr>
              <w:spacing w:before="40" w:after="40"/>
            </w:pPr>
            <w:r>
              <w:rPr>
                <w:rFonts w:ascii="Arial" w:hAnsi="Arial"/>
                <w:b w:val="0"/>
                <w:i w:val="0"/>
                <w:color w:val="000000"/>
                <w:sz w:val="18"/>
              </w:rPr>
              <w:t>Small model — likely to need the most prompt engineering help</w:t>
            </w:r>
          </w:p>
        </w:tc>
      </w:tr>
      <w:tr>
        <w:tc>
          <w:tcPr>
            <w:tcW w:type="dxa" w:w="2340"/>
            <w:shd w:val="clear" w:color="auto" w:fill="F0F5FC"/>
            <w:vAlign w:val="center"/>
          </w:tcPr>
          <w:p>
            <w:pPr>
              <w:spacing w:before="40" w:after="40"/>
            </w:pPr>
            <w:r>
              <w:rPr>
                <w:rFonts w:ascii="Arial" w:hAnsi="Arial"/>
                <w:b w:val="0"/>
                <w:i w:val="0"/>
                <w:color w:val="000000"/>
                <w:sz w:val="20"/>
              </w:rPr>
              <w:t>Llama-3.1-8B-Instruct</w:t>
            </w:r>
          </w:p>
        </w:tc>
        <w:tc>
          <w:tcPr>
            <w:tcW w:type="dxa" w:w="2340"/>
            <w:shd w:val="clear" w:color="auto" w:fill="F0F5FC"/>
            <w:vAlign w:val="center"/>
          </w:tcPr>
          <w:p>
            <w:pPr>
              <w:spacing w:before="40" w:after="40"/>
            </w:pPr>
            <w:r>
              <w:rPr>
                <w:rFonts w:ascii="Arial" w:hAnsi="Arial"/>
                <w:b w:val="0"/>
                <w:i w:val="0"/>
                <w:color w:val="505050"/>
                <w:sz w:val="18"/>
              </w:rPr>
              <w:t>8B / FP16</w:t>
            </w:r>
          </w:p>
        </w:tc>
        <w:tc>
          <w:tcPr>
            <w:tcW w:type="dxa" w:w="2340"/>
            <w:shd w:val="clear" w:color="auto" w:fill="F0F5FC"/>
            <w:vAlign w:val="center"/>
          </w:tcPr>
          <w:p>
            <w:pPr>
              <w:spacing w:before="40" w:after="40"/>
            </w:pPr>
            <w:r>
              <w:rPr>
                <w:rFonts w:ascii="Arial" w:hAnsi="Arial"/>
                <w:b/>
                <w:i w:val="0"/>
                <w:color w:val="000000"/>
                <w:sz w:val="20"/>
              </w:rPr>
              <w:t>Target</w:t>
            </w:r>
          </w:p>
        </w:tc>
        <w:tc>
          <w:tcPr>
            <w:tcW w:type="dxa" w:w="2340"/>
            <w:shd w:val="clear" w:color="auto" w:fill="F0F5FC"/>
            <w:vAlign w:val="center"/>
          </w:tcPr>
          <w:p>
            <w:pPr>
              <w:spacing w:before="40" w:after="40"/>
            </w:pPr>
            <w:r>
              <w:rPr>
                <w:rFonts w:ascii="Arial" w:hAnsi="Arial"/>
                <w:b w:val="0"/>
                <w:i w:val="0"/>
                <w:color w:val="000000"/>
                <w:sz w:val="18"/>
              </w:rPr>
              <w:t>Meta's small model; well-known baseline</w:t>
            </w:r>
          </w:p>
        </w:tc>
      </w:tr>
      <w:tr>
        <w:tc>
          <w:tcPr>
            <w:tcW w:type="dxa" w:w="2340"/>
            <w:shd w:val="clear" w:color="auto" w:fill="FFFFFF"/>
            <w:vAlign w:val="center"/>
          </w:tcPr>
          <w:p>
            <w:pPr>
              <w:spacing w:before="40" w:after="40"/>
            </w:pPr>
            <w:r>
              <w:rPr>
                <w:rFonts w:ascii="Arial" w:hAnsi="Arial"/>
                <w:b w:val="0"/>
                <w:i w:val="0"/>
                <w:color w:val="000000"/>
                <w:sz w:val="20"/>
              </w:rPr>
              <w:t>Llama-3.3-70B-Instruct</w:t>
            </w:r>
          </w:p>
        </w:tc>
        <w:tc>
          <w:tcPr>
            <w:tcW w:type="dxa" w:w="2340"/>
            <w:shd w:val="clear" w:color="auto" w:fill="FFFFFF"/>
            <w:vAlign w:val="center"/>
          </w:tcPr>
          <w:p>
            <w:pPr>
              <w:spacing w:before="40" w:after="40"/>
            </w:pPr>
            <w:r>
              <w:rPr>
                <w:rFonts w:ascii="Arial" w:hAnsi="Arial"/>
                <w:b w:val="0"/>
                <w:i w:val="0"/>
                <w:color w:val="505050"/>
                <w:sz w:val="18"/>
              </w:rPr>
              <w:t>70B / FP16</w:t>
            </w:r>
          </w:p>
        </w:tc>
        <w:tc>
          <w:tcPr>
            <w:tcW w:type="dxa" w:w="2340"/>
            <w:shd w:val="clear" w:color="auto" w:fill="FFFFFF"/>
            <w:vAlign w:val="center"/>
          </w:tcPr>
          <w:p>
            <w:pPr>
              <w:spacing w:before="40" w:after="40"/>
            </w:pPr>
            <w:r>
              <w:rPr>
                <w:rFonts w:ascii="Arial" w:hAnsi="Arial"/>
                <w:b/>
                <w:i w:val="0"/>
                <w:color w:val="000000"/>
                <w:sz w:val="20"/>
              </w:rPr>
              <w:t>Target</w:t>
            </w:r>
          </w:p>
        </w:tc>
        <w:tc>
          <w:tcPr>
            <w:tcW w:type="dxa" w:w="2340"/>
            <w:shd w:val="clear" w:color="auto" w:fill="FFFFFF"/>
            <w:vAlign w:val="center"/>
          </w:tcPr>
          <w:p>
            <w:pPr>
              <w:spacing w:before="40" w:after="40"/>
            </w:pPr>
            <w:r>
              <w:rPr>
                <w:rFonts w:ascii="Arial" w:hAnsi="Arial"/>
                <w:b w:val="0"/>
                <w:i w:val="0"/>
                <w:color w:val="000000"/>
                <w:sz w:val="18"/>
              </w:rPr>
              <w:t>Larger Llama; closer in quality to Qwen 72B</w:t>
            </w:r>
          </w:p>
        </w:tc>
      </w:tr>
      <w:tr>
        <w:tc>
          <w:tcPr>
            <w:tcW w:type="dxa" w:w="2340"/>
            <w:shd w:val="clear" w:color="auto" w:fill="FFF3F3"/>
            <w:vAlign w:val="center"/>
          </w:tcPr>
          <w:p>
            <w:pPr>
              <w:spacing w:before="40" w:after="40"/>
            </w:pPr>
            <w:r>
              <w:rPr>
                <w:rFonts w:ascii="Arial" w:hAnsi="Arial"/>
                <w:b/>
                <w:i w:val="0"/>
                <w:color w:val="000000"/>
                <w:sz w:val="20"/>
              </w:rPr>
              <w:t>GPT-4.1 or Claude Opus 4</w:t>
            </w:r>
          </w:p>
        </w:tc>
        <w:tc>
          <w:tcPr>
            <w:tcW w:type="dxa" w:w="2340"/>
            <w:shd w:val="clear" w:color="auto" w:fill="FFF3F3"/>
            <w:vAlign w:val="center"/>
          </w:tcPr>
          <w:p>
            <w:pPr>
              <w:spacing w:before="40" w:after="40"/>
            </w:pPr>
            <w:r>
              <w:rPr>
                <w:rFonts w:ascii="Arial" w:hAnsi="Arial"/>
                <w:b w:val="0"/>
                <w:i w:val="0"/>
                <w:color w:val="505050"/>
                <w:sz w:val="18"/>
              </w:rPr>
              <w:t>N/A</w:t>
            </w:r>
          </w:p>
        </w:tc>
        <w:tc>
          <w:tcPr>
            <w:tcW w:type="dxa" w:w="2340"/>
            <w:shd w:val="clear" w:color="auto" w:fill="FFF3F3"/>
            <w:vAlign w:val="center"/>
          </w:tcPr>
          <w:p>
            <w:pPr>
              <w:spacing w:before="40" w:after="40"/>
            </w:pPr>
            <w:r>
              <w:rPr>
                <w:rFonts w:ascii="Arial" w:hAnsi="Arial"/>
                <w:b/>
                <w:i w:val="0"/>
                <w:color w:val="A01E1E"/>
                <w:sz w:val="20"/>
              </w:rPr>
              <w:t>Optimizer</w:t>
            </w:r>
          </w:p>
        </w:tc>
        <w:tc>
          <w:tcPr>
            <w:tcW w:type="dxa" w:w="2340"/>
            <w:shd w:val="clear" w:color="auto" w:fill="FFF3F3"/>
            <w:vAlign w:val="center"/>
          </w:tcPr>
          <w:p>
            <w:pPr>
              <w:spacing w:before="40" w:after="40"/>
            </w:pPr>
            <w:r>
              <w:rPr>
                <w:rFonts w:ascii="Arial" w:hAnsi="Arial"/>
                <w:b w:val="0"/>
                <w:i w:val="0"/>
                <w:color w:val="000000"/>
                <w:sz w:val="18"/>
              </w:rPr>
              <w:t>The meta-LLM that rewrites the prompt. Uses the failure report as context. NOT in the target list.</w:t>
            </w:r>
          </w:p>
        </w:tc>
      </w:tr>
    </w:tbl>
    <w:p/>
    <w:p>
      <w:pPr>
        <w:spacing w:before="0" w:after="100"/>
      </w:pPr>
      <w:r>
        <w:rPr>
          <w:rFonts w:ascii="Arial" w:hAnsi="Arial"/>
          <w:b w:val="0"/>
          <w:sz w:val="22"/>
        </w:rPr>
        <w:t>The list above is our starting point. Additional models can be added easily because all calls go through the same OpenRouter-backed LangChain ChatOpenAI wrapper — just add the model identifier string to config.yaml.</w:t>
      </w:r>
    </w:p>
    <w:p>
      <w:pPr>
        <w:pStyle w:val="Heading1"/>
        <w:jc w:val="left"/>
      </w:pPr>
      <w:r>
        <w:rPr>
          <w:rFonts w:ascii="Arial" w:hAnsi="Arial"/>
          <w:b/>
          <w:color w:val="1E50A0"/>
          <w:sz w:val="32"/>
        </w:rPr>
        <w:t>4. System Architecture (LangGraph Feedback Loop)</w:t>
      </w:r>
    </w:p>
    <w:p>
      <w:pPr>
        <w:spacing w:before="0" w:after="100"/>
      </w:pPr>
      <w:r>
        <w:rPr>
          <w:rFonts w:ascii="Arial" w:hAnsi="Arial"/>
          <w:b w:val="0"/>
          <w:sz w:val="22"/>
        </w:rPr>
        <w:t>The system is implemented as a LangGraph state machine. The loop runs until the stopping criteria are met. The optimizer LLM is a powerful commercial model; the target models are the open-weight / smaller models that need help from an improved prompt.</w:t>
      </w:r>
    </w:p>
    <w:p/>
    <w:tbl>
      <w:tblPr>
        <w:tblStyle w:val="TableGrid"/>
        <w:tblW w:type="auto" w:w="0"/>
        <w:tblLook w:firstColumn="1" w:firstRow="1" w:lastColumn="0" w:lastRow="0" w:noHBand="0" w:noVBand="1" w:val="04A0"/>
      </w:tblPr>
      <w:tblGrid>
        <w:gridCol w:w="1728"/>
        <w:gridCol w:w="432"/>
        <w:gridCol w:w="1728"/>
        <w:gridCol w:w="432"/>
        <w:gridCol w:w="1728"/>
        <w:gridCol w:w="432"/>
        <w:gridCol w:w="4032"/>
      </w:tblGrid>
      <w:tr>
        <w:tc>
          <w:tcPr>
            <w:tcW w:type="dxa" w:w="1337"/>
            <w:shd w:val="clear" w:color="auto" w:fill="1E50A0"/>
            <w:vAlign w:val="center"/>
          </w:tcPr>
          <w:p>
            <w:pPr>
              <w:spacing w:before="40" w:after="40"/>
            </w:pPr>
            <w:r>
              <w:rPr>
                <w:rFonts w:ascii="Arial" w:hAnsi="Arial"/>
                <w:b/>
                <w:i w:val="0"/>
                <w:color w:val="FFFFFF"/>
                <w:sz w:val="20"/>
              </w:rPr>
              <w:t>LLM Runner</w:t>
            </w:r>
          </w:p>
        </w:tc>
        <w:tc>
          <w:tcPr>
            <w:tcW w:type="dxa" w:w="1337"/>
            <w:shd w:val="clear" w:color="auto" w:fill="FFFFFF"/>
            <w:vAlign w:val="center"/>
          </w:tcPr>
          <w:p>
            <w:pPr>
              <w:spacing w:before="40" w:after="40"/>
            </w:pPr>
            <w:r>
              <w:rPr>
                <w:rFonts w:ascii="Arial" w:hAnsi="Arial"/>
                <w:b w:val="0"/>
                <w:i w:val="0"/>
                <w:color w:val="1E50A0"/>
                <w:sz w:val="20"/>
              </w:rPr>
              <w:t>→</w:t>
            </w:r>
          </w:p>
        </w:tc>
        <w:tc>
          <w:tcPr>
            <w:tcW w:type="dxa" w:w="1337"/>
            <w:shd w:val="clear" w:color="auto" w:fill="1E50A0"/>
            <w:vAlign w:val="center"/>
          </w:tcPr>
          <w:p>
            <w:pPr>
              <w:spacing w:before="40" w:after="40"/>
            </w:pPr>
            <w:r>
              <w:rPr>
                <w:rFonts w:ascii="Arial" w:hAnsi="Arial"/>
                <w:b/>
                <w:i w:val="0"/>
                <w:color w:val="FFFFFF"/>
                <w:sz w:val="20"/>
              </w:rPr>
              <w:t>Evaluator</w:t>
            </w:r>
          </w:p>
        </w:tc>
        <w:tc>
          <w:tcPr>
            <w:tcW w:type="dxa" w:w="1337"/>
            <w:shd w:val="clear" w:color="auto" w:fill="FFFFFF"/>
            <w:vAlign w:val="center"/>
          </w:tcPr>
          <w:p>
            <w:pPr>
              <w:spacing w:before="40" w:after="40"/>
            </w:pPr>
            <w:r>
              <w:rPr>
                <w:rFonts w:ascii="Arial" w:hAnsi="Arial"/>
                <w:b w:val="0"/>
                <w:i w:val="0"/>
                <w:color w:val="1E50A0"/>
                <w:sz w:val="20"/>
              </w:rPr>
              <w:t>→</w:t>
            </w:r>
          </w:p>
        </w:tc>
        <w:tc>
          <w:tcPr>
            <w:tcW w:type="dxa" w:w="1337"/>
            <w:shd w:val="clear" w:color="auto" w:fill="1E50A0"/>
            <w:vAlign w:val="center"/>
          </w:tcPr>
          <w:p>
            <w:pPr>
              <w:spacing w:before="40" w:after="40"/>
            </w:pPr>
            <w:r>
              <w:rPr>
                <w:rFonts w:ascii="Arial" w:hAnsi="Arial"/>
                <w:b/>
                <w:i w:val="0"/>
                <w:color w:val="FFFFFF"/>
                <w:sz w:val="20"/>
              </w:rPr>
              <w:t>Failure</w:t>
              <w:br/>
              <w:t>Analyzer</w:t>
            </w:r>
          </w:p>
        </w:tc>
        <w:tc>
          <w:tcPr>
            <w:tcW w:type="dxa" w:w="1337"/>
            <w:shd w:val="clear" w:color="auto" w:fill="FFFFFF"/>
            <w:vAlign w:val="center"/>
          </w:tcPr>
          <w:p>
            <w:pPr>
              <w:spacing w:before="40" w:after="40"/>
            </w:pPr>
            <w:r>
              <w:rPr>
                <w:rFonts w:ascii="Arial" w:hAnsi="Arial"/>
                <w:b w:val="0"/>
                <w:i w:val="0"/>
                <w:color w:val="1E50A0"/>
                <w:sz w:val="20"/>
              </w:rPr>
              <w:t>→</w:t>
            </w:r>
          </w:p>
        </w:tc>
        <w:tc>
          <w:tcPr>
            <w:tcW w:type="dxa" w:w="1337"/>
            <w:shd w:val="clear" w:color="auto" w:fill="2E7D32"/>
            <w:vAlign w:val="center"/>
          </w:tcPr>
          <w:p>
            <w:pPr>
              <w:spacing w:before="40" w:after="40"/>
            </w:pPr>
            <w:r>
              <w:rPr>
                <w:rFonts w:ascii="Arial" w:hAnsi="Arial"/>
                <w:b/>
                <w:i w:val="0"/>
                <w:color w:val="FFFFFF"/>
                <w:sz w:val="20"/>
              </w:rPr>
              <w:t>Prompt Optimizer</w:t>
              <w:br/>
              <w:t>(meta-LLM: GPT-4.1 / Claude Opus 4)</w:t>
            </w:r>
          </w:p>
        </w:tc>
      </w:tr>
    </w:tbl>
    <w:p/>
    <w:p>
      <w:pPr>
        <w:spacing w:before="0" w:after="100"/>
      </w:pPr>
      <w:r>
        <w:rPr>
          <w:rFonts w:ascii="Arial" w:hAnsi="Arial"/>
          <w:b w:val="0"/>
          <w:sz w:val="22"/>
        </w:rPr>
        <w:t>After the Prompt Optimizer produces a new prompt, the loop returns to LLM Runner. The loop exits when: (a) all target models pass all test cases, (b) a configurable pass-rate threshold is reached (e.g., ≥90% per model), or (c) the maximum iteration count is hit.</w:t>
      </w:r>
    </w:p>
    <w:p/>
    <w:tbl>
      <w:tblPr>
        <w:tblStyle w:val="TableGrid"/>
        <w:tblW w:type="auto" w:w="0"/>
        <w:tblLook w:firstColumn="1" w:firstRow="1" w:lastColumn="0" w:lastRow="0" w:noHBand="0" w:noVBand="1" w:val="04A0"/>
      </w:tblPr>
      <w:tblGrid>
        <w:gridCol w:w="2592"/>
        <w:gridCol w:w="4176"/>
        <w:gridCol w:w="4032"/>
      </w:tblGrid>
      <w:tr>
        <w:tc>
          <w:tcPr>
            <w:tcW w:type="dxa" w:w="3120"/>
            <w:shd w:val="clear" w:color="auto" w:fill="1E50A0"/>
            <w:vAlign w:val="center"/>
          </w:tcPr>
          <w:p>
            <w:pPr>
              <w:spacing w:before="40" w:after="40"/>
            </w:pPr>
            <w:r>
              <w:rPr>
                <w:rFonts w:ascii="Arial" w:hAnsi="Arial"/>
                <w:b/>
                <w:i w:val="0"/>
                <w:color w:val="FFFFFF"/>
                <w:sz w:val="20"/>
              </w:rPr>
              <w:t>Node</w:t>
            </w:r>
          </w:p>
        </w:tc>
        <w:tc>
          <w:tcPr>
            <w:tcW w:type="dxa" w:w="3120"/>
            <w:shd w:val="clear" w:color="auto" w:fill="1E50A0"/>
            <w:vAlign w:val="center"/>
          </w:tcPr>
          <w:p>
            <w:pPr>
              <w:spacing w:before="40" w:after="40"/>
            </w:pPr>
            <w:r>
              <w:rPr>
                <w:rFonts w:ascii="Arial" w:hAnsi="Arial"/>
                <w:b/>
                <w:i w:val="0"/>
                <w:color w:val="FFFFFF"/>
                <w:sz w:val="20"/>
              </w:rPr>
              <w:t>What It Does</w:t>
            </w:r>
          </w:p>
        </w:tc>
        <w:tc>
          <w:tcPr>
            <w:tcW w:type="dxa" w:w="3120"/>
            <w:shd w:val="clear" w:color="auto" w:fill="1E50A0"/>
            <w:vAlign w:val="center"/>
          </w:tcPr>
          <w:p>
            <w:pPr>
              <w:spacing w:before="40" w:after="40"/>
            </w:pPr>
            <w:r>
              <w:rPr>
                <w:rFonts w:ascii="Arial" w:hAnsi="Arial"/>
                <w:b/>
                <w:i w:val="0"/>
                <w:color w:val="FFFFFF"/>
                <w:sz w:val="20"/>
              </w:rPr>
              <w:t>Key Tools</w:t>
            </w:r>
          </w:p>
        </w:tc>
      </w:tr>
      <w:tr>
        <w:tc>
          <w:tcPr>
            <w:tcW w:type="dxa" w:w="3120"/>
            <w:shd w:val="clear" w:color="auto" w:fill="F0F5FC"/>
            <w:vAlign w:val="center"/>
          </w:tcPr>
          <w:p>
            <w:pPr>
              <w:spacing w:before="40" w:after="40"/>
            </w:pPr>
            <w:r>
              <w:rPr>
                <w:rFonts w:ascii="Arial" w:hAnsi="Arial"/>
                <w:b/>
                <w:i w:val="0"/>
                <w:color w:val="1E50A0"/>
                <w:sz w:val="20"/>
              </w:rPr>
              <w:t>LLM Runner</w:t>
            </w:r>
          </w:p>
        </w:tc>
        <w:tc>
          <w:tcPr>
            <w:tcW w:type="dxa" w:w="3120"/>
            <w:shd w:val="clear" w:color="auto" w:fill="F0F5FC"/>
            <w:vAlign w:val="center"/>
          </w:tcPr>
          <w:p>
            <w:pPr>
              <w:spacing w:before="40" w:after="40"/>
            </w:pPr>
            <w:r>
              <w:rPr>
                <w:rFonts w:ascii="Arial" w:hAnsi="Arial"/>
                <w:b w:val="0"/>
                <w:i w:val="0"/>
                <w:color w:val="000000"/>
                <w:sz w:val="20"/>
              </w:rPr>
              <w:t>Sends the current prompt + each benchmark input to every target model in parallel. Collects raw responses.</w:t>
            </w:r>
          </w:p>
        </w:tc>
        <w:tc>
          <w:tcPr>
            <w:tcW w:type="dxa" w:w="3120"/>
            <w:shd w:val="clear" w:color="auto" w:fill="F0F5FC"/>
            <w:vAlign w:val="center"/>
          </w:tcPr>
          <w:p>
            <w:pPr>
              <w:spacing w:before="40" w:after="40"/>
            </w:pPr>
            <w:r>
              <w:rPr>
                <w:rFonts w:ascii="Arial" w:hAnsi="Arial"/>
                <w:b w:val="0"/>
                <w:i w:val="0"/>
                <w:color w:val="3C3C3C"/>
                <w:sz w:val="18"/>
              </w:rPr>
              <w:t>LangChain ChatOpenAI (OpenRouter base_url). asyncio.gather for parallel calls.</w:t>
            </w:r>
          </w:p>
        </w:tc>
      </w:tr>
      <w:tr>
        <w:tc>
          <w:tcPr>
            <w:tcW w:type="dxa" w:w="3120"/>
            <w:shd w:val="clear" w:color="auto" w:fill="FFFFFF"/>
            <w:vAlign w:val="center"/>
          </w:tcPr>
          <w:p>
            <w:pPr>
              <w:spacing w:before="40" w:after="40"/>
            </w:pPr>
            <w:r>
              <w:rPr>
                <w:rFonts w:ascii="Arial" w:hAnsi="Arial"/>
                <w:b/>
                <w:i w:val="0"/>
                <w:color w:val="1E50A0"/>
                <w:sz w:val="20"/>
              </w:rPr>
              <w:t>Evaluator</w:t>
            </w:r>
          </w:p>
        </w:tc>
        <w:tc>
          <w:tcPr>
            <w:tcW w:type="dxa" w:w="3120"/>
            <w:shd w:val="clear" w:color="auto" w:fill="FFFFFF"/>
            <w:vAlign w:val="center"/>
          </w:tcPr>
          <w:p>
            <w:pPr>
              <w:spacing w:before="40" w:after="40"/>
            </w:pPr>
            <w:r>
              <w:rPr>
                <w:rFonts w:ascii="Arial" w:hAnsi="Arial"/>
                <w:b w:val="0"/>
                <w:i w:val="0"/>
                <w:color w:val="000000"/>
                <w:sz w:val="20"/>
              </w:rPr>
              <w:t>Compares each model's response to the expected output. For JSON tasks: schema validation + key-value match. For tool-calling: exact JSON diff.</w:t>
            </w:r>
          </w:p>
        </w:tc>
        <w:tc>
          <w:tcPr>
            <w:tcW w:type="dxa" w:w="3120"/>
            <w:shd w:val="clear" w:color="auto" w:fill="FFFFFF"/>
            <w:vAlign w:val="center"/>
          </w:tcPr>
          <w:p>
            <w:pPr>
              <w:spacing w:before="40" w:after="40"/>
            </w:pPr>
            <w:r>
              <w:rPr>
                <w:rFonts w:ascii="Arial" w:hAnsi="Arial"/>
                <w:b w:val="0"/>
                <w:i w:val="0"/>
                <w:color w:val="3C3C3C"/>
                <w:sz w:val="18"/>
              </w:rPr>
              <w:t>jsonschema, deepdiff. Falls back to string contains-match for partial credit.</w:t>
            </w:r>
          </w:p>
        </w:tc>
      </w:tr>
      <w:tr>
        <w:tc>
          <w:tcPr>
            <w:tcW w:type="dxa" w:w="3120"/>
            <w:shd w:val="clear" w:color="auto" w:fill="F0F5FC"/>
            <w:vAlign w:val="center"/>
          </w:tcPr>
          <w:p>
            <w:pPr>
              <w:spacing w:before="40" w:after="40"/>
            </w:pPr>
            <w:r>
              <w:rPr>
                <w:rFonts w:ascii="Arial" w:hAnsi="Arial"/>
                <w:b/>
                <w:i w:val="0"/>
                <w:color w:val="1E50A0"/>
                <w:sz w:val="20"/>
              </w:rPr>
              <w:t>Failure Analyzer</w:t>
            </w:r>
          </w:p>
        </w:tc>
        <w:tc>
          <w:tcPr>
            <w:tcW w:type="dxa" w:w="3120"/>
            <w:shd w:val="clear" w:color="auto" w:fill="F0F5FC"/>
            <w:vAlign w:val="center"/>
          </w:tcPr>
          <w:p>
            <w:pPr>
              <w:spacing w:before="40" w:after="40"/>
            </w:pPr>
            <w:r>
              <w:rPr>
                <w:rFonts w:ascii="Arial" w:hAnsi="Arial"/>
                <w:b w:val="0"/>
                <w:i w:val="0"/>
                <w:color w:val="000000"/>
                <w:sz w:val="20"/>
              </w:rPr>
              <w:t>Aggregates per-model pass/fail scores into a structured failure report. Lists which models failed, which test cases, and the actual vs. expected delta.</w:t>
            </w:r>
          </w:p>
        </w:tc>
        <w:tc>
          <w:tcPr>
            <w:tcW w:type="dxa" w:w="3120"/>
            <w:shd w:val="clear" w:color="auto" w:fill="F0F5FC"/>
            <w:vAlign w:val="center"/>
          </w:tcPr>
          <w:p>
            <w:pPr>
              <w:spacing w:before="40" w:after="40"/>
            </w:pPr>
            <w:r>
              <w:rPr>
                <w:rFonts w:ascii="Arial" w:hAnsi="Arial"/>
                <w:b w:val="0"/>
                <w:i w:val="0"/>
                <w:color w:val="3C3C3C"/>
                <w:sz w:val="18"/>
              </w:rPr>
              <w:t>Pure Python. Produces a formatted string included in the optimizer's context.</w:t>
            </w:r>
          </w:p>
        </w:tc>
      </w:tr>
      <w:tr>
        <w:tc>
          <w:tcPr>
            <w:tcW w:type="dxa" w:w="3120"/>
            <w:shd w:val="clear" w:color="auto" w:fill="FFFFFF"/>
            <w:vAlign w:val="center"/>
          </w:tcPr>
          <w:p>
            <w:pPr>
              <w:spacing w:before="40" w:after="40"/>
            </w:pPr>
            <w:r>
              <w:rPr>
                <w:rFonts w:ascii="Arial" w:hAnsi="Arial"/>
                <w:b/>
                <w:i w:val="0"/>
                <w:color w:val="1E50A0"/>
                <w:sz w:val="20"/>
              </w:rPr>
              <w:t>Prompt Optimizer</w:t>
            </w:r>
          </w:p>
        </w:tc>
        <w:tc>
          <w:tcPr>
            <w:tcW w:type="dxa" w:w="3120"/>
            <w:shd w:val="clear" w:color="auto" w:fill="FFFFFF"/>
            <w:vAlign w:val="center"/>
          </w:tcPr>
          <w:p>
            <w:pPr>
              <w:spacing w:before="40" w:after="40"/>
            </w:pPr>
            <w:r>
              <w:rPr>
                <w:rFonts w:ascii="Arial" w:hAnsi="Arial"/>
                <w:b w:val="0"/>
                <w:i w:val="0"/>
                <w:color w:val="000000"/>
                <w:sz w:val="20"/>
              </w:rPr>
              <w:t>A strong LLM (GPT-4.1 or Claude Opus 4) that receives the current prompt, the failure report, and few-shot examples of the target task. Returns a revised prompt. Must not break previously passing test cases.</w:t>
            </w:r>
          </w:p>
        </w:tc>
        <w:tc>
          <w:tcPr>
            <w:tcW w:type="dxa" w:w="3120"/>
            <w:shd w:val="clear" w:color="auto" w:fill="FFFFFF"/>
            <w:vAlign w:val="center"/>
          </w:tcPr>
          <w:p>
            <w:pPr>
              <w:spacing w:before="40" w:after="40"/>
            </w:pPr>
            <w:r>
              <w:rPr>
                <w:rFonts w:ascii="Arial" w:hAnsi="Arial"/>
                <w:b w:val="0"/>
                <w:i w:val="0"/>
                <w:color w:val="3C3C3C"/>
                <w:sz w:val="18"/>
              </w:rPr>
              <w:t>LangChain LLMChain / LCEL. Meta-prompt engineered to request structured output (new system instruction + new task description + updated few-shot examples).</w:t>
            </w:r>
          </w:p>
        </w:tc>
      </w:tr>
    </w:tbl>
    <w:p/>
    <w:p>
      <w:pPr>
        <w:pStyle w:val="Heading1"/>
        <w:jc w:val="left"/>
      </w:pPr>
      <w:r>
        <w:rPr>
          <w:rFonts w:ascii="Arial" w:hAnsi="Arial"/>
          <w:b/>
          <w:color w:val="1E50A0"/>
          <w:sz w:val="32"/>
        </w:rPr>
        <w:t>5. Technology Stack</w:t>
      </w:r>
    </w:p>
    <w:p>
      <w:pPr>
        <w:spacing w:before="0" w:after="100"/>
      </w:pPr>
      <w:r>
        <w:rPr>
          <w:rFonts w:ascii="Arial" w:hAnsi="Arial"/>
          <w:b w:val="0"/>
          <w:sz w:val="22"/>
        </w:rPr>
        <w:t>All generative-AI components are implemented in Python as required by the course.</w:t>
      </w:r>
    </w:p>
    <w:p/>
    <w:tbl>
      <w:tblPr>
        <w:tblStyle w:val="TableGrid"/>
        <w:tblW w:type="auto" w:w="0"/>
        <w:tblLook w:firstColumn="1" w:firstRow="1" w:lastColumn="0" w:lastRow="0" w:noHBand="0" w:noVBand="1" w:val="04A0"/>
      </w:tblPr>
      <w:tblGrid>
        <w:gridCol w:w="2880"/>
        <w:gridCol w:w="2592"/>
        <w:gridCol w:w="5328"/>
      </w:tblGrid>
      <w:tr>
        <w:tc>
          <w:tcPr>
            <w:tcW w:type="dxa" w:w="3120"/>
            <w:shd w:val="clear" w:color="auto" w:fill="1E50A0"/>
            <w:vAlign w:val="center"/>
          </w:tcPr>
          <w:p>
            <w:pPr>
              <w:spacing w:before="40" w:after="40"/>
            </w:pPr>
            <w:r>
              <w:rPr>
                <w:rFonts w:ascii="Arial" w:hAnsi="Arial"/>
                <w:b/>
                <w:i w:val="0"/>
                <w:color w:val="FFFFFF"/>
                <w:sz w:val="20"/>
              </w:rPr>
              <w:t>Technology</w:t>
            </w:r>
          </w:p>
        </w:tc>
        <w:tc>
          <w:tcPr>
            <w:tcW w:type="dxa" w:w="3120"/>
            <w:shd w:val="clear" w:color="auto" w:fill="1E50A0"/>
            <w:vAlign w:val="center"/>
          </w:tcPr>
          <w:p>
            <w:pPr>
              <w:spacing w:before="40" w:after="40"/>
            </w:pPr>
            <w:r>
              <w:rPr>
                <w:rFonts w:ascii="Arial" w:hAnsi="Arial"/>
                <w:b/>
                <w:i w:val="0"/>
                <w:color w:val="FFFFFF"/>
                <w:sz w:val="20"/>
              </w:rPr>
              <w:t>Category</w:t>
            </w:r>
          </w:p>
        </w:tc>
        <w:tc>
          <w:tcPr>
            <w:tcW w:type="dxa" w:w="3120"/>
            <w:shd w:val="clear" w:color="auto" w:fill="1E50A0"/>
            <w:vAlign w:val="center"/>
          </w:tcPr>
          <w:p>
            <w:pPr>
              <w:spacing w:before="40" w:after="40"/>
            </w:pPr>
            <w:r>
              <w:rPr>
                <w:rFonts w:ascii="Arial" w:hAnsi="Arial"/>
                <w:b/>
                <w:i w:val="0"/>
                <w:color w:val="FFFFFF"/>
                <w:sz w:val="20"/>
              </w:rPr>
              <w:t>Role in Project</w:t>
            </w:r>
          </w:p>
        </w:tc>
      </w:tr>
      <w:tr>
        <w:tc>
          <w:tcPr>
            <w:tcW w:type="dxa" w:w="3120"/>
            <w:shd w:val="clear" w:color="auto" w:fill="F0F5FC"/>
            <w:vAlign w:val="center"/>
          </w:tcPr>
          <w:p>
            <w:pPr>
              <w:spacing w:before="40" w:after="40"/>
            </w:pPr>
            <w:r>
              <w:rPr>
                <w:rFonts w:ascii="Arial" w:hAnsi="Arial"/>
                <w:b/>
                <w:i w:val="0"/>
                <w:color w:val="000000"/>
                <w:sz w:val="20"/>
              </w:rPr>
              <w:t>LangGraph</w:t>
            </w:r>
          </w:p>
        </w:tc>
        <w:tc>
          <w:tcPr>
            <w:tcW w:type="dxa" w:w="3120"/>
            <w:shd w:val="clear" w:color="auto" w:fill="F0F5FC"/>
            <w:vAlign w:val="center"/>
          </w:tcPr>
          <w:p>
            <w:pPr>
              <w:spacing w:before="40" w:after="40"/>
            </w:pPr>
            <w:r>
              <w:rPr>
                <w:rFonts w:ascii="Arial" w:hAnsi="Arial"/>
                <w:b w:val="0"/>
                <w:i w:val="0"/>
                <w:color w:val="505050"/>
                <w:sz w:val="20"/>
              </w:rPr>
              <w:t>Workflow / orchestration</w:t>
            </w:r>
          </w:p>
        </w:tc>
        <w:tc>
          <w:tcPr>
            <w:tcW w:type="dxa" w:w="3120"/>
            <w:shd w:val="clear" w:color="auto" w:fill="F0F5FC"/>
            <w:vAlign w:val="center"/>
          </w:tcPr>
          <w:p>
            <w:pPr>
              <w:spacing w:before="40" w:after="40"/>
            </w:pPr>
            <w:r>
              <w:rPr>
                <w:rFonts w:ascii="Arial" w:hAnsi="Arial"/>
                <w:b w:val="0"/>
                <w:i w:val="0"/>
                <w:color w:val="000000"/>
                <w:sz w:val="20"/>
              </w:rPr>
              <w:t>Defines the feedback loop as a typed state machine with conditional edges (pass vs. fail). Stores full prompt history in the graph state.</w:t>
            </w:r>
          </w:p>
        </w:tc>
      </w:tr>
      <w:tr>
        <w:tc>
          <w:tcPr>
            <w:tcW w:type="dxa" w:w="3120"/>
            <w:shd w:val="clear" w:color="auto" w:fill="FFFFFF"/>
            <w:vAlign w:val="center"/>
          </w:tcPr>
          <w:p>
            <w:pPr>
              <w:spacing w:before="40" w:after="40"/>
            </w:pPr>
            <w:r>
              <w:rPr>
                <w:rFonts w:ascii="Arial" w:hAnsi="Arial"/>
                <w:b/>
                <w:i w:val="0"/>
                <w:color w:val="000000"/>
                <w:sz w:val="20"/>
              </w:rPr>
              <w:t>LangChain</w:t>
            </w:r>
          </w:p>
        </w:tc>
        <w:tc>
          <w:tcPr>
            <w:tcW w:type="dxa" w:w="3120"/>
            <w:shd w:val="clear" w:color="auto" w:fill="FFFFFF"/>
            <w:vAlign w:val="center"/>
          </w:tcPr>
          <w:p>
            <w:pPr>
              <w:spacing w:before="40" w:after="40"/>
            </w:pPr>
            <w:r>
              <w:rPr>
                <w:rFonts w:ascii="Arial" w:hAnsi="Arial"/>
                <w:b w:val="0"/>
                <w:i w:val="0"/>
                <w:color w:val="505050"/>
                <w:sz w:val="20"/>
              </w:rPr>
              <w:t>LLM abstraction</w:t>
            </w:r>
          </w:p>
        </w:tc>
        <w:tc>
          <w:tcPr>
            <w:tcW w:type="dxa" w:w="3120"/>
            <w:shd w:val="clear" w:color="auto" w:fill="FFFFFF"/>
            <w:vAlign w:val="center"/>
          </w:tcPr>
          <w:p>
            <w:pPr>
              <w:spacing w:before="40" w:after="40"/>
            </w:pPr>
            <w:r>
              <w:rPr>
                <w:rFonts w:ascii="Arial" w:hAnsi="Arial"/>
                <w:b w:val="0"/>
                <w:i w:val="0"/>
                <w:color w:val="000000"/>
                <w:sz w:val="20"/>
              </w:rPr>
              <w:t>ChatOpenAI wrapper pointed at OpenRouter base_url gives one unified interface for all target models and the optimizer model.</w:t>
            </w:r>
          </w:p>
        </w:tc>
      </w:tr>
      <w:tr>
        <w:tc>
          <w:tcPr>
            <w:tcW w:type="dxa" w:w="3120"/>
            <w:shd w:val="clear" w:color="auto" w:fill="F0F5FC"/>
            <w:vAlign w:val="center"/>
          </w:tcPr>
          <w:p>
            <w:pPr>
              <w:spacing w:before="40" w:after="40"/>
            </w:pPr>
            <w:r>
              <w:rPr>
                <w:rFonts w:ascii="Arial" w:hAnsi="Arial"/>
                <w:b/>
                <w:i w:val="0"/>
                <w:color w:val="000000"/>
                <w:sz w:val="20"/>
              </w:rPr>
              <w:t>OpenRouter</w:t>
            </w:r>
          </w:p>
        </w:tc>
        <w:tc>
          <w:tcPr>
            <w:tcW w:type="dxa" w:w="3120"/>
            <w:shd w:val="clear" w:color="auto" w:fill="F0F5FC"/>
            <w:vAlign w:val="center"/>
          </w:tcPr>
          <w:p>
            <w:pPr>
              <w:spacing w:before="40" w:after="40"/>
            </w:pPr>
            <w:r>
              <w:rPr>
                <w:rFonts w:ascii="Arial" w:hAnsi="Arial"/>
                <w:b w:val="0"/>
                <w:i w:val="0"/>
                <w:color w:val="505050"/>
                <w:sz w:val="20"/>
              </w:rPr>
              <w:t>API gateway</w:t>
            </w:r>
          </w:p>
        </w:tc>
        <w:tc>
          <w:tcPr>
            <w:tcW w:type="dxa" w:w="3120"/>
            <w:shd w:val="clear" w:color="auto" w:fill="F0F5FC"/>
            <w:vAlign w:val="center"/>
          </w:tcPr>
          <w:p>
            <w:pPr>
              <w:spacing w:before="40" w:after="40"/>
            </w:pPr>
            <w:r>
              <w:rPr>
                <w:rFonts w:ascii="Arial" w:hAnsi="Arial"/>
                <w:b w:val="0"/>
                <w:i w:val="0"/>
                <w:color w:val="000000"/>
                <w:sz w:val="20"/>
              </w:rPr>
              <w:t>Single API key for Qwen, Llama, GPT-4.1, Claude Opus 4, and others. No separate accounts needed. openrouter.ai</w:t>
            </w:r>
          </w:p>
        </w:tc>
      </w:tr>
      <w:tr>
        <w:tc>
          <w:tcPr>
            <w:tcW w:type="dxa" w:w="3120"/>
            <w:shd w:val="clear" w:color="auto" w:fill="FFFFFF"/>
            <w:vAlign w:val="center"/>
          </w:tcPr>
          <w:p>
            <w:pPr>
              <w:spacing w:before="40" w:after="40"/>
            </w:pPr>
            <w:r>
              <w:rPr>
                <w:rFonts w:ascii="Arial" w:hAnsi="Arial"/>
                <w:b/>
                <w:i w:val="0"/>
                <w:color w:val="000000"/>
                <w:sz w:val="20"/>
              </w:rPr>
              <w:t>jsonschema / deepdiff</w:t>
            </w:r>
          </w:p>
        </w:tc>
        <w:tc>
          <w:tcPr>
            <w:tcW w:type="dxa" w:w="3120"/>
            <w:shd w:val="clear" w:color="auto" w:fill="FFFFFF"/>
            <w:vAlign w:val="center"/>
          </w:tcPr>
          <w:p>
            <w:pPr>
              <w:spacing w:before="40" w:after="40"/>
            </w:pPr>
            <w:r>
              <w:rPr>
                <w:rFonts w:ascii="Arial" w:hAnsi="Arial"/>
                <w:b w:val="0"/>
                <w:i w:val="0"/>
                <w:color w:val="505050"/>
                <w:sz w:val="20"/>
              </w:rPr>
              <w:t>Evaluation</w:t>
            </w:r>
          </w:p>
        </w:tc>
        <w:tc>
          <w:tcPr>
            <w:tcW w:type="dxa" w:w="3120"/>
            <w:shd w:val="clear" w:color="auto" w:fill="FFFFFF"/>
            <w:vAlign w:val="center"/>
          </w:tcPr>
          <w:p>
            <w:pPr>
              <w:spacing w:before="40" w:after="40"/>
            </w:pPr>
            <w:r>
              <w:rPr>
                <w:rFonts w:ascii="Arial" w:hAnsi="Arial"/>
                <w:b w:val="0"/>
                <w:i w:val="0"/>
                <w:color w:val="000000"/>
                <w:sz w:val="20"/>
              </w:rPr>
              <w:t>Programmatic JSON schema validation and deep-diff for structured-output benchmarks. Avoids LLM-as-judge cost.</w:t>
            </w:r>
          </w:p>
        </w:tc>
      </w:tr>
      <w:tr>
        <w:tc>
          <w:tcPr>
            <w:tcW w:type="dxa" w:w="3120"/>
            <w:shd w:val="clear" w:color="auto" w:fill="F0F5FC"/>
            <w:vAlign w:val="center"/>
          </w:tcPr>
          <w:p>
            <w:pPr>
              <w:spacing w:before="40" w:after="40"/>
            </w:pPr>
            <w:r>
              <w:rPr>
                <w:rFonts w:ascii="Arial" w:hAnsi="Arial"/>
                <w:b/>
                <w:i w:val="0"/>
                <w:color w:val="000000"/>
                <w:sz w:val="20"/>
              </w:rPr>
              <w:t>pytest</w:t>
            </w:r>
          </w:p>
        </w:tc>
        <w:tc>
          <w:tcPr>
            <w:tcW w:type="dxa" w:w="3120"/>
            <w:shd w:val="clear" w:color="auto" w:fill="F0F5FC"/>
            <w:vAlign w:val="center"/>
          </w:tcPr>
          <w:p>
            <w:pPr>
              <w:spacing w:before="40" w:after="40"/>
            </w:pPr>
            <w:r>
              <w:rPr>
                <w:rFonts w:ascii="Arial" w:hAnsi="Arial"/>
                <w:b w:val="0"/>
                <w:i w:val="0"/>
                <w:color w:val="505050"/>
                <w:sz w:val="20"/>
              </w:rPr>
              <w:t>Testing &amp; CI</w:t>
            </w:r>
          </w:p>
        </w:tc>
        <w:tc>
          <w:tcPr>
            <w:tcW w:type="dxa" w:w="3120"/>
            <w:shd w:val="clear" w:color="auto" w:fill="F0F5FC"/>
            <w:vAlign w:val="center"/>
          </w:tcPr>
          <w:p>
            <w:pPr>
              <w:spacing w:before="40" w:after="40"/>
            </w:pPr>
            <w:r>
              <w:rPr>
                <w:rFonts w:ascii="Arial" w:hAnsi="Arial"/>
                <w:b w:val="0"/>
                <w:i w:val="0"/>
                <w:color w:val="000000"/>
                <w:sz w:val="20"/>
              </w:rPr>
              <w:t>Unit tests for each module; also used to run the benchmark suite programmatically during development.</w:t>
            </w:r>
          </w:p>
        </w:tc>
      </w:tr>
      <w:tr>
        <w:tc>
          <w:tcPr>
            <w:tcW w:type="dxa" w:w="3120"/>
            <w:shd w:val="clear" w:color="auto" w:fill="FFFFFF"/>
            <w:vAlign w:val="center"/>
          </w:tcPr>
          <w:p>
            <w:pPr>
              <w:spacing w:before="40" w:after="40"/>
            </w:pPr>
            <w:r>
              <w:rPr>
                <w:rFonts w:ascii="Arial" w:hAnsi="Arial"/>
                <w:b/>
                <w:i w:val="0"/>
                <w:color w:val="000000"/>
                <w:sz w:val="20"/>
              </w:rPr>
              <w:t>Weights &amp; Biases</w:t>
            </w:r>
          </w:p>
        </w:tc>
        <w:tc>
          <w:tcPr>
            <w:tcW w:type="dxa" w:w="3120"/>
            <w:shd w:val="clear" w:color="auto" w:fill="FFFFFF"/>
            <w:vAlign w:val="center"/>
          </w:tcPr>
          <w:p>
            <w:pPr>
              <w:spacing w:before="40" w:after="40"/>
            </w:pPr>
            <w:r>
              <w:rPr>
                <w:rFonts w:ascii="Arial" w:hAnsi="Arial"/>
                <w:b w:val="0"/>
                <w:i w:val="0"/>
                <w:color w:val="505050"/>
                <w:sz w:val="20"/>
              </w:rPr>
              <w:t>Experiment tracking</w:t>
            </w:r>
          </w:p>
        </w:tc>
        <w:tc>
          <w:tcPr>
            <w:tcW w:type="dxa" w:w="3120"/>
            <w:shd w:val="clear" w:color="auto" w:fill="FFFFFF"/>
            <w:vAlign w:val="center"/>
          </w:tcPr>
          <w:p>
            <w:pPr>
              <w:spacing w:before="40" w:after="40"/>
            </w:pPr>
            <w:r>
              <w:rPr>
                <w:rFonts w:ascii="Arial" w:hAnsi="Arial"/>
                <w:b w:val="0"/>
                <w:i w:val="0"/>
                <w:color w:val="000000"/>
                <w:sz w:val="20"/>
              </w:rPr>
              <w:t>Logs per-iteration prompt, per-model pass rate, and token cost. Enables convergence analysis and ablation studies.</w:t>
            </w:r>
          </w:p>
        </w:tc>
      </w:tr>
      <w:tr>
        <w:tc>
          <w:tcPr>
            <w:tcW w:type="dxa" w:w="3120"/>
            <w:shd w:val="clear" w:color="auto" w:fill="F0F5FC"/>
            <w:vAlign w:val="center"/>
          </w:tcPr>
          <w:p>
            <w:pPr>
              <w:spacing w:before="40" w:after="40"/>
            </w:pPr>
            <w:r>
              <w:rPr>
                <w:rFonts w:ascii="Arial" w:hAnsi="Arial"/>
                <w:b/>
                <w:i w:val="0"/>
                <w:color w:val="000000"/>
                <w:sz w:val="20"/>
              </w:rPr>
              <w:t>Python 3.11+</w:t>
            </w:r>
          </w:p>
        </w:tc>
        <w:tc>
          <w:tcPr>
            <w:tcW w:type="dxa" w:w="3120"/>
            <w:shd w:val="clear" w:color="auto" w:fill="F0F5FC"/>
            <w:vAlign w:val="center"/>
          </w:tcPr>
          <w:p>
            <w:pPr>
              <w:spacing w:before="40" w:after="40"/>
            </w:pPr>
            <w:r>
              <w:rPr>
                <w:rFonts w:ascii="Arial" w:hAnsi="Arial"/>
                <w:b w:val="0"/>
                <w:i w:val="0"/>
                <w:color w:val="505050"/>
                <w:sz w:val="20"/>
              </w:rPr>
              <w:t>Language</w:t>
            </w:r>
          </w:p>
        </w:tc>
        <w:tc>
          <w:tcPr>
            <w:tcW w:type="dxa" w:w="3120"/>
            <w:shd w:val="clear" w:color="auto" w:fill="F0F5FC"/>
            <w:vAlign w:val="center"/>
          </w:tcPr>
          <w:p>
            <w:pPr>
              <w:spacing w:before="40" w:after="40"/>
            </w:pPr>
            <w:r>
              <w:rPr>
                <w:rFonts w:ascii="Arial" w:hAnsi="Arial"/>
                <w:b w:val="0"/>
                <w:i w:val="0"/>
                <w:color w:val="000000"/>
                <w:sz w:val="20"/>
              </w:rPr>
              <w:t>asyncio for parallel LLM calls; dataclasses for prompt/state representation; pydantic for config validation.</w:t>
            </w:r>
          </w:p>
        </w:tc>
      </w:tr>
    </w:tbl>
    <w:p/>
    <w:p>
      <w:pPr>
        <w:pStyle w:val="Heading1"/>
        <w:jc w:val="left"/>
      </w:pPr>
      <w:r>
        <w:rPr>
          <w:rFonts w:ascii="Arial" w:hAnsi="Arial"/>
          <w:b/>
          <w:color w:val="1E50A0"/>
          <w:sz w:val="32"/>
        </w:rPr>
        <w:t>6. Core Algorithm</w:t>
      </w:r>
    </w:p>
    <w:p>
      <w:pPr>
        <w:pStyle w:val="Heading2"/>
        <w:jc w:val="left"/>
      </w:pPr>
      <w:r>
        <w:rPr>
          <w:rFonts w:ascii="Arial" w:hAnsi="Arial"/>
          <w:b/>
          <w:color w:val="1E50A0"/>
          <w:sz w:val="26"/>
        </w:rPr>
        <w:t>6.1  Prompt Representation</w:t>
      </w:r>
    </w:p>
    <w:p>
      <w:pPr>
        <w:spacing w:before="0" w:after="100"/>
      </w:pPr>
      <w:r>
        <w:rPr>
          <w:rFonts w:ascii="Arial" w:hAnsi="Arial"/>
          <w:b w:val="0"/>
          <w:sz w:val="22"/>
        </w:rPr>
        <w:t>Each prompt version is a structured object with three editable parts: (1) the system instruction ("You are an expert in ..."), (2) the task description with input placeholder, and (3) a list of few-shot examples. Separating these parts lets the optimizer make surgical improvements rather than rewriting the whole prompt, which reduces token cost and avoids regressions.</w:t>
      </w:r>
    </w:p>
    <w:p>
      <w:pPr>
        <w:pStyle w:val="Heading2"/>
        <w:jc w:val="left"/>
      </w:pPr>
      <w:r>
        <w:rPr>
          <w:rFonts w:ascii="Arial" w:hAnsi="Arial"/>
          <w:b/>
          <w:color w:val="1E50A0"/>
          <w:sz w:val="26"/>
        </w:rPr>
        <w:t>6.2  Failure Report Format</w:t>
      </w:r>
    </w:p>
    <w:p>
      <w:pPr>
        <w:spacing w:before="0" w:after="100"/>
      </w:pPr>
      <w:r>
        <w:rPr>
          <w:rFonts w:ascii="Arial" w:hAnsi="Arial"/>
          <w:b w:val="0"/>
          <w:sz w:val="22"/>
        </w:rPr>
        <w:t>After evaluation the system generates a structured failure report that the optimizer receives as context. It contains: which models failed (and their overall pass rates), which test cases failed per model, and the actual vs. expected output delta for each failure. This way the optimizer can produce targeted fixes (e.g., "Add explicit JSON format instructions because Qwen2.5-7B is producing prose instead of JSON").</w:t>
      </w:r>
    </w:p>
    <w:p>
      <w:pPr>
        <w:pStyle w:val="Heading2"/>
        <w:jc w:val="left"/>
      </w:pPr>
      <w:r>
        <w:rPr>
          <w:rFonts w:ascii="Arial" w:hAnsi="Arial"/>
          <w:b/>
          <w:color w:val="1E50A0"/>
          <w:sz w:val="26"/>
        </w:rPr>
        <w:t>6.3  Generalization Guard</w:t>
      </w:r>
    </w:p>
    <w:p>
      <w:pPr>
        <w:spacing w:before="0" w:after="100"/>
      </w:pPr>
      <w:r>
        <w:rPr>
          <w:rFonts w:ascii="Arial" w:hAnsi="Arial"/>
          <w:b w:val="0"/>
          <w:sz w:val="22"/>
        </w:rPr>
        <w:t>A known pitfall in prompt optimization is over-fitting: the optimizer may embed the test-case answers directly in the prompt. To prevent this we (1) hold out 20% of test cases as a validation set that is never shown to the optimizer, (2) include an explicit instruction in the meta-prompt telling the optimizer NOT to hard-code answers, and (3) check the generalization gap at each iteration.</w:t>
      </w:r>
    </w:p>
    <w:p>
      <w:pPr>
        <w:pStyle w:val="Heading2"/>
        <w:jc w:val="left"/>
      </w:pPr>
      <w:r>
        <w:rPr>
          <w:rFonts w:ascii="Arial" w:hAnsi="Arial"/>
          <w:b/>
          <w:color w:val="1E50A0"/>
          <w:sz w:val="26"/>
        </w:rPr>
        <w:t>6.4  Quantization Gap Handling</w:t>
      </w:r>
    </w:p>
    <w:p>
      <w:pPr>
        <w:spacing w:before="0" w:after="100"/>
      </w:pPr>
      <w:r>
        <w:rPr>
          <w:rFonts w:ascii="Arial" w:hAnsi="Arial"/>
          <w:b w:val="0"/>
          <w:sz w:val="22"/>
        </w:rPr>
        <w:t>The professor specifically suggested testing models at different quantization levels (4-bit, 8-bit, 16-bit/FP16) of the same base model. The system must therefore produce a prompt that works for the worst-case quantized version. In practice this means the optimizer receives failures from the quantized variants and is prompted to add robustness instructions (e.g., explicit output format reminders, clearer delimiters) that compensate for the quality loss introduced by quantization.</w:t>
      </w:r>
    </w:p>
    <w:p>
      <w:pPr>
        <w:pStyle w:val="Heading2"/>
        <w:jc w:val="left"/>
      </w:pPr>
      <w:r>
        <w:rPr>
          <w:rFonts w:ascii="Arial" w:hAnsi="Arial"/>
          <w:b/>
          <w:color w:val="1E50A0"/>
          <w:sz w:val="26"/>
        </w:rPr>
        <w:t>6.5  Termination Criteria</w:t>
      </w:r>
    </w:p>
    <w:p>
      <w:pPr>
        <w:spacing w:before="0" w:after="100"/>
      </w:pPr>
      <w:r>
        <w:rPr>
          <w:rFonts w:ascii="Arial" w:hAnsi="Arial"/>
          <w:b w:val="0"/>
          <w:sz w:val="22"/>
        </w:rPr>
        <w:t>The loop terminates when any of these conditions is met:</w:t>
      </w:r>
    </w:p>
    <w:p>
      <w:pPr>
        <w:pStyle w:val="ListBullet"/>
        <w:spacing w:after="40"/>
        <w:ind w:left="360"/>
      </w:pPr>
      <w:r>
        <w:rPr>
          <w:rFonts w:ascii="Arial" w:hAnsi="Arial"/>
          <w:b w:val="0"/>
          <w:sz w:val="22"/>
        </w:rPr>
        <w:t>100% pass rate on all target models across all test cases.</w:t>
      </w:r>
    </w:p>
    <w:p>
      <w:pPr>
        <w:pStyle w:val="ListBullet"/>
        <w:spacing w:after="40"/>
        <w:ind w:left="360"/>
      </w:pPr>
      <w:r>
        <w:rPr>
          <w:rFonts w:ascii="Arial" w:hAnsi="Arial"/>
          <w:b w:val="0"/>
          <w:sz w:val="22"/>
        </w:rPr>
        <w:t>A configurable minimum threshold is met (e.g., ≥90% per model, configurable in config.yaml).</w:t>
      </w:r>
    </w:p>
    <w:p>
      <w:pPr>
        <w:pStyle w:val="ListBullet"/>
        <w:spacing w:after="40"/>
        <w:ind w:left="360"/>
      </w:pPr>
      <w:r>
        <w:rPr>
          <w:rFonts w:ascii="Arial" w:hAnsi="Arial"/>
          <w:b w:val="0"/>
          <w:sz w:val="22"/>
        </w:rPr>
        <w:t>Maximum iterations reached (default: 10).</w:t>
      </w:r>
    </w:p>
    <w:p>
      <w:pPr>
        <w:pStyle w:val="ListBullet"/>
        <w:spacing w:after="40"/>
        <w:ind w:left="360"/>
      </w:pPr>
      <w:r>
        <w:rPr>
          <w:rFonts w:ascii="Arial" w:hAnsi="Arial"/>
          <w:b w:val="0"/>
          <w:sz w:val="22"/>
        </w:rPr>
        <w:t>Pass rate has not improved for N consecutive iterations (stagnation; default N=3).</w:t>
      </w:r>
    </w:p>
    <w:p/>
    <w:p>
      <w:pPr>
        <w:pStyle w:val="Heading1"/>
        <w:jc w:val="left"/>
      </w:pPr>
      <w:r>
        <w:rPr>
          <w:rFonts w:ascii="Arial" w:hAnsi="Arial"/>
          <w:b/>
          <w:color w:val="1E50A0"/>
          <w:sz w:val="32"/>
        </w:rPr>
        <w:t>7. Week-by-Week Project Plan</w:t>
      </w:r>
    </w:p>
    <w:p>
      <w:pPr>
        <w:spacing w:before="0" w:after="100"/>
      </w:pPr>
      <w:r>
        <w:rPr>
          <w:rFonts w:ascii="Arial" w:hAnsi="Arial"/>
          <w:b w:val="0"/>
          <w:sz w:val="22"/>
        </w:rPr>
        <w:t>5-6 week timeline. Presentations in Week 13-14 of the semester. Two team members with clear ownership; both review each other's work.</w:t>
      </w:r>
    </w:p>
    <w:p/>
    <w:tbl>
      <w:tblPr>
        <w:tblStyle w:val="TableGrid"/>
        <w:tblW w:type="auto" w:w="0"/>
        <w:tblLook w:firstColumn="1" w:firstRow="1" w:lastColumn="0" w:lastRow="0" w:noHBand="0" w:noVBand="1" w:val="04A0"/>
      </w:tblPr>
      <w:tblGrid>
        <w:gridCol w:w="10800"/>
      </w:tblGrid>
      <w:tr>
        <w:tc>
          <w:tcPr>
            <w:tcW w:type="dxa" w:w="9360"/>
            <w:shd w:val="clear" w:color="auto" w:fill="1E50A0"/>
            <w:vAlign w:val="center"/>
          </w:tcPr>
          <w:p>
            <w:pPr>
              <w:spacing w:before="40" w:after="40"/>
            </w:pPr>
            <w:r>
              <w:rPr>
                <w:rFonts w:ascii="Arial" w:hAnsi="Arial"/>
                <w:b/>
                <w:i w:val="0"/>
                <w:color w:val="FFFFFF"/>
                <w:sz w:val="22"/>
              </w:rPr>
              <w:t>Week 1: Research, Setup &amp; Prompt Design</w:t>
            </w:r>
          </w:p>
        </w:tc>
      </w:tr>
    </w:tbl>
    <w:p/>
    <w:tbl>
      <w:tblPr>
        <w:tblStyle w:val="TableGrid"/>
        <w:tblW w:type="auto" w:w="0"/>
        <w:tblLook w:firstColumn="1" w:firstRow="1" w:lastColumn="0" w:lastRow="0" w:noHBand="0" w:noVBand="1" w:val="04A0"/>
      </w:tblPr>
      <w:tblGrid>
        <w:gridCol w:w="2160"/>
        <w:gridCol w:w="8640"/>
      </w:tblGrid>
      <w:tr>
        <w:tc>
          <w:tcPr>
            <w:tcW w:type="dxa" w:w="4680"/>
            <w:shd w:val="clear" w:color="auto" w:fill="D6E4F7"/>
            <w:vAlign w:val="center"/>
          </w:tcPr>
          <w:p>
            <w:pPr>
              <w:spacing w:before="40" w:after="40"/>
            </w:pPr>
            <w:r>
              <w:rPr>
                <w:rFonts w:ascii="Arial" w:hAnsi="Arial"/>
                <w:b/>
                <w:i w:val="0"/>
                <w:color w:val="1E50A0"/>
                <w:sz w:val="20"/>
              </w:rPr>
              <w:t>Member A</w:t>
            </w:r>
          </w:p>
        </w:tc>
        <w:tc>
          <w:tcPr>
            <w:tcW w:type="dxa" w:w="4680"/>
            <w:shd w:val="clear" w:color="auto" w:fill="D6E4F7"/>
            <w:vAlign w:val="center"/>
          </w:tcPr>
          <w:p>
            <w:pPr>
              <w:spacing w:before="40" w:after="40"/>
            </w:pPr>
            <w:r>
              <w:rPr>
                <w:rFonts w:ascii="Arial" w:hAnsi="Arial"/>
                <w:b w:val="0"/>
                <w:i w:val="0"/>
                <w:color w:val="000000"/>
                <w:sz w:val="20"/>
              </w:rPr>
              <w:t>Literature review: APE, DSPy, OPRO, PromptBreeder. Summarise ideas relevant to our feedback-loop design. Write 1-page notes.</w:t>
            </w:r>
          </w:p>
        </w:tc>
      </w:tr>
      <w:tr>
        <w:tc>
          <w:tcPr>
            <w:tcW w:type="dxa" w:w="4680"/>
            <w:shd w:val="clear" w:color="auto" w:fill="D6E4F7"/>
            <w:vAlign w:val="center"/>
          </w:tcPr>
          <w:p>
            <w:pPr>
              <w:spacing w:before="40" w:after="40"/>
            </w:pPr>
            <w:r>
              <w:rPr>
                <w:rFonts w:ascii="Arial" w:hAnsi="Arial"/>
                <w:b/>
                <w:i w:val="0"/>
                <w:color w:val="006400"/>
                <w:sz w:val="20"/>
              </w:rPr>
              <w:t>Member B</w:t>
            </w:r>
          </w:p>
        </w:tc>
        <w:tc>
          <w:tcPr>
            <w:tcW w:type="dxa" w:w="4680"/>
            <w:shd w:val="clear" w:color="auto" w:fill="D6E4F7"/>
            <w:vAlign w:val="center"/>
          </w:tcPr>
          <w:p>
            <w:pPr>
              <w:spacing w:before="40" w:after="40"/>
            </w:pPr>
            <w:r>
              <w:rPr>
                <w:rFonts w:ascii="Arial" w:hAnsi="Arial"/>
                <w:b w:val="0"/>
                <w:i w:val="0"/>
                <w:color w:val="000000"/>
                <w:sz w:val="20"/>
              </w:rPr>
              <w:t>Create GitHub repo. Set up virtual environment. Register on OpenRouter, verify API key works for at least 3 models. Install LangChain + LangGraph.</w:t>
            </w:r>
          </w:p>
        </w:tc>
      </w:tr>
      <w:tr>
        <w:tc>
          <w:tcPr>
            <w:tcW w:type="dxa" w:w="4680"/>
            <w:shd w:val="clear" w:color="auto" w:fill="D6E4F7"/>
            <w:vAlign w:val="center"/>
          </w:tcPr>
          <w:p>
            <w:pPr>
              <w:spacing w:before="40" w:after="40"/>
            </w:pPr>
            <w:r>
              <w:rPr>
                <w:rFonts w:ascii="Arial" w:hAnsi="Arial"/>
                <w:b/>
                <w:i w:val="0"/>
                <w:color w:val="500078"/>
                <w:sz w:val="20"/>
              </w:rPr>
              <w:t>Both</w:t>
            </w:r>
          </w:p>
        </w:tc>
        <w:tc>
          <w:tcPr>
            <w:tcW w:type="dxa" w:w="4680"/>
            <w:shd w:val="clear" w:color="auto" w:fill="D6E4F7"/>
            <w:vAlign w:val="center"/>
          </w:tcPr>
          <w:p>
            <w:pPr>
              <w:spacing w:before="40" w:after="40"/>
            </w:pPr>
            <w:r>
              <w:rPr>
                <w:rFonts w:ascii="Arial" w:hAnsi="Arial"/>
                <w:b w:val="0"/>
                <w:i w:val="0"/>
                <w:color w:val="000000"/>
                <w:sz w:val="20"/>
              </w:rPr>
              <w:t>Design 3-4 initial prompts (structured JSON output or tool-calling domain). Write 10 test cases per prompt (8 train, 2 validation holdout). Share prompts on class Google Drive.</w:t>
            </w:r>
          </w:p>
        </w:tc>
      </w:tr>
      <w:tr>
        <w:tc>
          <w:tcPr>
            <w:tcW w:type="dxa" w:w="4680"/>
            <w:shd w:val="clear" w:color="auto" w:fill="F5F5F5"/>
            <w:vAlign w:val="center"/>
          </w:tcPr>
          <w:p>
            <w:pPr>
              <w:spacing w:before="40" w:after="40"/>
            </w:pPr>
            <w:r>
              <w:rPr>
                <w:rFonts w:ascii="Arial" w:hAnsi="Arial"/>
                <w:b/>
                <w:i w:val="0"/>
                <w:color w:val="643C00"/>
                <w:sz w:val="20"/>
              </w:rPr>
              <w:t>Deliverable</w:t>
            </w:r>
          </w:p>
        </w:tc>
        <w:tc>
          <w:tcPr>
            <w:tcW w:type="dxa" w:w="4680"/>
            <w:shd w:val="clear" w:color="auto" w:fill="F5F5F5"/>
            <w:vAlign w:val="center"/>
          </w:tcPr>
          <w:p>
            <w:pPr>
              <w:spacing w:before="40" w:after="40"/>
            </w:pPr>
            <w:r>
              <w:rPr>
                <w:rFonts w:ascii="Arial" w:hAnsi="Arial"/>
                <w:b w:val="0"/>
                <w:i w:val="0"/>
                <w:color w:val="000000"/>
                <w:sz w:val="20"/>
              </w:rPr>
              <w:t>GitHub repo skeleton + config.yaml with model list + at least 3 prompts + benchmark JSON files.</w:t>
            </w:r>
          </w:p>
        </w:tc>
      </w:tr>
    </w:tbl>
    <w:p/>
    <w:tbl>
      <w:tblPr>
        <w:tblStyle w:val="TableGrid"/>
        <w:tblW w:type="auto" w:w="0"/>
        <w:tblLook w:firstColumn="1" w:firstRow="1" w:lastColumn="0" w:lastRow="0" w:noHBand="0" w:noVBand="1" w:val="04A0"/>
      </w:tblPr>
      <w:tblGrid>
        <w:gridCol w:w="10800"/>
      </w:tblGrid>
      <w:tr>
        <w:tc>
          <w:tcPr>
            <w:tcW w:type="dxa" w:w="9360"/>
            <w:shd w:val="clear" w:color="auto" w:fill="1E50A0"/>
            <w:vAlign w:val="center"/>
          </w:tcPr>
          <w:p>
            <w:pPr>
              <w:spacing w:before="40" w:after="40"/>
            </w:pPr>
            <w:r>
              <w:rPr>
                <w:rFonts w:ascii="Arial" w:hAnsi="Arial"/>
                <w:b/>
                <w:i w:val="0"/>
                <w:color w:val="FFFFFF"/>
                <w:sz w:val="22"/>
              </w:rPr>
              <w:t>Week 2: LLM Integration &amp; Benchmark Runner</w:t>
            </w:r>
          </w:p>
        </w:tc>
      </w:tr>
    </w:tbl>
    <w:p/>
    <w:tbl>
      <w:tblPr>
        <w:tblStyle w:val="TableGrid"/>
        <w:tblW w:type="auto" w:w="0"/>
        <w:tblLook w:firstColumn="1" w:firstRow="1" w:lastColumn="0" w:lastRow="0" w:noHBand="0" w:noVBand="1" w:val="04A0"/>
      </w:tblPr>
      <w:tblGrid>
        <w:gridCol w:w="2160"/>
        <w:gridCol w:w="8640"/>
      </w:tblGrid>
      <w:tr>
        <w:tc>
          <w:tcPr>
            <w:tcW w:type="dxa" w:w="4680"/>
            <w:shd w:val="clear" w:color="auto" w:fill="D6F0E4"/>
            <w:vAlign w:val="center"/>
          </w:tcPr>
          <w:p>
            <w:pPr>
              <w:spacing w:before="40" w:after="40"/>
            </w:pPr>
            <w:r>
              <w:rPr>
                <w:rFonts w:ascii="Arial" w:hAnsi="Arial"/>
                <w:b/>
                <w:i w:val="0"/>
                <w:color w:val="1E50A0"/>
                <w:sz w:val="20"/>
              </w:rPr>
              <w:t>Member A</w:t>
            </w:r>
          </w:p>
        </w:tc>
        <w:tc>
          <w:tcPr>
            <w:tcW w:type="dxa" w:w="4680"/>
            <w:shd w:val="clear" w:color="auto" w:fill="D6F0E4"/>
            <w:vAlign w:val="center"/>
          </w:tcPr>
          <w:p>
            <w:pPr>
              <w:spacing w:before="40" w:after="40"/>
            </w:pPr>
            <w:r>
              <w:rPr>
                <w:rFonts w:ascii="Arial" w:hAnsi="Arial"/>
                <w:b w:val="0"/>
                <w:i w:val="0"/>
                <w:color w:val="000000"/>
                <w:sz w:val="20"/>
              </w:rPr>
              <w:t>Implement LangChain wrappers for all target models via OpenRouter (Qwen3-235B, Qwen2.5-72B FP16/Q4/Q8, Qwen2.5-7B, Llama-3.1-8B, Llama-3.3-70B). Async parallel calls with asyncio.gather. Unit tests per model.</w:t>
            </w:r>
          </w:p>
        </w:tc>
      </w:tr>
      <w:tr>
        <w:tc>
          <w:tcPr>
            <w:tcW w:type="dxa" w:w="4680"/>
            <w:shd w:val="clear" w:color="auto" w:fill="D6F0E4"/>
            <w:vAlign w:val="center"/>
          </w:tcPr>
          <w:p>
            <w:pPr>
              <w:spacing w:before="40" w:after="40"/>
            </w:pPr>
            <w:r>
              <w:rPr>
                <w:rFonts w:ascii="Arial" w:hAnsi="Arial"/>
                <w:b/>
                <w:i w:val="0"/>
                <w:color w:val="006400"/>
                <w:sz w:val="20"/>
              </w:rPr>
              <w:t>Member B</w:t>
            </w:r>
          </w:p>
        </w:tc>
        <w:tc>
          <w:tcPr>
            <w:tcW w:type="dxa" w:w="4680"/>
            <w:shd w:val="clear" w:color="auto" w:fill="D6F0E4"/>
            <w:vAlign w:val="center"/>
          </w:tcPr>
          <w:p>
            <w:pPr>
              <w:spacing w:before="40" w:after="40"/>
            </w:pPr>
            <w:r>
              <w:rPr>
                <w:rFonts w:ascii="Arial" w:hAnsi="Arial"/>
                <w:b w:val="0"/>
                <w:i w:val="0"/>
                <w:color w:val="000000"/>
                <w:sz w:val="20"/>
              </w:rPr>
              <w:t>Implement Evaluator module: JSON schema validation (jsonschema), deepdiff for key-value comparison, contains-match fallback. Load benchmark JSON. Produce per-model pass/fail report.</w:t>
            </w:r>
          </w:p>
        </w:tc>
      </w:tr>
      <w:tr>
        <w:tc>
          <w:tcPr>
            <w:tcW w:type="dxa" w:w="4680"/>
            <w:shd w:val="clear" w:color="auto" w:fill="D6F0E4"/>
            <w:vAlign w:val="center"/>
          </w:tcPr>
          <w:p>
            <w:pPr>
              <w:spacing w:before="40" w:after="40"/>
            </w:pPr>
            <w:r>
              <w:rPr>
                <w:rFonts w:ascii="Arial" w:hAnsi="Arial"/>
                <w:b/>
                <w:i w:val="0"/>
                <w:color w:val="500078"/>
                <w:sz w:val="20"/>
              </w:rPr>
              <w:t>Both</w:t>
            </w:r>
          </w:p>
        </w:tc>
        <w:tc>
          <w:tcPr>
            <w:tcW w:type="dxa" w:w="4680"/>
            <w:shd w:val="clear" w:color="auto" w:fill="D6F0E4"/>
            <w:vAlign w:val="center"/>
          </w:tcPr>
          <w:p>
            <w:pPr>
              <w:spacing w:before="40" w:after="40"/>
            </w:pPr>
            <w:r>
              <w:rPr>
                <w:rFonts w:ascii="Arial" w:hAnsi="Arial"/>
                <w:b w:val="0"/>
                <w:i w:val="0"/>
                <w:color w:val="000000"/>
                <w:sz w:val="20"/>
              </w:rPr>
              <w:t>Run both modules together on one benchmark prompt. Verify that failure report is readable and accurate.</w:t>
            </w:r>
          </w:p>
        </w:tc>
      </w:tr>
      <w:tr>
        <w:tc>
          <w:tcPr>
            <w:tcW w:type="dxa" w:w="4680"/>
            <w:shd w:val="clear" w:color="auto" w:fill="F5F5F5"/>
            <w:vAlign w:val="center"/>
          </w:tcPr>
          <w:p>
            <w:pPr>
              <w:spacing w:before="40" w:after="40"/>
            </w:pPr>
            <w:r>
              <w:rPr>
                <w:rFonts w:ascii="Arial" w:hAnsi="Arial"/>
                <w:b/>
                <w:i w:val="0"/>
                <w:color w:val="643C00"/>
                <w:sz w:val="20"/>
              </w:rPr>
              <w:t>Deliverable</w:t>
            </w:r>
          </w:p>
        </w:tc>
        <w:tc>
          <w:tcPr>
            <w:tcW w:type="dxa" w:w="4680"/>
            <w:shd w:val="clear" w:color="auto" w:fill="F5F5F5"/>
            <w:vAlign w:val="center"/>
          </w:tcPr>
          <w:p>
            <w:pPr>
              <w:spacing w:before="40" w:after="40"/>
            </w:pPr>
            <w:r>
              <w:rPr>
                <w:rFonts w:ascii="Arial" w:hAnsi="Arial"/>
                <w:b w:val="0"/>
                <w:i w:val="0"/>
                <w:color w:val="000000"/>
                <w:sz w:val="20"/>
              </w:rPr>
              <w:t>Runnable pipeline: given prompt + benchmark + model list -&gt; per-model pass/fail report printed to console.</w:t>
            </w:r>
          </w:p>
        </w:tc>
      </w:tr>
    </w:tbl>
    <w:p/>
    <w:tbl>
      <w:tblPr>
        <w:tblStyle w:val="TableGrid"/>
        <w:tblW w:type="auto" w:w="0"/>
        <w:tblLook w:firstColumn="1" w:firstRow="1" w:lastColumn="0" w:lastRow="0" w:noHBand="0" w:noVBand="1" w:val="04A0"/>
      </w:tblPr>
      <w:tblGrid>
        <w:gridCol w:w="10800"/>
      </w:tblGrid>
      <w:tr>
        <w:tc>
          <w:tcPr>
            <w:tcW w:type="dxa" w:w="9360"/>
            <w:shd w:val="clear" w:color="auto" w:fill="1E50A0"/>
            <w:vAlign w:val="center"/>
          </w:tcPr>
          <w:p>
            <w:pPr>
              <w:spacing w:before="40" w:after="40"/>
            </w:pPr>
            <w:r>
              <w:rPr>
                <w:rFonts w:ascii="Arial" w:hAnsi="Arial"/>
                <w:b/>
                <w:i w:val="0"/>
                <w:color w:val="FFFFFF"/>
                <w:sz w:val="22"/>
              </w:rPr>
              <w:t>Week 3: LangGraph Loop &amp; Prompt Optimizer</w:t>
            </w:r>
          </w:p>
        </w:tc>
      </w:tr>
    </w:tbl>
    <w:p/>
    <w:tbl>
      <w:tblPr>
        <w:tblStyle w:val="TableGrid"/>
        <w:tblW w:type="auto" w:w="0"/>
        <w:tblLook w:firstColumn="1" w:firstRow="1" w:lastColumn="0" w:lastRow="0" w:noHBand="0" w:noVBand="1" w:val="04A0"/>
      </w:tblPr>
      <w:tblGrid>
        <w:gridCol w:w="2160"/>
        <w:gridCol w:w="8640"/>
      </w:tblGrid>
      <w:tr>
        <w:tc>
          <w:tcPr>
            <w:tcW w:type="dxa" w:w="4680"/>
            <w:shd w:val="clear" w:color="auto" w:fill="FFF3CD"/>
            <w:vAlign w:val="center"/>
          </w:tcPr>
          <w:p>
            <w:pPr>
              <w:spacing w:before="40" w:after="40"/>
            </w:pPr>
            <w:r>
              <w:rPr>
                <w:rFonts w:ascii="Arial" w:hAnsi="Arial"/>
                <w:b/>
                <w:i w:val="0"/>
                <w:color w:val="1E50A0"/>
                <w:sz w:val="20"/>
              </w:rPr>
              <w:t>Member A</w:t>
            </w:r>
          </w:p>
        </w:tc>
        <w:tc>
          <w:tcPr>
            <w:tcW w:type="dxa" w:w="4680"/>
            <w:shd w:val="clear" w:color="auto" w:fill="FFF3CD"/>
            <w:vAlign w:val="center"/>
          </w:tcPr>
          <w:p>
            <w:pPr>
              <w:spacing w:before="40" w:after="40"/>
            </w:pPr>
            <w:r>
              <w:rPr>
                <w:rFonts w:ascii="Arial" w:hAnsi="Arial"/>
                <w:b w:val="0"/>
                <w:i w:val="0"/>
                <w:color w:val="000000"/>
                <w:sz w:val="20"/>
              </w:rPr>
              <w:t>Design meta-prompt for the optimizer LLM. Must include: current prompt, failure report, few-shot examples of the task, explicit instruction not to hard-code answers. Test meta-prompt manually with GPT-4.1 via OpenRouter.</w:t>
            </w:r>
          </w:p>
        </w:tc>
      </w:tr>
      <w:tr>
        <w:tc>
          <w:tcPr>
            <w:tcW w:type="dxa" w:w="4680"/>
            <w:shd w:val="clear" w:color="auto" w:fill="FFF3CD"/>
            <w:vAlign w:val="center"/>
          </w:tcPr>
          <w:p>
            <w:pPr>
              <w:spacing w:before="40" w:after="40"/>
            </w:pPr>
            <w:r>
              <w:rPr>
                <w:rFonts w:ascii="Arial" w:hAnsi="Arial"/>
                <w:b/>
                <w:i w:val="0"/>
                <w:color w:val="006400"/>
                <w:sz w:val="20"/>
              </w:rPr>
              <w:t>Member B</w:t>
            </w:r>
          </w:p>
        </w:tc>
        <w:tc>
          <w:tcPr>
            <w:tcW w:type="dxa" w:w="4680"/>
            <w:shd w:val="clear" w:color="auto" w:fill="FFF3CD"/>
            <w:vAlign w:val="center"/>
          </w:tcPr>
          <w:p>
            <w:pPr>
              <w:spacing w:before="40" w:after="40"/>
            </w:pPr>
            <w:r>
              <w:rPr>
                <w:rFonts w:ascii="Arial" w:hAnsi="Arial"/>
                <w:b w:val="0"/>
                <w:i w:val="0"/>
                <w:color w:val="000000"/>
                <w:sz w:val="20"/>
              </w:rPr>
              <w:t>Implement LangGraph state machine: four nodes (Runner, Evaluator, Analyzer, Optimizer), conditional edge (pass/fail check), iteration counter, full prompt history in state.</w:t>
            </w:r>
          </w:p>
        </w:tc>
      </w:tr>
      <w:tr>
        <w:tc>
          <w:tcPr>
            <w:tcW w:type="dxa" w:w="4680"/>
            <w:shd w:val="clear" w:color="auto" w:fill="FFF3CD"/>
            <w:vAlign w:val="center"/>
          </w:tcPr>
          <w:p>
            <w:pPr>
              <w:spacing w:before="40" w:after="40"/>
            </w:pPr>
            <w:r>
              <w:rPr>
                <w:rFonts w:ascii="Arial" w:hAnsi="Arial"/>
                <w:b/>
                <w:i w:val="0"/>
                <w:color w:val="500078"/>
                <w:sz w:val="20"/>
              </w:rPr>
              <w:t>Both</w:t>
            </w:r>
          </w:p>
        </w:tc>
        <w:tc>
          <w:tcPr>
            <w:tcW w:type="dxa" w:w="4680"/>
            <w:shd w:val="clear" w:color="auto" w:fill="FFF3CD"/>
            <w:vAlign w:val="center"/>
          </w:tcPr>
          <w:p>
            <w:pPr>
              <w:spacing w:before="40" w:after="40"/>
            </w:pPr>
            <w:r>
              <w:rPr>
                <w:rFonts w:ascii="Arial" w:hAnsi="Arial"/>
                <w:b w:val="0"/>
                <w:i w:val="0"/>
                <w:color w:val="000000"/>
                <w:sz w:val="20"/>
              </w:rPr>
              <w:t>Connect all four nodes. Run first end-to-end optimization on one prompt + benchmark. Record iteration-by-iteration pass rates. Tune meta-prompt.</w:t>
            </w:r>
          </w:p>
        </w:tc>
      </w:tr>
      <w:tr>
        <w:tc>
          <w:tcPr>
            <w:tcW w:type="dxa" w:w="4680"/>
            <w:shd w:val="clear" w:color="auto" w:fill="F5F5F5"/>
            <w:vAlign w:val="center"/>
          </w:tcPr>
          <w:p>
            <w:pPr>
              <w:spacing w:before="40" w:after="40"/>
            </w:pPr>
            <w:r>
              <w:rPr>
                <w:rFonts w:ascii="Arial" w:hAnsi="Arial"/>
                <w:b/>
                <w:i w:val="0"/>
                <w:color w:val="643C00"/>
                <w:sz w:val="20"/>
              </w:rPr>
              <w:t>Deliverable</w:t>
            </w:r>
          </w:p>
        </w:tc>
        <w:tc>
          <w:tcPr>
            <w:tcW w:type="dxa" w:w="4680"/>
            <w:shd w:val="clear" w:color="auto" w:fill="F5F5F5"/>
            <w:vAlign w:val="center"/>
          </w:tcPr>
          <w:p>
            <w:pPr>
              <w:spacing w:before="40" w:after="40"/>
            </w:pPr>
            <w:r>
              <w:rPr>
                <w:rFonts w:ascii="Arial" w:hAnsi="Arial"/>
                <w:b w:val="0"/>
                <w:i w:val="0"/>
                <w:color w:val="000000"/>
                <w:sz w:val="20"/>
              </w:rPr>
              <w:t>Working end-to-end loop. At least one prompt improved from &lt;70% to &gt;90% pass rate across all models within 10 iterations.</w:t>
            </w:r>
          </w:p>
        </w:tc>
      </w:tr>
    </w:tbl>
    <w:p/>
    <w:tbl>
      <w:tblPr>
        <w:tblStyle w:val="TableGrid"/>
        <w:tblW w:type="auto" w:w="0"/>
        <w:tblLook w:firstColumn="1" w:firstRow="1" w:lastColumn="0" w:lastRow="0" w:noHBand="0" w:noVBand="1" w:val="04A0"/>
      </w:tblPr>
      <w:tblGrid>
        <w:gridCol w:w="10800"/>
      </w:tblGrid>
      <w:tr>
        <w:tc>
          <w:tcPr>
            <w:tcW w:type="dxa" w:w="9360"/>
            <w:shd w:val="clear" w:color="auto" w:fill="1E50A0"/>
            <w:vAlign w:val="center"/>
          </w:tcPr>
          <w:p>
            <w:pPr>
              <w:spacing w:before="40" w:after="40"/>
            </w:pPr>
            <w:r>
              <w:rPr>
                <w:rFonts w:ascii="Arial" w:hAnsi="Arial"/>
                <w:b/>
                <w:i w:val="0"/>
                <w:color w:val="FFFFFF"/>
                <w:sz w:val="22"/>
              </w:rPr>
              <w:t>Week 4: Multiple Prompts, Quantization Tests &amp; Few-Shot Handling</w:t>
            </w:r>
          </w:p>
        </w:tc>
      </w:tr>
    </w:tbl>
    <w:p/>
    <w:tbl>
      <w:tblPr>
        <w:tblStyle w:val="TableGrid"/>
        <w:tblW w:type="auto" w:w="0"/>
        <w:tblLook w:firstColumn="1" w:firstRow="1" w:lastColumn="0" w:lastRow="0" w:noHBand="0" w:noVBand="1" w:val="04A0"/>
      </w:tblPr>
      <w:tblGrid>
        <w:gridCol w:w="2160"/>
        <w:gridCol w:w="8640"/>
      </w:tblGrid>
      <w:tr>
        <w:tc>
          <w:tcPr>
            <w:tcW w:type="dxa" w:w="4680"/>
            <w:shd w:val="clear" w:color="auto" w:fill="F0E4FF"/>
            <w:vAlign w:val="center"/>
          </w:tcPr>
          <w:p>
            <w:pPr>
              <w:spacing w:before="40" w:after="40"/>
            </w:pPr>
            <w:r>
              <w:rPr>
                <w:rFonts w:ascii="Arial" w:hAnsi="Arial"/>
                <w:b/>
                <w:i w:val="0"/>
                <w:color w:val="1E50A0"/>
                <w:sz w:val="20"/>
              </w:rPr>
              <w:t>Member A</w:t>
            </w:r>
          </w:p>
        </w:tc>
        <w:tc>
          <w:tcPr>
            <w:tcW w:type="dxa" w:w="4680"/>
            <w:shd w:val="clear" w:color="auto" w:fill="F0E4FF"/>
            <w:vAlign w:val="center"/>
          </w:tcPr>
          <w:p>
            <w:pPr>
              <w:spacing w:before="40" w:after="40"/>
            </w:pPr>
            <w:r>
              <w:rPr>
                <w:rFonts w:ascii="Arial" w:hAnsi="Arial"/>
                <w:b w:val="0"/>
                <w:i w:val="0"/>
                <w:color w:val="000000"/>
                <w:sz w:val="20"/>
              </w:rPr>
              <w:t>Run the system on all 3-4 prompts. Compare results across Qwen models of different sizes AND different quantizations (4-bit vs. 8-bit vs. FP16 of Qwen2.5-72B). Identify which quantization level is hardest to satisfy.</w:t>
            </w:r>
          </w:p>
        </w:tc>
      </w:tr>
      <w:tr>
        <w:tc>
          <w:tcPr>
            <w:tcW w:type="dxa" w:w="4680"/>
            <w:shd w:val="clear" w:color="auto" w:fill="F0E4FF"/>
            <w:vAlign w:val="center"/>
          </w:tcPr>
          <w:p>
            <w:pPr>
              <w:spacing w:before="40" w:after="40"/>
            </w:pPr>
            <w:r>
              <w:rPr>
                <w:rFonts w:ascii="Arial" w:hAnsi="Arial"/>
                <w:b/>
                <w:i w:val="0"/>
                <w:color w:val="006400"/>
                <w:sz w:val="20"/>
              </w:rPr>
              <w:t>Member B</w:t>
            </w:r>
          </w:p>
        </w:tc>
        <w:tc>
          <w:tcPr>
            <w:tcW w:type="dxa" w:w="4680"/>
            <w:shd w:val="clear" w:color="auto" w:fill="F0E4FF"/>
            <w:vAlign w:val="center"/>
          </w:tcPr>
          <w:p>
            <w:pPr>
              <w:spacing w:before="40" w:after="40"/>
            </w:pPr>
            <w:r>
              <w:rPr>
                <w:rFonts w:ascii="Arial" w:hAnsi="Arial"/>
                <w:b w:val="0"/>
                <w:i w:val="0"/>
                <w:color w:val="000000"/>
                <w:sz w:val="20"/>
              </w:rPr>
              <w:t>Implement dynamic few-shot selection: maintain a priority queue of failed test cases; include the top-K failures as examples in the next prompt version. Evaluate whether this speeds up convergence.</w:t>
            </w:r>
          </w:p>
        </w:tc>
      </w:tr>
      <w:tr>
        <w:tc>
          <w:tcPr>
            <w:tcW w:type="dxa" w:w="4680"/>
            <w:shd w:val="clear" w:color="auto" w:fill="F0E4FF"/>
            <w:vAlign w:val="center"/>
          </w:tcPr>
          <w:p>
            <w:pPr>
              <w:spacing w:before="40" w:after="40"/>
            </w:pPr>
            <w:r>
              <w:rPr>
                <w:rFonts w:ascii="Arial" w:hAnsi="Arial"/>
                <w:b/>
                <w:i w:val="0"/>
                <w:color w:val="500078"/>
                <w:sz w:val="20"/>
              </w:rPr>
              <w:t>Both</w:t>
            </w:r>
          </w:p>
        </w:tc>
        <w:tc>
          <w:tcPr>
            <w:tcW w:type="dxa" w:w="4680"/>
            <w:shd w:val="clear" w:color="auto" w:fill="F0E4FF"/>
            <w:vAlign w:val="center"/>
          </w:tcPr>
          <w:p>
            <w:pPr>
              <w:spacing w:before="40" w:after="40"/>
            </w:pPr>
            <w:r>
              <w:rPr>
                <w:rFonts w:ascii="Arial" w:hAnsi="Arial"/>
                <w:b w:val="0"/>
                <w:i w:val="0"/>
                <w:color w:val="000000"/>
                <w:sz w:val="20"/>
              </w:rPr>
              <w:t>Ablation study: with vs. without few-shot examples; GPT-4.1 vs. Claude Opus 4 as optimizer. Log all runs in W&amp;B.</w:t>
            </w:r>
          </w:p>
        </w:tc>
      </w:tr>
      <w:tr>
        <w:tc>
          <w:tcPr>
            <w:tcW w:type="dxa" w:w="4680"/>
            <w:shd w:val="clear" w:color="auto" w:fill="F5F5F5"/>
            <w:vAlign w:val="center"/>
          </w:tcPr>
          <w:p>
            <w:pPr>
              <w:spacing w:before="40" w:after="40"/>
            </w:pPr>
            <w:r>
              <w:rPr>
                <w:rFonts w:ascii="Arial" w:hAnsi="Arial"/>
                <w:b/>
                <w:i w:val="0"/>
                <w:color w:val="643C00"/>
                <w:sz w:val="20"/>
              </w:rPr>
              <w:t>Deliverable</w:t>
            </w:r>
          </w:p>
        </w:tc>
        <w:tc>
          <w:tcPr>
            <w:tcW w:type="dxa" w:w="4680"/>
            <w:shd w:val="clear" w:color="auto" w:fill="F5F5F5"/>
            <w:vAlign w:val="center"/>
          </w:tcPr>
          <w:p>
            <w:pPr>
              <w:spacing w:before="40" w:after="40"/>
            </w:pPr>
            <w:r>
              <w:rPr>
                <w:rFonts w:ascii="Arial" w:hAnsi="Arial"/>
                <w:b w:val="0"/>
                <w:i w:val="0"/>
                <w:color w:val="000000"/>
                <w:sz w:val="20"/>
              </w:rPr>
              <w:t>Results table across all prompts x all models. W&amp;B experiment dashboard. Initial findings on quantization impact.</w:t>
            </w:r>
          </w:p>
        </w:tc>
      </w:tr>
    </w:tbl>
    <w:p/>
    <w:tbl>
      <w:tblPr>
        <w:tblStyle w:val="TableGrid"/>
        <w:tblW w:type="auto" w:w="0"/>
        <w:tblLook w:firstColumn="1" w:firstRow="1" w:lastColumn="0" w:lastRow="0" w:noHBand="0" w:noVBand="1" w:val="04A0"/>
      </w:tblPr>
      <w:tblGrid>
        <w:gridCol w:w="10800"/>
      </w:tblGrid>
      <w:tr>
        <w:tc>
          <w:tcPr>
            <w:tcW w:type="dxa" w:w="9360"/>
            <w:shd w:val="clear" w:color="auto" w:fill="1E50A0"/>
            <w:vAlign w:val="center"/>
          </w:tcPr>
          <w:p>
            <w:pPr>
              <w:spacing w:before="40" w:after="40"/>
            </w:pPr>
            <w:r>
              <w:rPr>
                <w:rFonts w:ascii="Arial" w:hAnsi="Arial"/>
                <w:b/>
                <w:i w:val="0"/>
                <w:color w:val="FFFFFF"/>
                <w:sz w:val="22"/>
              </w:rPr>
              <w:t>Week 5: Experiments, Error Analysis &amp; Generalisation Test</w:t>
            </w:r>
          </w:p>
        </w:tc>
      </w:tr>
    </w:tbl>
    <w:p/>
    <w:tbl>
      <w:tblPr>
        <w:tblStyle w:val="TableGrid"/>
        <w:tblW w:type="auto" w:w="0"/>
        <w:tblLook w:firstColumn="1" w:firstRow="1" w:lastColumn="0" w:lastRow="0" w:noHBand="0" w:noVBand="1" w:val="04A0"/>
      </w:tblPr>
      <w:tblGrid>
        <w:gridCol w:w="2160"/>
        <w:gridCol w:w="8640"/>
      </w:tblGrid>
      <w:tr>
        <w:tc>
          <w:tcPr>
            <w:tcW w:type="dxa" w:w="4680"/>
            <w:shd w:val="clear" w:color="auto" w:fill="FFE4E4"/>
            <w:vAlign w:val="center"/>
          </w:tcPr>
          <w:p>
            <w:pPr>
              <w:spacing w:before="40" w:after="40"/>
            </w:pPr>
            <w:r>
              <w:rPr>
                <w:rFonts w:ascii="Arial" w:hAnsi="Arial"/>
                <w:b/>
                <w:i w:val="0"/>
                <w:color w:val="1E50A0"/>
                <w:sz w:val="20"/>
              </w:rPr>
              <w:t>Member A</w:t>
            </w:r>
          </w:p>
        </w:tc>
        <w:tc>
          <w:tcPr>
            <w:tcW w:type="dxa" w:w="4680"/>
            <w:shd w:val="clear" w:color="auto" w:fill="FFE4E4"/>
            <w:vAlign w:val="center"/>
          </w:tcPr>
          <w:p>
            <w:pPr>
              <w:spacing w:before="40" w:after="40"/>
            </w:pPr>
            <w:r>
              <w:rPr>
                <w:rFonts w:ascii="Arial" w:hAnsi="Arial"/>
                <w:b w:val="0"/>
                <w:i w:val="0"/>
                <w:color w:val="000000"/>
                <w:sz w:val="20"/>
              </w:rPr>
              <w:t>Run full experiments varying iteration count and optimizer model. Check generalisation gap on held-out validation set. Add stagnation detection.</w:t>
            </w:r>
          </w:p>
        </w:tc>
      </w:tr>
      <w:tr>
        <w:tc>
          <w:tcPr>
            <w:tcW w:type="dxa" w:w="4680"/>
            <w:shd w:val="clear" w:color="auto" w:fill="FFE4E4"/>
            <w:vAlign w:val="center"/>
          </w:tcPr>
          <w:p>
            <w:pPr>
              <w:spacing w:before="40" w:after="40"/>
            </w:pPr>
            <w:r>
              <w:rPr>
                <w:rFonts w:ascii="Arial" w:hAnsi="Arial"/>
                <w:b/>
                <w:i w:val="0"/>
                <w:color w:val="006400"/>
                <w:sz w:val="20"/>
              </w:rPr>
              <w:t>Member B</w:t>
            </w:r>
          </w:p>
        </w:tc>
        <w:tc>
          <w:tcPr>
            <w:tcW w:type="dxa" w:w="4680"/>
            <w:shd w:val="clear" w:color="auto" w:fill="FFE4E4"/>
            <w:vAlign w:val="center"/>
          </w:tcPr>
          <w:p>
            <w:pPr>
              <w:spacing w:before="40" w:after="40"/>
            </w:pPr>
            <w:r>
              <w:rPr>
                <w:rFonts w:ascii="Arial" w:hAnsi="Arial"/>
                <w:b w:val="0"/>
                <w:i w:val="0"/>
                <w:color w:val="000000"/>
                <w:sz w:val="20"/>
              </w:rPr>
              <w:t>Qualitative error analysis: which models benefit most from prompt updates? What types of changes does the optimizer make? Write 2-page analysis.</w:t>
            </w:r>
          </w:p>
        </w:tc>
      </w:tr>
      <w:tr>
        <w:tc>
          <w:tcPr>
            <w:tcW w:type="dxa" w:w="4680"/>
            <w:shd w:val="clear" w:color="auto" w:fill="FFE4E4"/>
            <w:vAlign w:val="center"/>
          </w:tcPr>
          <w:p>
            <w:pPr>
              <w:spacing w:before="40" w:after="40"/>
            </w:pPr>
            <w:r>
              <w:rPr>
                <w:rFonts w:ascii="Arial" w:hAnsi="Arial"/>
                <w:b/>
                <w:i w:val="0"/>
                <w:color w:val="500078"/>
                <w:sz w:val="20"/>
              </w:rPr>
              <w:t>Both</w:t>
            </w:r>
          </w:p>
        </w:tc>
        <w:tc>
          <w:tcPr>
            <w:tcW w:type="dxa" w:w="4680"/>
            <w:shd w:val="clear" w:color="auto" w:fill="FFE4E4"/>
            <w:vAlign w:val="center"/>
          </w:tcPr>
          <w:p>
            <w:pPr>
              <w:spacing w:before="40" w:after="40"/>
            </w:pPr>
            <w:r>
              <w:rPr>
                <w:rFonts w:ascii="Arial" w:hAnsi="Arial"/>
                <w:b w:val="0"/>
                <w:i w:val="0"/>
                <w:color w:val="000000"/>
                <w:sz w:val="20"/>
              </w:rPr>
              <w:t>Bug fixes, edge-case handling (empty response, API timeout, cost limit). Add regression guard: reject new prompt if any model's pass rate drops.</w:t>
            </w:r>
          </w:p>
        </w:tc>
      </w:tr>
      <w:tr>
        <w:tc>
          <w:tcPr>
            <w:tcW w:type="dxa" w:w="4680"/>
            <w:shd w:val="clear" w:color="auto" w:fill="F5F5F5"/>
            <w:vAlign w:val="center"/>
          </w:tcPr>
          <w:p>
            <w:pPr>
              <w:spacing w:before="40" w:after="40"/>
            </w:pPr>
            <w:r>
              <w:rPr>
                <w:rFonts w:ascii="Arial" w:hAnsi="Arial"/>
                <w:b/>
                <w:i w:val="0"/>
                <w:color w:val="643C00"/>
                <w:sz w:val="20"/>
              </w:rPr>
              <w:t>Deliverable</w:t>
            </w:r>
          </w:p>
        </w:tc>
        <w:tc>
          <w:tcPr>
            <w:tcW w:type="dxa" w:w="4680"/>
            <w:shd w:val="clear" w:color="auto" w:fill="F5F5F5"/>
            <w:vAlign w:val="center"/>
          </w:tcPr>
          <w:p>
            <w:pPr>
              <w:spacing w:before="40" w:after="40"/>
            </w:pPr>
            <w:r>
              <w:rPr>
                <w:rFonts w:ascii="Arial" w:hAnsi="Arial"/>
                <w:b w:val="0"/>
                <w:i w:val="0"/>
                <w:color w:val="000000"/>
                <w:sz w:val="20"/>
              </w:rPr>
              <w:t>Complete results table with generalisation metrics. Error analysis document. Stable, tested codebase.</w:t>
            </w:r>
          </w:p>
        </w:tc>
      </w:tr>
    </w:tbl>
    <w:p/>
    <w:tbl>
      <w:tblPr>
        <w:tblStyle w:val="TableGrid"/>
        <w:tblW w:type="auto" w:w="0"/>
        <w:tblLook w:firstColumn="1" w:firstRow="1" w:lastColumn="0" w:lastRow="0" w:noHBand="0" w:noVBand="1" w:val="04A0"/>
      </w:tblPr>
      <w:tblGrid>
        <w:gridCol w:w="10800"/>
      </w:tblGrid>
      <w:tr>
        <w:tc>
          <w:tcPr>
            <w:tcW w:type="dxa" w:w="9360"/>
            <w:shd w:val="clear" w:color="auto" w:fill="1E50A0"/>
            <w:vAlign w:val="center"/>
          </w:tcPr>
          <w:p>
            <w:pPr>
              <w:spacing w:before="40" w:after="40"/>
            </w:pPr>
            <w:r>
              <w:rPr>
                <w:rFonts w:ascii="Arial" w:hAnsi="Arial"/>
                <w:b/>
                <w:i w:val="0"/>
                <w:color w:val="FFFFFF"/>
                <w:sz w:val="22"/>
              </w:rPr>
              <w:t>Week 6: Report, Presentation &amp; Demo</w:t>
            </w:r>
          </w:p>
        </w:tc>
      </w:tr>
    </w:tbl>
    <w:p/>
    <w:tbl>
      <w:tblPr>
        <w:tblStyle w:val="TableGrid"/>
        <w:tblW w:type="auto" w:w="0"/>
        <w:tblLook w:firstColumn="1" w:firstRow="1" w:lastColumn="0" w:lastRow="0" w:noHBand="0" w:noVBand="1" w:val="04A0"/>
      </w:tblPr>
      <w:tblGrid>
        <w:gridCol w:w="2160"/>
        <w:gridCol w:w="8640"/>
      </w:tblGrid>
      <w:tr>
        <w:tc>
          <w:tcPr>
            <w:tcW w:type="dxa" w:w="4680"/>
            <w:shd w:val="clear" w:color="auto" w:fill="E4F7FF"/>
            <w:vAlign w:val="center"/>
          </w:tcPr>
          <w:p>
            <w:pPr>
              <w:spacing w:before="40" w:after="40"/>
            </w:pPr>
            <w:r>
              <w:rPr>
                <w:rFonts w:ascii="Arial" w:hAnsi="Arial"/>
                <w:b/>
                <w:i w:val="0"/>
                <w:color w:val="1E50A0"/>
                <w:sz w:val="20"/>
              </w:rPr>
              <w:t>Member A</w:t>
            </w:r>
          </w:p>
        </w:tc>
        <w:tc>
          <w:tcPr>
            <w:tcW w:type="dxa" w:w="4680"/>
            <w:shd w:val="clear" w:color="auto" w:fill="E4F7FF"/>
            <w:vAlign w:val="center"/>
          </w:tcPr>
          <w:p>
            <w:pPr>
              <w:spacing w:before="40" w:after="40"/>
            </w:pPr>
            <w:r>
              <w:rPr>
                <w:rFonts w:ascii="Arial" w:hAnsi="Arial"/>
                <w:b w:val="0"/>
                <w:i w:val="0"/>
                <w:color w:val="000000"/>
                <w:sz w:val="20"/>
              </w:rPr>
              <w:t>Write project report: introduction, system design, algorithm details, results, discussion.</w:t>
            </w:r>
          </w:p>
        </w:tc>
      </w:tr>
      <w:tr>
        <w:tc>
          <w:tcPr>
            <w:tcW w:type="dxa" w:w="4680"/>
            <w:shd w:val="clear" w:color="auto" w:fill="E4F7FF"/>
            <w:vAlign w:val="center"/>
          </w:tcPr>
          <w:p>
            <w:pPr>
              <w:spacing w:before="40" w:after="40"/>
            </w:pPr>
            <w:r>
              <w:rPr>
                <w:rFonts w:ascii="Arial" w:hAnsi="Arial"/>
                <w:b/>
                <w:i w:val="0"/>
                <w:color w:val="006400"/>
                <w:sz w:val="20"/>
              </w:rPr>
              <w:t>Member B</w:t>
            </w:r>
          </w:p>
        </w:tc>
        <w:tc>
          <w:tcPr>
            <w:tcW w:type="dxa" w:w="4680"/>
            <w:shd w:val="clear" w:color="auto" w:fill="E4F7FF"/>
            <w:vAlign w:val="center"/>
          </w:tcPr>
          <w:p>
            <w:pPr>
              <w:spacing w:before="40" w:after="40"/>
            </w:pPr>
            <w:r>
              <w:rPr>
                <w:rFonts w:ascii="Arial" w:hAnsi="Arial"/>
                <w:b w:val="0"/>
                <w:i w:val="0"/>
                <w:color w:val="000000"/>
                <w:sz w:val="20"/>
              </w:rPr>
              <w:t>Prepare presentation slides (15 min). Record a 3-minute demo video of one full optimization run (screen capture + voiceover).</w:t>
            </w:r>
          </w:p>
        </w:tc>
      </w:tr>
      <w:tr>
        <w:tc>
          <w:tcPr>
            <w:tcW w:type="dxa" w:w="4680"/>
            <w:shd w:val="clear" w:color="auto" w:fill="E4F7FF"/>
            <w:vAlign w:val="center"/>
          </w:tcPr>
          <w:p>
            <w:pPr>
              <w:spacing w:before="40" w:after="40"/>
            </w:pPr>
            <w:r>
              <w:rPr>
                <w:rFonts w:ascii="Arial" w:hAnsi="Arial"/>
                <w:b/>
                <w:i w:val="0"/>
                <w:color w:val="500078"/>
                <w:sz w:val="20"/>
              </w:rPr>
              <w:t>Both</w:t>
            </w:r>
          </w:p>
        </w:tc>
        <w:tc>
          <w:tcPr>
            <w:tcW w:type="dxa" w:w="4680"/>
            <w:shd w:val="clear" w:color="auto" w:fill="E4F7FF"/>
            <w:vAlign w:val="center"/>
          </w:tcPr>
          <w:p>
            <w:pPr>
              <w:spacing w:before="40" w:after="40"/>
            </w:pPr>
            <w:r>
              <w:rPr>
                <w:rFonts w:ascii="Arial" w:hAnsi="Arial"/>
                <w:b w:val="0"/>
                <w:i w:val="0"/>
                <w:color w:val="000000"/>
                <w:sz w:val="20"/>
              </w:rPr>
              <w:t>Cross-review report and slides. Final code clean-up, docstrings, README with setup instructions. Tag v1.0 release on GitHub.</w:t>
            </w:r>
          </w:p>
        </w:tc>
      </w:tr>
      <w:tr>
        <w:tc>
          <w:tcPr>
            <w:tcW w:type="dxa" w:w="4680"/>
            <w:shd w:val="clear" w:color="auto" w:fill="F5F5F5"/>
            <w:vAlign w:val="center"/>
          </w:tcPr>
          <w:p>
            <w:pPr>
              <w:spacing w:before="40" w:after="40"/>
            </w:pPr>
            <w:r>
              <w:rPr>
                <w:rFonts w:ascii="Arial" w:hAnsi="Arial"/>
                <w:b/>
                <w:i w:val="0"/>
                <w:color w:val="643C00"/>
                <w:sz w:val="20"/>
              </w:rPr>
              <w:t>Deliverable</w:t>
            </w:r>
          </w:p>
        </w:tc>
        <w:tc>
          <w:tcPr>
            <w:tcW w:type="dxa" w:w="4680"/>
            <w:shd w:val="clear" w:color="auto" w:fill="F5F5F5"/>
            <w:vAlign w:val="center"/>
          </w:tcPr>
          <w:p>
            <w:pPr>
              <w:spacing w:before="40" w:after="40"/>
            </w:pPr>
            <w:r>
              <w:rPr>
                <w:rFonts w:ascii="Arial" w:hAnsi="Arial"/>
                <w:b w:val="0"/>
                <w:i w:val="0"/>
                <w:color w:val="000000"/>
                <w:sz w:val="20"/>
              </w:rPr>
              <w:t>Project report (.pdf), presentation slides (.pptx), demo video, tagged GitHub release.</w:t>
            </w:r>
          </w:p>
        </w:tc>
      </w:tr>
    </w:tbl>
    <w:p/>
    <w:p>
      <w:pPr>
        <w:pStyle w:val="Heading1"/>
        <w:jc w:val="left"/>
      </w:pPr>
      <w:r>
        <w:rPr>
          <w:rFonts w:ascii="Arial" w:hAnsi="Arial"/>
          <w:b/>
          <w:color w:val="1E50A0"/>
          <w:sz w:val="32"/>
        </w:rPr>
        <w:t>8. Benchmark Design</w:t>
      </w:r>
    </w:p>
    <w:p>
      <w:pPr>
        <w:spacing w:before="0" w:after="100"/>
      </w:pPr>
      <w:r>
        <w:rPr>
          <w:rFonts w:ascii="Arial" w:hAnsi="Arial"/>
          <w:b w:val="0"/>
          <w:sz w:val="22"/>
        </w:rPr>
        <w:t>Each benchmark file is a JSON array. The format is fixed so that all prompts and all team contributions are interoperable. Consistent with the class sharing agreement, we will publish our benchmark files (not our code) to the shared Google Drive.</w:t>
      </w:r>
    </w:p>
    <w:p>
      <w:pPr>
        <w:spacing w:before="120" w:after="100"/>
      </w:pPr>
      <w:r>
        <w:rPr>
          <w:rFonts w:ascii="Arial" w:hAnsi="Arial"/>
          <w:b w:val="0"/>
          <w:sz w:val="22"/>
        </w:rPr>
        <w:t>Example test case for a structured-JSON prompt:</w:t>
      </w:r>
    </w:p>
    <w:p>
      <w:pPr>
        <w:spacing w:after="120"/>
      </w:pPr>
      <w:r>
        <w:rPr>
          <w:rFonts w:ascii="Courier New" w:hAnsi="Courier New"/>
          <w:sz w:val="17"/>
        </w:rPr>
        <w:t>{</w:t>
        <w:br/>
        <w:t xml:space="preserve">  "id": "tc_001",</w:t>
        <w:br/>
        <w:t xml:space="preserve">  "prompt_id": "bug_report_to_json_v1",</w:t>
        <w:br/>
        <w:t xml:space="preserve">  "input": "The login button on the checkout page crashes the app on iOS 17.2 when the user</w:t>
        <w:br/>
        <w:t xml:space="preserve">            has more than 5 items in their cart. Happens 100% of the time.",</w:t>
        <w:br/>
        <w:t xml:space="preserve">  "expected_output": {</w:t>
        <w:br/>
        <w:t xml:space="preserve">    "severity": "high",</w:t>
        <w:br/>
        <w:t xml:space="preserve">    "affected_platform": "iOS 17.2",</w:t>
        <w:br/>
        <w:t xml:space="preserve">    "affected_component": "checkout/login_button",</w:t>
        <w:br/>
        <w:t xml:space="preserve">    "conditions": ["cart_items &gt; 5"],</w:t>
        <w:br/>
        <w:t xml:space="preserve">    "reproducibility": "100%"</w:t>
        <w:br/>
        <w:t xml:space="preserve">  },</w:t>
        <w:br/>
        <w:t xml:space="preserve">  "eval_mode": "json_schema_match"</w:t>
        <w:br/>
        <w:t>}</w:t>
      </w:r>
    </w:p>
    <w:p>
      <w:pPr>
        <w:spacing w:before="0" w:after="100"/>
      </w:pPr>
      <w:r>
        <w:rPr>
          <w:rFonts w:ascii="Arial" w:hAnsi="Arial"/>
          <w:b w:val="0"/>
          <w:sz w:val="22"/>
        </w:rPr>
        <w:t>The eval_mode field tells the Evaluator which comparison strategy to use: json_schema_match (strict key/type validation), json_value_match (value equality), contains (substring check), or exact (full string equality).</w:t>
      </w:r>
    </w:p>
    <w:p>
      <w:pPr>
        <w:pStyle w:val="Heading1"/>
        <w:jc w:val="left"/>
      </w:pPr>
      <w:r>
        <w:rPr>
          <w:rFonts w:ascii="Arial" w:hAnsi="Arial"/>
          <w:b/>
          <w:color w:val="1E50A0"/>
          <w:sz w:val="32"/>
        </w:rPr>
        <w:t>9. Risks &amp; Mitigations</w:t>
      </w:r>
    </w:p>
    <w:tbl>
      <w:tblPr>
        <w:tblStyle w:val="TableGrid"/>
        <w:tblW w:type="auto" w:w="0"/>
        <w:tblLook w:firstColumn="1" w:firstRow="1" w:lastColumn="0" w:lastRow="0" w:noHBand="0" w:noVBand="1" w:val="04A0"/>
      </w:tblPr>
      <w:tblGrid>
        <w:gridCol w:w="2592"/>
        <w:gridCol w:w="3600"/>
        <w:gridCol w:w="4608"/>
      </w:tblGrid>
      <w:tr>
        <w:tc>
          <w:tcPr>
            <w:tcW w:type="dxa" w:w="3120"/>
            <w:shd w:val="clear" w:color="auto" w:fill="1E50A0"/>
            <w:vAlign w:val="center"/>
          </w:tcPr>
          <w:p>
            <w:pPr>
              <w:spacing w:before="40" w:after="40"/>
            </w:pPr>
            <w:r>
              <w:rPr>
                <w:rFonts w:ascii="Arial" w:hAnsi="Arial"/>
                <w:b/>
                <w:i w:val="0"/>
                <w:color w:val="FFFFFF"/>
                <w:sz w:val="20"/>
              </w:rPr>
              <w:t>Risk</w:t>
            </w:r>
          </w:p>
        </w:tc>
        <w:tc>
          <w:tcPr>
            <w:tcW w:type="dxa" w:w="3120"/>
            <w:shd w:val="clear" w:color="auto" w:fill="1E50A0"/>
            <w:vAlign w:val="center"/>
          </w:tcPr>
          <w:p>
            <w:pPr>
              <w:spacing w:before="40" w:after="40"/>
            </w:pPr>
            <w:r>
              <w:rPr>
                <w:rFonts w:ascii="Arial" w:hAnsi="Arial"/>
                <w:b/>
                <w:i w:val="0"/>
                <w:color w:val="FFFFFF"/>
                <w:sz w:val="20"/>
              </w:rPr>
              <w:t>Problem</w:t>
            </w:r>
          </w:p>
        </w:tc>
        <w:tc>
          <w:tcPr>
            <w:tcW w:type="dxa" w:w="3120"/>
            <w:shd w:val="clear" w:color="auto" w:fill="1E50A0"/>
            <w:vAlign w:val="center"/>
          </w:tcPr>
          <w:p>
            <w:pPr>
              <w:spacing w:before="40" w:after="40"/>
            </w:pPr>
            <w:r>
              <w:rPr>
                <w:rFonts w:ascii="Arial" w:hAnsi="Arial"/>
                <w:b/>
                <w:i w:val="0"/>
                <w:color w:val="FFFFFF"/>
                <w:sz w:val="20"/>
              </w:rPr>
              <w:t>Mitigation</w:t>
            </w:r>
          </w:p>
        </w:tc>
      </w:tr>
      <w:tr>
        <w:tc>
          <w:tcPr>
            <w:tcW w:type="dxa" w:w="3120"/>
            <w:shd w:val="clear" w:color="auto" w:fill="FFF0F0"/>
            <w:vAlign w:val="center"/>
          </w:tcPr>
          <w:p>
            <w:pPr>
              <w:spacing w:before="40" w:after="40"/>
            </w:pPr>
            <w:r>
              <w:rPr>
                <w:rFonts w:ascii="Arial" w:hAnsi="Arial"/>
                <w:b/>
                <w:i w:val="0"/>
                <w:color w:val="A01E1E"/>
                <w:sz w:val="20"/>
              </w:rPr>
              <w:t>API Cost Overrun</w:t>
            </w:r>
          </w:p>
        </w:tc>
        <w:tc>
          <w:tcPr>
            <w:tcW w:type="dxa" w:w="3120"/>
            <w:shd w:val="clear" w:color="auto" w:fill="FFF0F0"/>
            <w:vAlign w:val="center"/>
          </w:tcPr>
          <w:p>
            <w:pPr>
              <w:spacing w:before="40" w:after="40"/>
            </w:pPr>
            <w:r>
              <w:rPr>
                <w:rFonts w:ascii="Arial" w:hAnsi="Arial"/>
                <w:b w:val="0"/>
                <w:i w:val="0"/>
                <w:color w:val="000000"/>
                <w:sz w:val="20"/>
              </w:rPr>
              <w:t>Running 8+ models × N iterations on every prompt can become expensive quickly.</w:t>
            </w:r>
          </w:p>
        </w:tc>
        <w:tc>
          <w:tcPr>
            <w:tcW w:type="dxa" w:w="3120"/>
            <w:shd w:val="clear" w:color="auto" w:fill="FFF0F0"/>
            <w:vAlign w:val="center"/>
          </w:tcPr>
          <w:p>
            <w:pPr>
              <w:spacing w:before="40" w:after="40"/>
            </w:pPr>
            <w:r>
              <w:rPr>
                <w:rFonts w:ascii="Arial" w:hAnsi="Arial"/>
                <w:b w:val="0"/>
                <w:i w:val="0"/>
                <w:color w:val="000000"/>
                <w:sz w:val="20"/>
              </w:rPr>
              <w:t>Use OpenRouter's cheapest models (Qwen 7B, Llama 8B) during dev. Reserve large models for final evaluation runs. Set a hard per-run token budget in config.yaml.</w:t>
            </w:r>
          </w:p>
        </w:tc>
      </w:tr>
      <w:tr>
        <w:tc>
          <w:tcPr>
            <w:tcW w:type="dxa" w:w="3120"/>
            <w:shd w:val="clear" w:color="auto" w:fill="FFFFFF"/>
            <w:vAlign w:val="center"/>
          </w:tcPr>
          <w:p>
            <w:pPr>
              <w:spacing w:before="40" w:after="40"/>
            </w:pPr>
            <w:r>
              <w:rPr>
                <w:rFonts w:ascii="Arial" w:hAnsi="Arial"/>
                <w:b/>
                <w:i w:val="0"/>
                <w:color w:val="A01E1E"/>
                <w:sz w:val="20"/>
              </w:rPr>
              <w:t>Prompt Divergence</w:t>
            </w:r>
          </w:p>
        </w:tc>
        <w:tc>
          <w:tcPr>
            <w:tcW w:type="dxa" w:w="3120"/>
            <w:shd w:val="clear" w:color="auto" w:fill="FFFFFF"/>
            <w:vAlign w:val="center"/>
          </w:tcPr>
          <w:p>
            <w:pPr>
              <w:spacing w:before="40" w:after="40"/>
            </w:pPr>
            <w:r>
              <w:rPr>
                <w:rFonts w:ascii="Arial" w:hAnsi="Arial"/>
                <w:b w:val="0"/>
                <w:i w:val="0"/>
                <w:color w:val="000000"/>
                <w:sz w:val="20"/>
              </w:rPr>
              <w:t>Optimizer may improve one model's score while regressing another.</w:t>
            </w:r>
          </w:p>
        </w:tc>
        <w:tc>
          <w:tcPr>
            <w:tcW w:type="dxa" w:w="3120"/>
            <w:shd w:val="clear" w:color="auto" w:fill="FFFFFF"/>
            <w:vAlign w:val="center"/>
          </w:tcPr>
          <w:p>
            <w:pPr>
              <w:spacing w:before="40" w:after="40"/>
            </w:pPr>
            <w:r>
              <w:rPr>
                <w:rFonts w:ascii="Arial" w:hAnsi="Arial"/>
                <w:b w:val="0"/>
                <w:i w:val="0"/>
                <w:color w:val="000000"/>
                <w:sz w:val="20"/>
              </w:rPr>
              <w:t>Regression guard: reject any prompt update where any model's pass rate drops by more than 5 pp compared to the previous iteration.</w:t>
            </w:r>
          </w:p>
        </w:tc>
      </w:tr>
      <w:tr>
        <w:tc>
          <w:tcPr>
            <w:tcW w:type="dxa" w:w="3120"/>
            <w:shd w:val="clear" w:color="auto" w:fill="FFF0F0"/>
            <w:vAlign w:val="center"/>
          </w:tcPr>
          <w:p>
            <w:pPr>
              <w:spacing w:before="40" w:after="40"/>
            </w:pPr>
            <w:r>
              <w:rPr>
                <w:rFonts w:ascii="Arial" w:hAnsi="Arial"/>
                <w:b/>
                <w:i w:val="0"/>
                <w:color w:val="A01E1E"/>
                <w:sz w:val="20"/>
              </w:rPr>
              <w:t>Overfitting to Test Cases</w:t>
            </w:r>
          </w:p>
        </w:tc>
        <w:tc>
          <w:tcPr>
            <w:tcW w:type="dxa" w:w="3120"/>
            <w:shd w:val="clear" w:color="auto" w:fill="FFF0F0"/>
            <w:vAlign w:val="center"/>
          </w:tcPr>
          <w:p>
            <w:pPr>
              <w:spacing w:before="40" w:after="40"/>
            </w:pPr>
            <w:r>
              <w:rPr>
                <w:rFonts w:ascii="Arial" w:hAnsi="Arial"/>
                <w:b w:val="0"/>
                <w:i w:val="0"/>
                <w:color w:val="000000"/>
                <w:sz w:val="20"/>
              </w:rPr>
              <w:t>Optimizer may insert test-case answers directly into the prompt.</w:t>
            </w:r>
          </w:p>
        </w:tc>
        <w:tc>
          <w:tcPr>
            <w:tcW w:type="dxa" w:w="3120"/>
            <w:shd w:val="clear" w:color="auto" w:fill="FFF0F0"/>
            <w:vAlign w:val="center"/>
          </w:tcPr>
          <w:p>
            <w:pPr>
              <w:spacing w:before="40" w:after="40"/>
            </w:pPr>
            <w:r>
              <w:rPr>
                <w:rFonts w:ascii="Arial" w:hAnsi="Arial"/>
                <w:b w:val="0"/>
                <w:i w:val="0"/>
                <w:color w:val="000000"/>
                <w:sz w:val="20"/>
              </w:rPr>
              <w:t>Held-out validation set (20% of cases, never shown to optimizer). Explicit anti-overfitting instruction in meta-prompt. Monitor generalization gap.</w:t>
            </w:r>
          </w:p>
        </w:tc>
      </w:tr>
      <w:tr>
        <w:tc>
          <w:tcPr>
            <w:tcW w:type="dxa" w:w="3120"/>
            <w:shd w:val="clear" w:color="auto" w:fill="FFFFFF"/>
            <w:vAlign w:val="center"/>
          </w:tcPr>
          <w:p>
            <w:pPr>
              <w:spacing w:before="40" w:after="40"/>
            </w:pPr>
            <w:r>
              <w:rPr>
                <w:rFonts w:ascii="Arial" w:hAnsi="Arial"/>
                <w:b/>
                <w:i w:val="0"/>
                <w:color w:val="A01E1E"/>
                <w:sz w:val="20"/>
              </w:rPr>
              <w:t>OpenRouter Downtime / Rate Limits</w:t>
            </w:r>
          </w:p>
        </w:tc>
        <w:tc>
          <w:tcPr>
            <w:tcW w:type="dxa" w:w="3120"/>
            <w:shd w:val="clear" w:color="auto" w:fill="FFFFFF"/>
            <w:vAlign w:val="center"/>
          </w:tcPr>
          <w:p>
            <w:pPr>
              <w:spacing w:before="40" w:after="40"/>
            </w:pPr>
            <w:r>
              <w:rPr>
                <w:rFonts w:ascii="Arial" w:hAnsi="Arial"/>
                <w:b w:val="0"/>
                <w:i w:val="0"/>
                <w:color w:val="000000"/>
                <w:sz w:val="20"/>
              </w:rPr>
              <w:t>External API may be throttled or unavailable.</w:t>
            </w:r>
          </w:p>
        </w:tc>
        <w:tc>
          <w:tcPr>
            <w:tcW w:type="dxa" w:w="3120"/>
            <w:shd w:val="clear" w:color="auto" w:fill="FFFFFF"/>
            <w:vAlign w:val="center"/>
          </w:tcPr>
          <w:p>
            <w:pPr>
              <w:spacing w:before="40" w:after="40"/>
            </w:pPr>
            <w:r>
              <w:rPr>
                <w:rFonts w:ascii="Arial" w:hAnsi="Arial"/>
                <w:b w:val="0"/>
                <w:i w:val="0"/>
                <w:color w:val="000000"/>
                <w:sz w:val="20"/>
              </w:rPr>
              <w:t>Cache all API responses to JSON files. Exponential back-off retry (3 attempts). Run experiments during off-peak hours.</w:t>
            </w:r>
          </w:p>
        </w:tc>
      </w:tr>
      <w:tr>
        <w:tc>
          <w:tcPr>
            <w:tcW w:type="dxa" w:w="3120"/>
            <w:shd w:val="clear" w:color="auto" w:fill="FFF0F0"/>
            <w:vAlign w:val="center"/>
          </w:tcPr>
          <w:p>
            <w:pPr>
              <w:spacing w:before="40" w:after="40"/>
            </w:pPr>
            <w:r>
              <w:rPr>
                <w:rFonts w:ascii="Arial" w:hAnsi="Arial"/>
                <w:b/>
                <w:i w:val="0"/>
                <w:color w:val="A01E1E"/>
                <w:sz w:val="20"/>
              </w:rPr>
              <w:t>Quantized Models Behave Non-Deterministically</w:t>
            </w:r>
          </w:p>
        </w:tc>
        <w:tc>
          <w:tcPr>
            <w:tcW w:type="dxa" w:w="3120"/>
            <w:shd w:val="clear" w:color="auto" w:fill="FFF0F0"/>
            <w:vAlign w:val="center"/>
          </w:tcPr>
          <w:p>
            <w:pPr>
              <w:spacing w:before="40" w:after="40"/>
            </w:pPr>
            <w:r>
              <w:rPr>
                <w:rFonts w:ascii="Arial" w:hAnsi="Arial"/>
                <w:b w:val="0"/>
                <w:i w:val="0"/>
                <w:color w:val="000000"/>
                <w:sz w:val="20"/>
              </w:rPr>
              <w:t>Different quantization levels may produce inconsistent outputs across runs.</w:t>
            </w:r>
          </w:p>
        </w:tc>
        <w:tc>
          <w:tcPr>
            <w:tcW w:type="dxa" w:w="3120"/>
            <w:shd w:val="clear" w:color="auto" w:fill="FFF0F0"/>
            <w:vAlign w:val="center"/>
          </w:tcPr>
          <w:p>
            <w:pPr>
              <w:spacing w:before="40" w:after="40"/>
            </w:pPr>
            <w:r>
              <w:rPr>
                <w:rFonts w:ascii="Arial" w:hAnsi="Arial"/>
                <w:b w:val="0"/>
                <w:i w:val="0"/>
                <w:color w:val="000000"/>
                <w:sz w:val="20"/>
              </w:rPr>
              <w:t>Use temperature=0 for all target model calls. Run each test case 3 times, majority vote. Flag high-variance test cases.</w:t>
            </w:r>
          </w:p>
        </w:tc>
      </w:tr>
    </w:tbl>
    <w:p/>
    <w:p>
      <w:pPr>
        <w:pStyle w:val="Heading1"/>
        <w:jc w:val="left"/>
      </w:pPr>
      <w:r>
        <w:rPr>
          <w:rFonts w:ascii="Arial" w:hAnsi="Arial"/>
          <w:b/>
          <w:color w:val="1E50A0"/>
          <w:sz w:val="32"/>
        </w:rPr>
        <w:t>10. Evaluation Plan</w:t>
      </w:r>
    </w:p>
    <w:tbl>
      <w:tblPr>
        <w:tblStyle w:val="TableGrid"/>
        <w:tblW w:type="auto" w:w="0"/>
        <w:tblLook w:firstColumn="1" w:firstRow="1" w:lastColumn="0" w:lastRow="0" w:noHBand="0" w:noVBand="1" w:val="04A0"/>
      </w:tblPr>
      <w:tblGrid>
        <w:gridCol w:w="3168"/>
        <w:gridCol w:w="4320"/>
        <w:gridCol w:w="3312"/>
      </w:tblGrid>
      <w:tr>
        <w:tc>
          <w:tcPr>
            <w:tcW w:type="dxa" w:w="3120"/>
            <w:shd w:val="clear" w:color="auto" w:fill="1E50A0"/>
            <w:vAlign w:val="center"/>
          </w:tcPr>
          <w:p>
            <w:pPr>
              <w:spacing w:before="40" w:after="40"/>
            </w:pPr>
            <w:r>
              <w:rPr>
                <w:rFonts w:ascii="Arial" w:hAnsi="Arial"/>
                <w:b/>
                <w:i w:val="0"/>
                <w:color w:val="FFFFFF"/>
                <w:sz w:val="20"/>
              </w:rPr>
              <w:t>Metric</w:t>
            </w:r>
          </w:p>
        </w:tc>
        <w:tc>
          <w:tcPr>
            <w:tcW w:type="dxa" w:w="3120"/>
            <w:shd w:val="clear" w:color="auto" w:fill="1E50A0"/>
            <w:vAlign w:val="center"/>
          </w:tcPr>
          <w:p>
            <w:pPr>
              <w:spacing w:before="40" w:after="40"/>
            </w:pPr>
            <w:r>
              <w:rPr>
                <w:rFonts w:ascii="Arial" w:hAnsi="Arial"/>
                <w:b/>
                <w:i w:val="0"/>
                <w:color w:val="FFFFFF"/>
                <w:sz w:val="20"/>
              </w:rPr>
              <w:t>Definition</w:t>
            </w:r>
          </w:p>
        </w:tc>
        <w:tc>
          <w:tcPr>
            <w:tcW w:type="dxa" w:w="3120"/>
            <w:shd w:val="clear" w:color="auto" w:fill="1E50A0"/>
            <w:vAlign w:val="center"/>
          </w:tcPr>
          <w:p>
            <w:pPr>
              <w:spacing w:before="40" w:after="40"/>
            </w:pPr>
            <w:r>
              <w:rPr>
                <w:rFonts w:ascii="Arial" w:hAnsi="Arial"/>
                <w:b/>
                <w:i w:val="0"/>
                <w:color w:val="FFFFFF"/>
                <w:sz w:val="20"/>
              </w:rPr>
              <w:t>Target</w:t>
            </w:r>
          </w:p>
        </w:tc>
      </w:tr>
      <w:tr>
        <w:tc>
          <w:tcPr>
            <w:tcW w:type="dxa" w:w="3120"/>
            <w:shd w:val="clear" w:color="auto" w:fill="F0F5FC"/>
            <w:vAlign w:val="center"/>
          </w:tcPr>
          <w:p>
            <w:pPr>
              <w:spacing w:before="40" w:after="40"/>
            </w:pPr>
            <w:r>
              <w:rPr>
                <w:rFonts w:ascii="Arial" w:hAnsi="Arial"/>
                <w:b/>
                <w:i w:val="0"/>
                <w:color w:val="000000"/>
                <w:sz w:val="20"/>
              </w:rPr>
              <w:t>Overall Pass Rate</w:t>
            </w:r>
          </w:p>
        </w:tc>
        <w:tc>
          <w:tcPr>
            <w:tcW w:type="dxa" w:w="3120"/>
            <w:shd w:val="clear" w:color="auto" w:fill="F0F5FC"/>
            <w:vAlign w:val="center"/>
          </w:tcPr>
          <w:p>
            <w:pPr>
              <w:spacing w:before="40" w:after="40"/>
            </w:pPr>
            <w:r>
              <w:rPr>
                <w:rFonts w:ascii="Arial" w:hAnsi="Arial"/>
                <w:b w:val="0"/>
                <w:i w:val="0"/>
                <w:color w:val="000000"/>
                <w:sz w:val="20"/>
              </w:rPr>
              <w:t>% benchmark test cases passed across ALL target LLMs after optimization</w:t>
            </w:r>
          </w:p>
        </w:tc>
        <w:tc>
          <w:tcPr>
            <w:tcW w:type="dxa" w:w="3120"/>
            <w:shd w:val="clear" w:color="auto" w:fill="F0F5FC"/>
            <w:vAlign w:val="center"/>
          </w:tcPr>
          <w:p>
            <w:pPr>
              <w:spacing w:before="40" w:after="40"/>
            </w:pPr>
            <w:r>
              <w:rPr>
                <w:rFonts w:ascii="Arial" w:hAnsi="Arial"/>
                <w:b w:val="0"/>
                <w:i w:val="0"/>
                <w:color w:val="1E781E"/>
                <w:sz w:val="20"/>
              </w:rPr>
              <w:t>≥90% on every model</w:t>
            </w:r>
          </w:p>
        </w:tc>
      </w:tr>
      <w:tr>
        <w:tc>
          <w:tcPr>
            <w:tcW w:type="dxa" w:w="3120"/>
            <w:shd w:val="clear" w:color="auto" w:fill="FFFFFF"/>
            <w:vAlign w:val="center"/>
          </w:tcPr>
          <w:p>
            <w:pPr>
              <w:spacing w:before="40" w:after="40"/>
            </w:pPr>
            <w:r>
              <w:rPr>
                <w:rFonts w:ascii="Arial" w:hAnsi="Arial"/>
                <w:b/>
                <w:i w:val="0"/>
                <w:color w:val="000000"/>
                <w:sz w:val="20"/>
              </w:rPr>
              <w:t>Worst-Model Pass Rate</w:t>
            </w:r>
          </w:p>
        </w:tc>
        <w:tc>
          <w:tcPr>
            <w:tcW w:type="dxa" w:w="3120"/>
            <w:shd w:val="clear" w:color="auto" w:fill="FFFFFF"/>
            <w:vAlign w:val="center"/>
          </w:tcPr>
          <w:p>
            <w:pPr>
              <w:spacing w:before="40" w:after="40"/>
            </w:pPr>
            <w:r>
              <w:rPr>
                <w:rFonts w:ascii="Arial" w:hAnsi="Arial"/>
                <w:b w:val="0"/>
                <w:i w:val="0"/>
                <w:color w:val="000000"/>
                <w:sz w:val="20"/>
              </w:rPr>
              <w:t>Pass rate of the hardest model (smallest/most quantized) — the true test of generality</w:t>
            </w:r>
          </w:p>
        </w:tc>
        <w:tc>
          <w:tcPr>
            <w:tcW w:type="dxa" w:w="3120"/>
            <w:shd w:val="clear" w:color="auto" w:fill="FFFFFF"/>
            <w:vAlign w:val="center"/>
          </w:tcPr>
          <w:p>
            <w:pPr>
              <w:spacing w:before="40" w:after="40"/>
            </w:pPr>
            <w:r>
              <w:rPr>
                <w:rFonts w:ascii="Arial" w:hAnsi="Arial"/>
                <w:b w:val="0"/>
                <w:i w:val="0"/>
                <w:color w:val="1E781E"/>
                <w:sz w:val="20"/>
              </w:rPr>
              <w:t>≥80% on worst model</w:t>
            </w:r>
          </w:p>
        </w:tc>
      </w:tr>
      <w:tr>
        <w:tc>
          <w:tcPr>
            <w:tcW w:type="dxa" w:w="3120"/>
            <w:shd w:val="clear" w:color="auto" w:fill="F0F5FC"/>
            <w:vAlign w:val="center"/>
          </w:tcPr>
          <w:p>
            <w:pPr>
              <w:spacing w:before="40" w:after="40"/>
            </w:pPr>
            <w:r>
              <w:rPr>
                <w:rFonts w:ascii="Arial" w:hAnsi="Arial"/>
                <w:b/>
                <w:i w:val="0"/>
                <w:color w:val="000000"/>
                <w:sz w:val="20"/>
              </w:rPr>
              <w:t>Iterations to Convergence</w:t>
            </w:r>
          </w:p>
        </w:tc>
        <w:tc>
          <w:tcPr>
            <w:tcW w:type="dxa" w:w="3120"/>
            <w:shd w:val="clear" w:color="auto" w:fill="F0F5FC"/>
            <w:vAlign w:val="center"/>
          </w:tcPr>
          <w:p>
            <w:pPr>
              <w:spacing w:before="40" w:after="40"/>
            </w:pPr>
            <w:r>
              <w:rPr>
                <w:rFonts w:ascii="Arial" w:hAnsi="Arial"/>
                <w:b w:val="0"/>
                <w:i w:val="0"/>
                <w:color w:val="000000"/>
                <w:sz w:val="20"/>
              </w:rPr>
              <w:t>Number of optimizer loop iterations to reach the target pass rate</w:t>
            </w:r>
          </w:p>
        </w:tc>
        <w:tc>
          <w:tcPr>
            <w:tcW w:type="dxa" w:w="3120"/>
            <w:shd w:val="clear" w:color="auto" w:fill="F0F5FC"/>
            <w:vAlign w:val="center"/>
          </w:tcPr>
          <w:p>
            <w:pPr>
              <w:spacing w:before="40" w:after="40"/>
            </w:pPr>
            <w:r>
              <w:rPr>
                <w:rFonts w:ascii="Arial" w:hAnsi="Arial"/>
                <w:b w:val="0"/>
                <w:i w:val="0"/>
                <w:color w:val="1E781E"/>
                <w:sz w:val="20"/>
              </w:rPr>
              <w:t>≤8 iterations on average</w:t>
            </w:r>
          </w:p>
        </w:tc>
      </w:tr>
      <w:tr>
        <w:tc>
          <w:tcPr>
            <w:tcW w:type="dxa" w:w="3120"/>
            <w:shd w:val="clear" w:color="auto" w:fill="FFFFFF"/>
            <w:vAlign w:val="center"/>
          </w:tcPr>
          <w:p>
            <w:pPr>
              <w:spacing w:before="40" w:after="40"/>
            </w:pPr>
            <w:r>
              <w:rPr>
                <w:rFonts w:ascii="Arial" w:hAnsi="Arial"/>
                <w:b/>
                <w:i w:val="0"/>
                <w:color w:val="000000"/>
                <w:sz w:val="20"/>
              </w:rPr>
              <w:t>Generalization Gap</w:t>
            </w:r>
          </w:p>
        </w:tc>
        <w:tc>
          <w:tcPr>
            <w:tcW w:type="dxa" w:w="3120"/>
            <w:shd w:val="clear" w:color="auto" w:fill="FFFFFF"/>
            <w:vAlign w:val="center"/>
          </w:tcPr>
          <w:p>
            <w:pPr>
              <w:spacing w:before="40" w:after="40"/>
            </w:pPr>
            <w:r>
              <w:rPr>
                <w:rFonts w:ascii="Arial" w:hAnsi="Arial"/>
                <w:b w:val="0"/>
                <w:i w:val="0"/>
                <w:color w:val="000000"/>
                <w:sz w:val="20"/>
              </w:rPr>
              <w:t>Difference in pass rate between training test cases and held-out validation set</w:t>
            </w:r>
          </w:p>
        </w:tc>
        <w:tc>
          <w:tcPr>
            <w:tcW w:type="dxa" w:w="3120"/>
            <w:shd w:val="clear" w:color="auto" w:fill="FFFFFF"/>
            <w:vAlign w:val="center"/>
          </w:tcPr>
          <w:p>
            <w:pPr>
              <w:spacing w:before="40" w:after="40"/>
            </w:pPr>
            <w:r>
              <w:rPr>
                <w:rFonts w:ascii="Arial" w:hAnsi="Arial"/>
                <w:b w:val="0"/>
                <w:i w:val="0"/>
                <w:color w:val="1E781E"/>
                <w:sz w:val="20"/>
              </w:rPr>
              <w:t>&lt;10 percentage points</w:t>
            </w:r>
          </w:p>
        </w:tc>
      </w:tr>
    </w:tbl>
    <w:p/>
    <w:p>
      <w:pPr>
        <w:pStyle w:val="Heading1"/>
        <w:jc w:val="left"/>
      </w:pPr>
      <w:r>
        <w:rPr>
          <w:rFonts w:ascii="Arial" w:hAnsi="Arial"/>
          <w:b/>
          <w:color w:val="1E50A0"/>
          <w:sz w:val="32"/>
        </w:rPr>
        <w:t>11. Repository Structure</w:t>
      </w:r>
    </w:p>
    <w:p>
      <w:pPr>
        <w:spacing w:after="120"/>
      </w:pPr>
      <w:r>
        <w:rPr>
          <w:rFonts w:ascii="Courier New" w:hAnsi="Courier New"/>
          <w:sz w:val="17"/>
        </w:rPr>
        <w:t>prompt-engineer/</w:t>
        <w:br/>
        <w:t>├── main.py                     # Entry point: run optimization loop</w:t>
        <w:br/>
        <w:t>├── config.yaml                 # Model list (OpenRouter IDs), iteration limits, thresholds</w:t>
        <w:br/>
        <w:t>├── graph/</w:t>
        <w:br/>
        <w:t>│   ├── state.py                # LangGraph state schema (TypedDict)</w:t>
        <w:br/>
        <w:t>│   ├── runner.py               # Node: LLM Runner (async, OpenRouter)</w:t>
        <w:br/>
        <w:t>│   ├── evaluator.py            # Node: Evaluator (jsonschema, deepdiff)</w:t>
        <w:br/>
        <w:t>│   ├── analyzer.py             # Node: Failure Analyzer (builds failure report)</w:t>
        <w:br/>
        <w:t>│   └── optimizer.py            # Node: Prompt Optimizer (meta-LLM call)</w:t>
        <w:br/>
        <w:t>├── prompts/</w:t>
        <w:br/>
        <w:t>│   ├── bug_report_to_json.json # Prompt 1 (structured JSON output)</w:t>
        <w:br/>
        <w:t>│   ├── tool_call_router.json   # Prompt 2 (tool calling)</w:t>
        <w:br/>
        <w:t>│   └── meta_prompt.txt         # The prompt used to optimise prompts</w:t>
        <w:br/>
        <w:t>├── benchmarks/</w:t>
        <w:br/>
        <w:t>│   ├── schema.json             # Shared JSON schema for test cases</w:t>
        <w:br/>
        <w:t>│   ├── bug_report_bench.json   # Benchmark for Prompt 1</w:t>
        <w:br/>
        <w:t>│   └── tool_call_bench.json    # Benchmark for Prompt 2</w:t>
        <w:br/>
        <w:t>├── evaluation/</w:t>
        <w:br/>
        <w:t>│   ├── json_schema_match.py</w:t>
        <w:br/>
        <w:t>│   ├── json_value_match.py</w:t>
        <w:br/>
        <w:t>│   └── contains_match.py</w:t>
        <w:br/>
        <w:t>├── results/                    # Auto-generated: iteration logs, W&amp;B exports</w:t>
        <w:br/>
        <w:t>└── tests/                      # pytest unit tests</w:t>
      </w:r>
    </w:p>
    <w:p>
      <w:pPr>
        <w:pStyle w:val="Heading1"/>
        <w:jc w:val="left"/>
      </w:pPr>
      <w:r>
        <w:rPr>
          <w:rFonts w:ascii="Arial" w:hAnsi="Arial"/>
          <w:b/>
          <w:color w:val="1E50A0"/>
          <w:sz w:val="32"/>
        </w:rPr>
        <w:t>12. Relevant Literature</w:t>
      </w:r>
    </w:p>
    <w:p>
      <w:pPr>
        <w:spacing w:after="80"/>
        <w:ind w:left="288"/>
      </w:pPr>
      <w:r>
        <w:rPr>
          <w:rFonts w:ascii="Arial" w:hAnsi="Arial"/>
          <w:b/>
          <w:color w:val="1E50A0"/>
          <w:sz w:val="22"/>
        </w:rPr>
        <w:t xml:space="preserve">Zhou et al. (2022)  </w:t>
      </w:r>
      <w:r>
        <w:rPr>
          <w:rFonts w:ascii="Arial" w:hAnsi="Arial"/>
          <w:b w:val="0"/>
          <w:sz w:val="22"/>
        </w:rPr>
        <w:t xml:space="preserve">"Large Language Models Are Human-Level Prompt Engineers (APE)" — </w:t>
      </w:r>
      <w:r>
        <w:rPr>
          <w:rFonts w:ascii="Arial" w:hAnsi="Arial"/>
          <w:b w:val="0"/>
          <w:color w:val="505050"/>
          <w:sz w:val="22"/>
        </w:rPr>
        <w:t>Foundational APE paper — automatic prompt generation via LLM proposals.</w:t>
      </w:r>
    </w:p>
    <w:p>
      <w:pPr>
        <w:spacing w:after="80"/>
        <w:ind w:left="288"/>
      </w:pPr>
      <w:r>
        <w:rPr>
          <w:rFonts w:ascii="Arial" w:hAnsi="Arial"/>
          <w:b/>
          <w:color w:val="1E50A0"/>
          <w:sz w:val="22"/>
        </w:rPr>
        <w:t xml:space="preserve">Yang et al. (2023)  </w:t>
      </w:r>
      <w:r>
        <w:rPr>
          <w:rFonts w:ascii="Arial" w:hAnsi="Arial"/>
          <w:b w:val="0"/>
          <w:sz w:val="22"/>
        </w:rPr>
        <w:t xml:space="preserve">"Large Language Models as Optimizers (OPRO)" — </w:t>
      </w:r>
      <w:r>
        <w:rPr>
          <w:rFonts w:ascii="Arial" w:hAnsi="Arial"/>
          <w:b w:val="0"/>
          <w:color w:val="505050"/>
          <w:sz w:val="22"/>
        </w:rPr>
        <w:t>Natural-language gradient descent; direct inspiration for our optimizer node design.</w:t>
      </w:r>
    </w:p>
    <w:p>
      <w:pPr>
        <w:spacing w:after="80"/>
        <w:ind w:left="288"/>
      </w:pPr>
      <w:r>
        <w:rPr>
          <w:rFonts w:ascii="Arial" w:hAnsi="Arial"/>
          <w:b/>
          <w:color w:val="1E50A0"/>
          <w:sz w:val="22"/>
        </w:rPr>
        <w:t xml:space="preserve">Khattab et al. (2023)  </w:t>
      </w:r>
      <w:r>
        <w:rPr>
          <w:rFonts w:ascii="Arial" w:hAnsi="Arial"/>
          <w:b w:val="0"/>
          <w:sz w:val="22"/>
        </w:rPr>
        <w:t xml:space="preserve">"DSPy: Compiling Declarative LM Calls into Self-Improving Pipelines" — </w:t>
      </w:r>
      <w:r>
        <w:rPr>
          <w:rFonts w:ascii="Arial" w:hAnsi="Arial"/>
          <w:b w:val="0"/>
          <w:color w:val="505050"/>
          <w:sz w:val="22"/>
        </w:rPr>
        <w:t>Few-shot bootstrapping and structured prompt compilation.</w:t>
      </w:r>
    </w:p>
    <w:p>
      <w:pPr>
        <w:spacing w:after="80"/>
        <w:ind w:left="288"/>
      </w:pPr>
      <w:r>
        <w:rPr>
          <w:rFonts w:ascii="Arial" w:hAnsi="Arial"/>
          <w:b/>
          <w:color w:val="1E50A0"/>
          <w:sz w:val="22"/>
        </w:rPr>
        <w:t xml:space="preserve">Pryzant et al. (2023)  </w:t>
      </w:r>
      <w:r>
        <w:rPr>
          <w:rFonts w:ascii="Arial" w:hAnsi="Arial"/>
          <w:b w:val="0"/>
          <w:sz w:val="22"/>
        </w:rPr>
        <w:t xml:space="preserve">"Automatic Prompt Optimization with Gradient Descent and Beam Search" — </w:t>
      </w:r>
      <w:r>
        <w:rPr>
          <w:rFonts w:ascii="Arial" w:hAnsi="Arial"/>
          <w:b w:val="0"/>
          <w:color w:val="505050"/>
          <w:sz w:val="22"/>
        </w:rPr>
        <w:t>Text-based gradient signal closely analogous to our failure report.</w:t>
      </w:r>
    </w:p>
    <w:p>
      <w:pPr>
        <w:spacing w:after="80"/>
        <w:ind w:left="288"/>
      </w:pPr>
      <w:r>
        <w:rPr>
          <w:rFonts w:ascii="Arial" w:hAnsi="Arial"/>
          <w:b/>
          <w:color w:val="1E50A0"/>
          <w:sz w:val="22"/>
        </w:rPr>
        <w:t xml:space="preserve">Fernando et al. (2023)  </w:t>
      </w:r>
      <w:r>
        <w:rPr>
          <w:rFonts w:ascii="Arial" w:hAnsi="Arial"/>
          <w:b w:val="0"/>
          <w:sz w:val="22"/>
        </w:rPr>
        <w:t xml:space="preserve">"PromptBreeder: Self-Referential Self-Improvement via Prompt Evolution" — </w:t>
      </w:r>
      <w:r>
        <w:rPr>
          <w:rFonts w:ascii="Arial" w:hAnsi="Arial"/>
          <w:b w:val="0"/>
          <w:color w:val="505050"/>
          <w:sz w:val="22"/>
        </w:rPr>
        <w:t>Evolutionary approach — useful baseline to compare against our gradient-style approach.</w:t>
      </w:r>
    </w:p>
    <w:p/>
    <w:p>
      <w:pPr>
        <w:spacing w:before="80" w:after="80"/>
        <w:pBdr>
          <w:bottom w:val="single" w:sz="6" w:space="1" w:color="1E50A0"/>
        </w:pBdr>
      </w:pPr>
    </w:p>
    <w:p>
      <w:pPr>
        <w:jc w:val="center"/>
      </w:pPr>
      <w:r>
        <w:rPr>
          <w:rFonts w:ascii="Arial" w:hAnsi="Arial"/>
          <w:b w:val="0"/>
          <w:color w:val="969696"/>
          <w:sz w:val="18"/>
        </w:rPr>
        <w:t>CS 560  ·  Project #6  ·  Sabanci University  ·  Updated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