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2"/>
          <w:szCs w:val="22"/>
        </w:rPr>
        <w:t xml:space="preserve">Intersyndicale CGT — SUD Santé Sociaux</w:t>
      </w:r>
    </w:p>
    <w:p>
      <w:pPr>
        <w:spacing w:after="40"/>
      </w:pPr>
      <w:r>
        <w:rPr>
          <w:color w:val="595959"/>
          <w:sz w:val="20"/>
          <w:szCs w:val="20"/>
        </w:rPr>
        <w:t xml:space="preserve">Ambulanciers de la fonction publique hospitalière</w:t>
      </w:r>
    </w:p>
    <w:p>
      <w:pPr>
        <w:spacing w:after="40"/>
      </w:pPr>
      <w:r>
        <w:rPr>
          <w:color w:val="595959"/>
          <w:sz w:val="20"/>
          <w:szCs w:val="20"/>
        </w:rPr>
        <w:t xml:space="preserve">CHU de Toulouse — Service Transport Patients</w:t>
      </w:r>
    </w:p>
    <w:p>
      <w:pPr>
        <w:spacing w:after="360"/>
      </w:pPr>
      <w:r>
        <w:rPr>
          <w:color w:val="595959"/>
          <w:sz w:val="20"/>
          <w:szCs w:val="20"/>
        </w:rPr>
        <w:t xml:space="preserve">Place du Docteur Baylac, TSA 40031, 31059 Toulouse Cedex 9</w:t>
      </w:r>
    </w:p>
    <w:p>
      <w:pPr>
        <w:spacing w:after="20"/>
        <w:jc w:val="right"/>
      </w:pPr>
      <w:r>
        <w:rPr>
          <w:b/>
          <w:bCs/>
          <w:sz w:val="22"/>
          <w:szCs w:val="22"/>
        </w:rPr>
        <w:t xml:space="preserve">Madame Stéphanie RIST</w:t>
      </w:r>
    </w:p>
    <w:p>
      <w:pPr>
        <w:spacing w:after="20"/>
        <w:jc w:val="right"/>
      </w:pPr>
      <w:r>
        <w:rPr>
          <w:sz w:val="22"/>
          <w:szCs w:val="22"/>
        </w:rPr>
        <w:t xml:space="preserve">Ministre de la Santé, des Familles,</w:t>
      </w:r>
    </w:p>
    <w:p>
      <w:pPr>
        <w:spacing w:after="20"/>
        <w:jc w:val="right"/>
      </w:pPr>
      <w:r>
        <w:rPr>
          <w:sz w:val="22"/>
          <w:szCs w:val="22"/>
        </w:rPr>
        <w:t xml:space="preserve">de l'Autonomie et des Personnes handicapées</w:t>
      </w:r>
    </w:p>
    <w:p>
      <w:pPr>
        <w:spacing w:after="20"/>
        <w:jc w:val="right"/>
      </w:pPr>
      <w:r>
        <w:rPr>
          <w:sz w:val="22"/>
          <w:szCs w:val="22"/>
        </w:rPr>
        <w:t xml:space="preserve">14, avenue Duquesne</w:t>
      </w:r>
    </w:p>
    <w:p>
      <w:pPr>
        <w:spacing w:after="360"/>
        <w:jc w:val="right"/>
      </w:pPr>
      <w:r>
        <w:rPr>
          <w:sz w:val="22"/>
          <w:szCs w:val="22"/>
        </w:rPr>
        <w:t xml:space="preserve">75007 Paris</w:t>
      </w:r>
    </w:p>
    <w:p>
      <w:pPr>
        <w:spacing w:after="360"/>
        <w:jc w:val="right"/>
      </w:pPr>
      <w:r>
        <w:rPr>
          <w:i/>
          <w:iCs/>
          <w:sz w:val="22"/>
          <w:szCs w:val="22"/>
        </w:rPr>
        <w:t xml:space="preserve">Toulouse, le 24 juin 2026</w:t>
      </w:r>
    </w:p>
    <w:p>
      <w:pPr>
        <w:spacing w:after="40"/>
      </w:pPr>
      <w:r>
        <w:rPr>
          <w:b/>
          <w:bCs/>
          <w:sz w:val="22"/>
          <w:szCs w:val="22"/>
        </w:rPr>
        <w:t xml:space="preserve">Objet : </w:t>
      </w:r>
      <w:r>
        <w:rPr>
          <w:b/>
          <w:bCs/>
          <w:sz w:val="22"/>
          <w:szCs w:val="22"/>
        </w:rPr>
        <w:t xml:space="preserve">Demande de révision du classement statutaire du corps des ambulanciers de la fonction publique hospitalière — passage de la catégorie C à la catégorie B</w:t>
      </w:r>
    </w:p>
    <w:p>
      <w:pPr>
        <w:spacing w:after="40"/>
      </w:pPr>
      <w:r>
        <w:rPr>
          <w:b/>
          <w:bCs/>
          <w:sz w:val="22"/>
          <w:szCs w:val="22"/>
        </w:rPr>
        <w:t xml:space="preserve">Réf. : </w:t>
      </w:r>
      <w:r>
        <w:rPr>
          <w:sz w:val="22"/>
          <w:szCs w:val="22"/>
        </w:rPr>
        <w:t xml:space="preserve">Décret n° 2022-1658 du 26 décembre 2022 ; Décret n° 2021-1257 du 29 septembre 2021 ; Article L. 4393-1 et R. 6311-17 du code de la santé publique</w:t>
      </w:r>
    </w:p>
    <w:p>
      <w:pPr>
        <w:spacing w:after="320"/>
      </w:pPr>
      <w:r>
        <w:rPr>
          <w:b/>
          <w:bCs/>
          <w:sz w:val="22"/>
          <w:szCs w:val="22"/>
        </w:rPr>
        <w:t xml:space="preserve">Pièce jointe : </w:t>
      </w:r>
      <w:r>
        <w:rPr>
          <w:i/>
          <w:iCs/>
          <w:sz w:val="22"/>
          <w:szCs w:val="22"/>
        </w:rPr>
        <w:t xml:space="preserve">Note de présentation détaillée et proposition d'un module de compétences complémentaire au diplôme d'État d'ambulancier</w:t>
      </w:r>
    </w:p>
    <w:p>
      <w:pPr>
        <w:spacing w:after="220" w:before="0"/>
      </w:pPr>
      <w:r>
        <w:rPr>
          <w:b w:val="false"/>
          <w:bCs w:val="false"/>
          <w:i w:val="false"/>
          <w:iCs w:val="false"/>
          <w:color w:val="000000"/>
          <w:sz w:val="22"/>
          <w:szCs w:val="22"/>
        </w:rPr>
        <w:t xml:space="preserve">Madame la Ministre,</w:t>
      </w:r>
    </w:p>
    <w:p>
      <w:pPr>
        <w:spacing w:after="160" w:before="0"/>
      </w:pPr>
      <w:r>
        <w:rPr>
          <w:b w:val="false"/>
          <w:bCs w:val="false"/>
          <w:i w:val="false"/>
          <w:iCs w:val="false"/>
          <w:color w:val="000000"/>
          <w:sz w:val="22"/>
          <w:szCs w:val="22"/>
        </w:rPr>
        <w:t xml:space="preserve">Les organisations syndicales CGT et SUD, représentant les ambulanciers de la fonction publique hospitalière au sein du CHU de Toulouse, ont l'honneur de porter à votre connaissance une demande de révision du classement statutaire du corps des ambulanciers hospitaliers, actuellement classé en catégorie C, en vue de son passage en catégorie B.</w:t>
      </w:r>
    </w:p>
    <w:p>
      <w:pPr>
        <w:spacing w:after="120" w:before="0"/>
      </w:pPr>
      <w:r>
        <w:rPr>
          <w:b w:val="false"/>
          <w:bCs w:val="false"/>
          <w:i w:val="false"/>
          <w:iCs w:val="false"/>
          <w:color w:val="000000"/>
          <w:sz w:val="22"/>
          <w:szCs w:val="22"/>
        </w:rPr>
        <w:t xml:space="preserve">Cette demande s'appuie sur trois constats convergents, détaillés dans la note ci-jointe :</w:t>
      </w:r>
    </w:p>
    <w:p>
      <w:pPr>
        <w:pStyle w:val="ListParagraph"/>
        <w:numPr>
          <w:ilvl w:val="0"/>
          <w:numId w:val="2"/>
        </w:numPr>
        <w:spacing w:after="100" w:before="0"/>
      </w:pPr>
      <w:r>
        <w:rPr>
          <w:b w:val="false"/>
          <w:bCs w:val="false"/>
          <w:i w:val="false"/>
          <w:iCs w:val="false"/>
          <w:color w:val="000000"/>
          <w:sz w:val="22"/>
          <w:szCs w:val="22"/>
        </w:rPr>
        <w:t xml:space="preserve">le décret n° 2022-1658 du 26 décembre 2022 a rattaché les ambulanciers hospitaliers à la filière soignante de la fonction publique hospitalière, sans toutefois modifier leur classement catégoriel, créant une incohérence entre la reconnaissance de principe de leur rôle soignant et leur statut indiciaire réel ;</w:t>
      </w:r>
    </w:p>
    <w:p>
      <w:pPr>
        <w:pStyle w:val="ListParagraph"/>
        <w:numPr>
          <w:ilvl w:val="0"/>
          <w:numId w:val="2"/>
        </w:numPr>
        <w:spacing w:after="100" w:before="0"/>
      </w:pPr>
      <w:r>
        <w:rPr>
          <w:b w:val="false"/>
          <w:bCs w:val="false"/>
          <w:i w:val="false"/>
          <w:iCs w:val="false"/>
          <w:color w:val="000000"/>
          <w:sz w:val="22"/>
          <w:szCs w:val="22"/>
        </w:rPr>
        <w:t xml:space="preserve">le corps des aides-soignants, titulaire d'un diplôme d'État de même niveau (niveau 4 du cadre national des certifications professionnelles) et soumis à un élargissement comparable de ses actes autorisés, a bénéficié dès le 1er octobre 2021 d'un passage en catégorie B au titre des accords du Ségur de la santé ; les ambulanciers n'ont bénéficié d'aucune mesure catégorielle équivalente ;</w:t>
      </w:r>
    </w:p>
    <w:p>
      <w:pPr>
        <w:pStyle w:val="ListParagraph"/>
        <w:numPr>
          <w:ilvl w:val="0"/>
          <w:numId w:val="2"/>
        </w:numPr>
        <w:spacing w:after="220" w:before="0"/>
      </w:pPr>
      <w:r>
        <w:rPr>
          <w:b w:val="false"/>
          <w:bCs w:val="false"/>
          <w:i w:val="false"/>
          <w:iCs w:val="false"/>
          <w:color w:val="000000"/>
          <w:sz w:val="22"/>
          <w:szCs w:val="22"/>
        </w:rPr>
        <w:t xml:space="preserve">les missions concrètement exercées par les ambulanciers hospitaliers (transports sous contrainte psychiatrique, transports pénitentiaires sécurisés, accompagnement en soins palliatifs et médecine nucléaire, transports mortuaires, participation aux Plans Blancs) dépassent aujourd'hui le périmètre couvert par le référentiel de formation du diplôme d'État d'ambulancier, exposant les agents à des risques pour lesquels la formation initiale ne les prépare pas pleinement.</w:t>
      </w:r>
    </w:p>
    <w:p>
      <w:pPr>
        <w:spacing w:after="220" w:before="0"/>
      </w:pPr>
      <w:r>
        <w:rPr>
          <w:b w:val="false"/>
          <w:bCs w:val="false"/>
          <w:i w:val="false"/>
          <w:iCs w:val="false"/>
          <w:color w:val="000000"/>
          <w:sz w:val="22"/>
          <w:szCs w:val="22"/>
        </w:rPr>
        <w:t xml:space="preserve">Conscientes que cette évolution statutaire relève d'un arbitrage interministériel, associant votre ministère, la direction générale de l'offre de soins, la direction générale de l'administration et de la fonction publique ainsi que le Conseil supérieur de la fonction publique hospitalière, les organisations syndicales souhaitent vous proposer, dans la note jointe, une voie opérationnelle de nature à objectiver cette demande : la création d'un module de compétences complémentaire au diplôme d'État d'ambulancier, sur le modèle de la formation d'adaptation à l'emploi des ambulanciers de structure mobile d'urgence et de réanimation déjà existante, qui permettrait de documenter précisément l'écart entre le référentiel actuel et les missions réellement exercées.</w:t>
      </w:r>
    </w:p>
    <w:p>
      <w:pPr>
        <w:spacing w:after="220" w:before="0"/>
      </w:pPr>
      <w:r>
        <w:rPr>
          <w:b w:val="false"/>
          <w:bCs w:val="false"/>
          <w:i w:val="false"/>
          <w:iCs w:val="false"/>
          <w:color w:val="000000"/>
          <w:sz w:val="22"/>
          <w:szCs w:val="22"/>
        </w:rPr>
        <w:t xml:space="preserve">Cette demande s'inscrit dans le prolongement direct du conflit social qui s'est déroulé au CHU de Toulouse depuis le 11 mai 2026, et dont elle constitue le volet structurel : au-delà des mesures locales pouvant être négociées avec la direction de l'établissement, seule une décision de niveau national peut corriger l'iniquité de traitement aujourd'hui constatée entre les corps de la filière soignante de catégorie C et de catégorie B de la fonction publique hospitalière.</w:t>
      </w:r>
    </w:p>
    <w:p>
      <w:pPr>
        <w:spacing w:after="220" w:before="0"/>
      </w:pPr>
      <w:r>
        <w:rPr>
          <w:b w:val="false"/>
          <w:bCs w:val="false"/>
          <w:i w:val="false"/>
          <w:iCs w:val="false"/>
          <w:color w:val="000000"/>
          <w:sz w:val="22"/>
          <w:szCs w:val="22"/>
        </w:rPr>
        <w:t xml:space="preserve">Nous vous serions reconnaissants de bien vouloir nous accorder un entretien, ou de saisir les services compétents de votre ministère, afin d'examiner avec nous les modalités d'une révision du décret n° 2022-1658 du 26 décembre 2022 portant statut particulier du corps des ambulanciers de la fonction publique hospitalière.</w:t>
      </w:r>
    </w:p>
    <w:p>
      <w:pPr>
        <w:spacing w:after="360" w:before="0"/>
      </w:pPr>
      <w:r>
        <w:rPr>
          <w:b w:val="false"/>
          <w:bCs w:val="false"/>
          <w:i w:val="false"/>
          <w:iCs w:val="false"/>
          <w:color w:val="000000"/>
          <w:sz w:val="22"/>
          <w:szCs w:val="22"/>
        </w:rPr>
        <w:t xml:space="preserve">Nous vous prions de croire, Madame la Ministre, à l'assurance de notre haute considération.</w:t>
      </w:r>
    </w:p>
    <w:tbl>
      <w:tblPr>
        <w:tblW w:type="dxa" w:w="9560"/>
        <w:tblBorders>
          <w:top w:val="none"/>
          <w:left w:val="none"/>
          <w:bottom w:val="none"/>
          <w:right w:val="none"/>
          <w:insideH w:val="none"/>
          <w:insideV w:val="none"/>
        </w:tblBorders>
      </w:tblPr>
      <w:tblGrid>
        <w:gridCol w:w="4780"/>
        <w:gridCol w:w="4780"/>
      </w:tblGrid>
      <w:tr>
        <w:tc>
          <w:tcPr>
            <w:tcW w:type="dxa" w:w="4780"/>
            <w:tcBorders>
              <w:top w:val="none"/>
              <w:left w:val="none"/>
              <w:bottom w:val="none"/>
              <w:right w:val="none"/>
            </w:tcBorders>
          </w:tcPr>
          <w:p>
            <w:r>
              <w:rPr>
                <w:b/>
                <w:bCs/>
                <w:sz w:val="22"/>
                <w:szCs w:val="22"/>
              </w:rPr>
              <w:t xml:space="preserve">Pour la CGT</w:t>
            </w:r>
          </w:p>
          <w:p>
            <w:pPr>
              <w:spacing w:before="400"/>
            </w:pPr>
            <w:r>
              <w:rPr>
                <w:sz w:val="22"/>
                <w:szCs w:val="22"/>
              </w:rPr>
              <w:t xml:space="preserve">Julien TERRE</w:t>
            </w:r>
          </w:p>
          <w:p>
            <w:r>
              <w:rPr>
                <w:sz w:val="22"/>
                <w:szCs w:val="22"/>
              </w:rPr>
              <w:t xml:space="preserve">Sébastien GOUSSY</w:t>
            </w:r>
          </w:p>
        </w:tc>
        <w:tc>
          <w:tcPr>
            <w:tcW w:type="dxa" w:w="4780"/>
            <w:tcBorders>
              <w:top w:val="none"/>
              <w:left w:val="none"/>
              <w:bottom w:val="none"/>
              <w:right w:val="none"/>
            </w:tcBorders>
          </w:tcPr>
          <w:p>
            <w:r>
              <w:rPr>
                <w:b/>
                <w:bCs/>
                <w:sz w:val="22"/>
                <w:szCs w:val="22"/>
              </w:rPr>
              <w:t xml:space="preserve">Pour SUD</w:t>
            </w:r>
          </w:p>
          <w:p>
            <w:pPr>
              <w:spacing w:before="400"/>
            </w:pPr>
            <w:r>
              <w:rPr>
                <w:sz w:val="22"/>
                <w:szCs w:val="22"/>
              </w:rPr>
              <w:t xml:space="preserve">Victor ALAVA</w:t>
            </w:r>
          </w:p>
        </w:tc>
      </w:tr>
    </w:tbl>
    <w:p>
      <w:pPr>
        <w:spacing w:after="280" w:before="0"/>
      </w:pPr>
      <w:r>
        <w:rPr>
          <w:b w:val="false"/>
          <w:bCs w:val="false"/>
          <w:i w:val="false"/>
          <w:iCs w:val="false"/>
          <w:color w:val="000000"/>
          <w:sz w:val="22"/>
          <w:szCs w:val="22"/>
        </w:rPr>
        <w:t xml:space="preserve"/>
      </w:r>
    </w:p>
    <w:p>
      <w:pPr>
        <w:pStyle w:val="Heading2"/>
      </w:pPr>
      <w:r>
        <w:t xml:space="preserve">Copie à :</w:t>
      </w:r>
    </w:p>
    <w:p>
      <w:pPr>
        <w:pStyle w:val="ListParagraph"/>
        <w:numPr>
          <w:ilvl w:val="0"/>
          <w:numId w:val="2"/>
        </w:numPr>
        <w:spacing w:after="60" w:before="0"/>
      </w:pPr>
      <w:r>
        <w:rPr>
          <w:b w:val="false"/>
          <w:bCs w:val="false"/>
          <w:i w:val="false"/>
          <w:iCs w:val="false"/>
          <w:color w:val="000000"/>
          <w:sz w:val="22"/>
          <w:szCs w:val="22"/>
        </w:rPr>
        <w:t xml:space="preserve">Direction générale de l'offre de soins (DGOS)</w:t>
      </w:r>
    </w:p>
    <w:p>
      <w:pPr>
        <w:pStyle w:val="ListParagraph"/>
        <w:numPr>
          <w:ilvl w:val="0"/>
          <w:numId w:val="2"/>
        </w:numPr>
        <w:spacing w:after="60" w:before="0"/>
      </w:pPr>
      <w:r>
        <w:rPr>
          <w:b w:val="false"/>
          <w:bCs w:val="false"/>
          <w:i w:val="false"/>
          <w:iCs w:val="false"/>
          <w:color w:val="000000"/>
          <w:sz w:val="22"/>
          <w:szCs w:val="22"/>
        </w:rPr>
        <w:t xml:space="preserve">Direction générale de l'administration et de la fonction publique (DGAFP)</w:t>
      </w:r>
    </w:p>
    <w:p>
      <w:pPr>
        <w:pStyle w:val="ListParagraph"/>
        <w:numPr>
          <w:ilvl w:val="0"/>
          <w:numId w:val="2"/>
        </w:numPr>
        <w:spacing w:after="60" w:before="0"/>
      </w:pPr>
      <w:r>
        <w:rPr>
          <w:b w:val="false"/>
          <w:bCs w:val="false"/>
          <w:i w:val="false"/>
          <w:iCs w:val="false"/>
          <w:color w:val="000000"/>
          <w:sz w:val="22"/>
          <w:szCs w:val="22"/>
        </w:rPr>
        <w:t xml:space="preserve">Haut Conseil des professions paramédicales (HCPP)</w:t>
      </w:r>
    </w:p>
    <w:p>
      <w:pPr>
        <w:pStyle w:val="ListParagraph"/>
        <w:numPr>
          <w:ilvl w:val="0"/>
          <w:numId w:val="2"/>
        </w:numPr>
        <w:spacing w:after="60" w:before="0"/>
      </w:pPr>
      <w:r>
        <w:rPr>
          <w:b w:val="false"/>
          <w:bCs w:val="false"/>
          <w:i w:val="false"/>
          <w:iCs w:val="false"/>
          <w:color w:val="000000"/>
          <w:sz w:val="22"/>
          <w:szCs w:val="22"/>
        </w:rPr>
        <w:t xml:space="preserve">Conseil supérieur de la fonction publique hospitalière (CSFPH)</w:t>
      </w:r>
    </w:p>
    <w:p>
      <w:pPr>
        <w:pStyle w:val="ListParagraph"/>
        <w:numPr>
          <w:ilvl w:val="0"/>
          <w:numId w:val="2"/>
        </w:numPr>
        <w:spacing w:after="60" w:before="0"/>
      </w:pPr>
      <w:r>
        <w:rPr>
          <w:b w:val="false"/>
          <w:bCs w:val="false"/>
          <w:i w:val="false"/>
          <w:iCs w:val="false"/>
          <w:color w:val="000000"/>
          <w:sz w:val="22"/>
          <w:szCs w:val="22"/>
        </w:rPr>
        <w:t xml:space="preserve">Fédération Hospitalière de France (FHF)</w:t>
      </w:r>
    </w:p>
    <w:p>
      <w:pPr>
        <w:pStyle w:val="ListParagraph"/>
        <w:numPr>
          <w:ilvl w:val="0"/>
          <w:numId w:val="2"/>
        </w:numPr>
        <w:spacing w:after="60" w:before="0"/>
      </w:pPr>
      <w:r>
        <w:rPr>
          <w:b w:val="false"/>
          <w:bCs w:val="false"/>
          <w:i w:val="false"/>
          <w:iCs w:val="false"/>
          <w:color w:val="000000"/>
          <w:sz w:val="22"/>
          <w:szCs w:val="22"/>
        </w:rPr>
        <w:t xml:space="preserve">Fédérations nationales CGT Santé Action Sociale et SUD Santé Sociaux</w:t>
      </w:r>
    </w:p>
    <w:p>
      <w:pPr>
        <w:pStyle w:val="ListParagraph"/>
        <w:numPr>
          <w:ilvl w:val="0"/>
          <w:numId w:val="2"/>
        </w:numPr>
        <w:spacing w:after="60" w:before="0"/>
      </w:pPr>
      <w:r>
        <w:rPr>
          <w:b w:val="false"/>
          <w:bCs w:val="false"/>
          <w:i w:val="false"/>
          <w:iCs w:val="false"/>
          <w:color w:val="000000"/>
          <w:sz w:val="22"/>
          <w:szCs w:val="22"/>
        </w:rPr>
        <w:t xml:space="preserve">Direction Générale du CHU de Toulouse</w:t>
      </w:r>
    </w:p>
    <w:p>
      <w:pPr>
        <w:sectPr>
          <w:footerReference w:type="default" r:id="rId7"/>
          <w:pgSz w:w="12240" w:h="15840" w:orient="portrait"/>
          <w:pgMar w:top="1100" w:right="1100" w:bottom="1100" w:left="1100" w:header="708" w:footer="708" w:gutter="0"/>
          <w:pgNumType/>
          <w:docGrid w:linePitch="360"/>
        </w:sectPr>
      </w:pPr>
    </w:p>
    <w:p>
      <w:pPr>
        <w:spacing w:after="80"/>
        <w:jc w:val="center"/>
      </w:pPr>
      <w:r>
        <w:rPr>
          <w:b/>
          <w:bCs/>
          <w:color w:val="1F3864"/>
          <w:sz w:val="36"/>
          <w:szCs w:val="36"/>
        </w:rPr>
        <w:t xml:space="preserve">NOTE DE PRÉSENTATION</w:t>
      </w:r>
    </w:p>
    <w:p>
      <w:pPr>
        <w:spacing w:after="360"/>
        <w:jc w:val="center"/>
      </w:pPr>
      <w:r>
        <w:rPr>
          <w:b/>
          <w:bCs/>
          <w:color w:val="2E75B6"/>
          <w:sz w:val="24"/>
          <w:szCs w:val="24"/>
        </w:rPr>
        <w:t xml:space="preserve">Demande de passage en catégorie B du corps des ambulanciers de la fonction publique hospitalière</w:t>
      </w:r>
    </w:p>
    <w:p>
      <w:pPr>
        <w:pStyle w:val="Heading1"/>
      </w:pPr>
      <w:r>
        <w:t xml:space="preserve">I. Objet de la saisine</w:t>
      </w:r>
    </w:p>
    <w:p>
      <w:pPr>
        <w:spacing w:after="160" w:before="0"/>
      </w:pPr>
      <w:r>
        <w:rPr>
          <w:b w:val="false"/>
          <w:bCs w:val="false"/>
          <w:i w:val="false"/>
          <w:iCs w:val="false"/>
          <w:color w:val="000000"/>
          <w:sz w:val="22"/>
          <w:szCs w:val="22"/>
        </w:rPr>
        <w:t xml:space="preserve">La présente note a pour objet d'exposer, de manière synthétique et documentée, les fondements de la demande de révision du statut particulier du corps des ambulanciers de la fonction publique hospitalière, régi par le décret n° 2022-1658 du 26 décembre 2022, en vue de son reclassement de la catégorie C vers la catégorie B.</w:t>
      </w:r>
    </w:p>
    <w:p>
      <w:pPr>
        <w:pStyle w:val="Heading1"/>
      </w:pPr>
      <w:r>
        <w:t xml:space="preserve">II. Contexte</w:t>
      </w:r>
    </w:p>
    <w:p>
      <w:pPr>
        <w:spacing w:after="160" w:before="0"/>
      </w:pPr>
      <w:r>
        <w:rPr>
          <w:b w:val="false"/>
          <w:bCs w:val="false"/>
          <w:i w:val="false"/>
          <w:iCs w:val="false"/>
          <w:color w:val="000000"/>
          <w:sz w:val="22"/>
          <w:szCs w:val="22"/>
        </w:rPr>
        <w:t xml:space="preserve">Le décret n° 2022-1658 du 26 décembre 2022 a procédé à l'intégration des ambulanciers de la fonction publique hospitalière au sein de la filière soignante, fusionnant le corps des conducteurs ambulanciers de la fonction publique hospitalière et celui des conducteurs ambulanciers de l'Assistance publique-hôpitaux de Paris. Ce texte reconnaît formellement le caractère soignant des missions exercées (article L. 4393-1 et R. 6311-17 du code de la santé publique), mais maintient le corps dans la catégorie C de la fonction publique hospitalière.</w:t>
      </w:r>
    </w:p>
    <w:p>
      <w:pPr>
        <w:spacing w:after="160" w:before="0"/>
      </w:pPr>
      <w:r>
        <w:rPr>
          <w:b w:val="false"/>
          <w:bCs w:val="false"/>
          <w:i w:val="false"/>
          <w:iCs w:val="false"/>
          <w:color w:val="000000"/>
          <w:sz w:val="22"/>
          <w:szCs w:val="22"/>
        </w:rPr>
        <w:t xml:space="preserve">À titre de comparaison, le corps des aides-soignants et auxiliaires de puériculture, classé en catégorie C jusqu'en 2021, a été reclassé en catégorie B par le décret n° 2021-1257 du 29 septembre 2021, en application des accords du Ségur de la santé. Ce corps est, comme celui des ambulanciers, titulaire d'un diplôme d'État enregistré au niveau 4 du cadre national des certifications professionnelles.</w:t>
      </w:r>
    </w:p>
    <w:p>
      <w:pPr>
        <w:spacing w:after="160" w:before="0"/>
      </w:pPr>
      <w:r>
        <w:rPr>
          <w:b w:val="false"/>
          <w:bCs w:val="false"/>
          <w:i w:val="false"/>
          <w:iCs w:val="false"/>
          <w:color w:val="000000"/>
          <w:sz w:val="22"/>
          <w:szCs w:val="22"/>
        </w:rPr>
        <w:t xml:space="preserve">Cette divergence de traitement entre deux corps de profil comparable est aujourd'hui source de tensions sociales, dont le mouvement de grève engagé au CHU de Toulouse depuis le 11 mai 2026 constitue une illustration locale, mais dont la résolution durable ne peut être que nationale et statutaire.</w:t>
      </w:r>
    </w:p>
    <w:p>
      <w:pPr>
        <w:pStyle w:val="Heading1"/>
      </w:pPr>
      <w:r>
        <w:t xml:space="preserve">III. Argumentaire</w:t>
      </w:r>
    </w:p>
    <w:p>
      <w:pPr>
        <w:pStyle w:val="Heading2"/>
      </w:pPr>
      <w:r>
        <w:t xml:space="preserve">1. Un référentiel de formation aujourd'hui dépassé par la réalité des missions</w:t>
      </w:r>
    </w:p>
    <w:p>
      <w:pPr>
        <w:spacing w:after="160" w:before="0"/>
      </w:pPr>
      <w:r>
        <w:rPr>
          <w:b w:val="false"/>
          <w:bCs w:val="false"/>
          <w:i w:val="false"/>
          <w:iCs w:val="false"/>
          <w:color w:val="000000"/>
          <w:sz w:val="22"/>
          <w:szCs w:val="22"/>
        </w:rPr>
        <w:t xml:space="preserve">Le référentiel du diplôme d'État d'ambulancier (arrêté du 11 avril 2022, modifié le 4 juillet 2024) structure la formation autour de cinq blocs de compétences centrés sur la prise en soin générale, le recueil de données cliniques, le transport et l'entretien du véhicule. Il ne couvre pas, ou de façon insuffisante, des missions aujourd'hui recensées comme régulières dans les CHU : transports sous contrainte psychiatrique, transports pénitentiaires sécurisés, accompagnement en soins palliatifs et médecine nucléaire, transports mortuaires, participation aux Plans Blancs et à la médecine de catastrophe.</w:t>
      </w:r>
    </w:p>
    <w:p>
      <w:pPr>
        <w:pStyle w:val="Heading2"/>
      </w:pPr>
      <w:r>
        <w:t xml:space="preserve">2. Un précédent statutaire directement comparable : le cas des aides-soignants</w:t>
      </w:r>
    </w:p>
    <w:p>
      <w:pPr>
        <w:spacing w:after="160" w:before="0"/>
      </w:pPr>
      <w:r>
        <w:rPr>
          <w:b w:val="false"/>
          <w:bCs w:val="false"/>
          <w:i w:val="false"/>
          <w:iCs w:val="false"/>
          <w:color w:val="000000"/>
          <w:sz w:val="22"/>
          <w:szCs w:val="22"/>
        </w:rPr>
        <w:t xml:space="preserve">Le passage des aides-soignants en catégorie B en 2021 a été justifié par l'élargissement de leurs actes autorisés et par la reconnaissance de leur rôle soignant à part entière. Les ambulanciers hospitaliers se trouvent aujourd'hui dans une situation rigoureusement comparable, sans bénéficier de la même reconnaissance statutaire.</w:t>
      </w:r>
    </w:p>
    <w:p>
      <w:pPr>
        <w:pStyle w:val="Heading2"/>
      </w:pPr>
      <w:r>
        <w:t xml:space="preserve">3. Une rémunération en deçà des exigences du métier</w:t>
      </w:r>
    </w:p>
    <w:p>
      <w:pPr>
        <w:spacing w:after="160" w:before="0"/>
      </w:pPr>
      <w:r>
        <w:rPr>
          <w:b w:val="false"/>
          <w:bCs w:val="false"/>
          <w:i w:val="false"/>
          <w:iCs w:val="false"/>
          <w:color w:val="000000"/>
          <w:sz w:val="22"/>
          <w:szCs w:val="22"/>
        </w:rPr>
        <w:t xml:space="preserve">La grille indiciaire actuelle du corps des ambulanciers (échelle de rémunération C2/C3) place certains échelons de début de carrière au niveau du salaire minimum interprofessionnel de croissance, ce qui ne reflète ni le niveau de qualification requis, ni le niveau de responsabilité et de risque associé à l'exercice du métier.</w:t>
      </w:r>
    </w:p>
    <w:p>
      <w:pPr>
        <w:pStyle w:val="Heading2"/>
      </w:pPr>
      <w:r>
        <w:t xml:space="preserve">4. Un enjeu de sécurité, pour les patients comme pour les agents</w:t>
      </w:r>
    </w:p>
    <w:p>
      <w:pPr>
        <w:spacing w:after="160" w:before="0"/>
      </w:pPr>
      <w:r>
        <w:rPr>
          <w:b w:val="false"/>
          <w:bCs w:val="false"/>
          <w:i w:val="false"/>
          <w:iCs w:val="false"/>
          <w:color w:val="000000"/>
          <w:sz w:val="22"/>
          <w:szCs w:val="22"/>
        </w:rPr>
        <w:t xml:space="preserve">L'exercice de missions non pleinement couvertes par le référentiel de formation initiale expose les patients à un risque de prise en charge non sécurisée, et les agents eux-mêmes à un exercice professionnel sans cadre de compétence formellement reconnu. La correction de cet écart constitue un enjeu de sécurité sanitaire, et non une simple revendication catégorielle.</w:t>
      </w:r>
    </w:p>
    <w:p>
      <w:pPr>
        <w:pStyle w:val="Heading1"/>
      </w:pPr>
      <w:r>
        <w:t xml:space="preserve">IV. Proposition opérationnelle : un module de compétences complémentaire au diplôme d'État d'ambulancier</w:t>
      </w:r>
    </w:p>
    <w:p>
      <w:pPr>
        <w:spacing w:after="160" w:before="0"/>
      </w:pPr>
      <w:r>
        <w:rPr>
          <w:b w:val="false"/>
          <w:bCs w:val="false"/>
          <w:i w:val="false"/>
          <w:iCs w:val="false"/>
          <w:color w:val="000000"/>
          <w:sz w:val="22"/>
          <w:szCs w:val="22"/>
        </w:rPr>
        <w:t xml:space="preserve">Afin d'objectiver l'écart entre le référentiel actuel et les missions réellement exercées, et de fonder ainsi la demande de révision statutaire sur une base technique incontestable, les organisations syndicales proposent la création d'un module de compétences complémentaire, sur le modèle de la formation d'adaptation à l'emploi des ambulanciers de structure mobile d'urgence et de réanimation (arrêté du 17 mai 2023), qui pourrait être dénommé « Module Missions Hospitalières Spécifiques » (MHS).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Module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Contenu et justification</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M1 — Contrainte et agressivité</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Cadre légal de la contrainte psychiatrique, techniques de désescalade, gestion de l'agressivité du patient détenu.</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M2 — Transports sécurisés et pénitentiaires</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Conduite en situation d'urgence sous escorte, protocoles de sécurité, coordination avec l'administration pénitentiaire.</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M3 — Patients fragiles et à risque infectieux élevé (soins palliatifs, médecine nucléaire, médecine infectieuse, aplasie, sorties de bloc et de réanimation, patients greffés)</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Notions de radioprotection et accompagnement relationnel de la fin de vie et de l'entourage (soins palliatifs, médecine nucléaire) ; protocoles d'isolement protecteur et d'asepsie renforcée pour les patients de médecine infectieuse et les patients en aplasie médullaire (immunodépression sévère liée à une hémopathie ou une chimiothérapie) ; surveillance des paramètres vitaux et manipulation sécurisée des dispositifs médicaux (drains, sondes, perfusions, oxygénothérapie) pour les patients sortant de bloc opératoire ou de réanimation ; vigilance spécifique aux signes de rejet ou de complication infectieuse pour les patients greffés.</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M4 — Transports mortuaires</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Cadre réglementaire, posture relationnelle face aux familles, protocoles de sécurité pour les interventions isolées.</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M5 — Médecine de catastrophe et Plan Blanc</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Organisation de la chaîne médicale des secours, équivalence partielle avec le tronc commun de la formation SMUR.</w:t>
            </w:r>
          </w:p>
        </w:tc>
      </w:tr>
    </w:tbl>
    <w:p>
      <w:pPr>
        <w:spacing w:after="120" w:before="0"/>
      </w:pPr>
      <w:r>
        <w:rPr>
          <w:b w:val="false"/>
          <w:bCs w:val="false"/>
          <w:i w:val="false"/>
          <w:iCs w:val="false"/>
          <w:color w:val="000000"/>
          <w:sz w:val="22"/>
          <w:szCs w:val="22"/>
        </w:rPr>
        <w:t xml:space="preserve"/>
      </w:r>
    </w:p>
    <w:p>
      <w:pPr>
        <w:pStyle w:val="Heading2"/>
      </w:pPr>
      <w:r>
        <w:t xml:space="preserve">Focus sur le module M3 : une réalité clinique aujourd'hui non couverte par le référentiel</w:t>
      </w:r>
    </w:p>
    <w:p>
      <w:pPr>
        <w:spacing w:after="160" w:before="0"/>
      </w:pPr>
      <w:r>
        <w:rPr>
          <w:b w:val="false"/>
          <w:bCs w:val="false"/>
          <w:i w:val="false"/>
          <w:iCs w:val="false"/>
          <w:color w:val="000000"/>
          <w:sz w:val="22"/>
          <w:szCs w:val="22"/>
        </w:rPr>
        <w:t xml:space="preserve">Le module M3 a été volontairement élargi pour couvrir l'ensemble des situations de fragilité clinique aujourd'hui rencontrées par les ambulanciers hospitaliers dans l'exercice quotidien de leurs missions. Outre les transports en soins palliatifs et en médecine nucléaire déjà identifiés, les agents assurent régulièrement le transport de patients de médecine infectieuse, de patients en aplasie médullaire (immunodépression sévère liée à une hémopathie ou à une chimiothérapie), de patients sortant de bloc opératoire ou de service de réanimation, ainsi que de patients greffés (organes solides ou greffe de moelle osseuse).</w:t>
      </w:r>
    </w:p>
    <w:p>
      <w:pPr>
        <w:spacing w:after="160" w:before="0"/>
      </w:pPr>
      <w:r>
        <w:rPr>
          <w:b w:val="false"/>
          <w:bCs w:val="false"/>
          <w:i w:val="false"/>
          <w:iCs w:val="false"/>
          <w:color w:val="000000"/>
          <w:sz w:val="22"/>
          <w:szCs w:val="22"/>
        </w:rPr>
        <w:t xml:space="preserve">Ces transports présentent un double enjeu de sécurité : pour le patient, dont l'état clinique peut se dégrader rapidement pendant le trajet ou dont le statut immunitaire impose une asepsie stricte ; pour l'agent, qui doit savoir reconnaître un signe d'alerte clinique et manipuler en sécurité des dispositifs médicaux invasifs (drains, sondes, perfusions, oxygénothérapie, pousse-seringues) sans formation dédiée à ce jour. Le référentiel actuel du diplôme d'État d'ambulancier n'aborde ces situations que de façon très générale, alors qu'elles concentrent une part significative des transports inter-services réalisés au quotidien dans un établissement hospitalo-universitaire.</w:t>
      </w:r>
    </w:p>
    <w:p>
      <w:pPr>
        <w:spacing w:after="160" w:before="0"/>
      </w:pPr>
      <w:r>
        <w:rPr>
          <w:b w:val="false"/>
          <w:bCs w:val="false"/>
          <w:i w:val="false"/>
          <w:iCs w:val="false"/>
          <w:color w:val="000000"/>
          <w:sz w:val="22"/>
          <w:szCs w:val="22"/>
        </w:rPr>
        <w:t xml:space="preserve">Ce module, conçu sur un format déjà validé réglementairement, permettrait d'objectiver l'écart entre la formation initiale et les missions exercées, et constituerait ainsi le support technique de la révision du classement statutaire demandée.</w:t>
      </w:r>
    </w:p>
    <w:p>
      <w:pPr>
        <w:pStyle w:val="Heading1"/>
      </w:pPr>
      <w:r>
        <w:t xml:space="preserve">V. Demande formelle</w:t>
      </w:r>
    </w:p>
    <w:p>
      <w:pPr>
        <w:spacing w:after="120" w:before="0"/>
      </w:pPr>
      <w:r>
        <w:rPr>
          <w:b w:val="false"/>
          <w:bCs w:val="false"/>
          <w:i w:val="false"/>
          <w:iCs w:val="false"/>
          <w:color w:val="000000"/>
          <w:sz w:val="22"/>
          <w:szCs w:val="22"/>
        </w:rPr>
        <w:t xml:space="preserve">Les organisations syndicales demandent :</w:t>
      </w:r>
    </w:p>
    <w:p>
      <w:pPr>
        <w:pStyle w:val="ListParagraph"/>
        <w:numPr>
          <w:ilvl w:val="0"/>
          <w:numId w:val="2"/>
        </w:numPr>
        <w:spacing w:after="100" w:before="0"/>
      </w:pPr>
      <w:r>
        <w:rPr>
          <w:b w:val="false"/>
          <w:bCs w:val="false"/>
          <w:i w:val="false"/>
          <w:iCs w:val="false"/>
          <w:color w:val="000000"/>
          <w:sz w:val="22"/>
          <w:szCs w:val="22"/>
        </w:rPr>
        <w:t xml:space="preserve">l'ouverture d'une concertation avec les services du ministère (DGOS), la DGAFP et le Conseil supérieur de la fonction publique hospitalière, en vue d'une révision du décret n° 2022-1658 du 26 décembre 2022 portant statut particulier du corps des ambulanciers de la fonction publique hospitalière ;</w:t>
      </w:r>
    </w:p>
    <w:p>
      <w:pPr>
        <w:pStyle w:val="ListParagraph"/>
        <w:numPr>
          <w:ilvl w:val="0"/>
          <w:numId w:val="2"/>
        </w:numPr>
        <w:spacing w:after="100" w:before="0"/>
      </w:pPr>
      <w:r>
        <w:rPr>
          <w:b w:val="false"/>
          <w:bCs w:val="false"/>
          <w:i w:val="false"/>
          <w:iCs w:val="false"/>
          <w:color w:val="000000"/>
          <w:sz w:val="22"/>
          <w:szCs w:val="22"/>
        </w:rPr>
        <w:t xml:space="preserve">l'inscription de cette révision statutaire à l'ordre du jour d'une prochaine instance de dialogue social national de la fonction publique hospitalière ;</w:t>
      </w:r>
    </w:p>
    <w:p>
      <w:pPr>
        <w:pStyle w:val="ListParagraph"/>
        <w:numPr>
          <w:ilvl w:val="0"/>
          <w:numId w:val="2"/>
        </w:numPr>
        <w:spacing w:after="100" w:before="0"/>
      </w:pPr>
      <w:r>
        <w:rPr>
          <w:b w:val="false"/>
          <w:bCs w:val="false"/>
          <w:i w:val="false"/>
          <w:iCs w:val="false"/>
          <w:color w:val="000000"/>
          <w:sz w:val="22"/>
          <w:szCs w:val="22"/>
        </w:rPr>
        <w:t xml:space="preserve">la saisine du Haut Conseil des professions paramédicales pour étudier l'intégration d'un module de compétences complémentaire au référentiel du diplôme d'État d'ambulancier ;</w:t>
      </w:r>
    </w:p>
    <w:p>
      <w:pPr>
        <w:pStyle w:val="ListParagraph"/>
        <w:numPr>
          <w:ilvl w:val="0"/>
          <w:numId w:val="2"/>
        </w:numPr>
        <w:spacing w:after="220" w:before="0"/>
      </w:pPr>
      <w:r>
        <w:rPr>
          <w:b w:val="false"/>
          <w:bCs w:val="false"/>
          <w:i w:val="false"/>
          <w:iCs w:val="false"/>
          <w:color w:val="000000"/>
          <w:sz w:val="22"/>
          <w:szCs w:val="22"/>
        </w:rPr>
        <w:t xml:space="preserve">un entretien avec les représentants des organisations syndicales signataires afin d'approfondir les éléments de la présente note.</w:t>
      </w:r>
    </w:p>
    <w:p>
      <w:pPr>
        <w:pStyle w:val="Heading1"/>
      </w:pPr>
      <w:r>
        <w:t xml:space="preserve">VI. Références juridiques</w:t>
      </w:r>
    </w:p>
    <w:p>
      <w:pPr>
        <w:pStyle w:val="ListParagraph"/>
        <w:numPr>
          <w:ilvl w:val="0"/>
          <w:numId w:val="2"/>
        </w:numPr>
        <w:spacing w:after="60" w:before="0"/>
      </w:pPr>
      <w:r>
        <w:rPr>
          <w:b w:val="false"/>
          <w:bCs w:val="false"/>
          <w:i w:val="false"/>
          <w:iCs w:val="false"/>
          <w:color w:val="000000"/>
          <w:sz w:val="22"/>
          <w:szCs w:val="22"/>
        </w:rPr>
        <w:t xml:space="preserve">Décret n° 2022-1658 du 26 décembre 2022 portant création du corps des ambulanciers de la fonction publique hospitalière au sein de la filière soignante</w:t>
      </w:r>
    </w:p>
    <w:p>
      <w:pPr>
        <w:pStyle w:val="ListParagraph"/>
        <w:numPr>
          <w:ilvl w:val="0"/>
          <w:numId w:val="2"/>
        </w:numPr>
        <w:spacing w:after="60" w:before="0"/>
      </w:pPr>
      <w:r>
        <w:rPr>
          <w:b w:val="false"/>
          <w:bCs w:val="false"/>
          <w:i w:val="false"/>
          <w:iCs w:val="false"/>
          <w:color w:val="000000"/>
          <w:sz w:val="22"/>
          <w:szCs w:val="22"/>
        </w:rPr>
        <w:t xml:space="preserve">Décret n° 2021-1257 du 29 septembre 2021 portant statut particulier du corps des aides-soignants et des auxiliaires de puériculture de la fonction publique hospitalière</w:t>
      </w:r>
    </w:p>
    <w:p>
      <w:pPr>
        <w:pStyle w:val="ListParagraph"/>
        <w:numPr>
          <w:ilvl w:val="0"/>
          <w:numId w:val="2"/>
        </w:numPr>
        <w:spacing w:after="60" w:before="0"/>
      </w:pPr>
      <w:r>
        <w:rPr>
          <w:b w:val="false"/>
          <w:bCs w:val="false"/>
          <w:i w:val="false"/>
          <w:iCs w:val="false"/>
          <w:color w:val="000000"/>
          <w:sz w:val="22"/>
          <w:szCs w:val="22"/>
        </w:rPr>
        <w:t xml:space="preserve">Arrêté du 11 avril 2022 relatif à la formation conduisant au diplôme d'État d'ambulancier, modifié par l'arrêté du 4 juillet 2024</w:t>
      </w:r>
    </w:p>
    <w:p>
      <w:pPr>
        <w:pStyle w:val="ListParagraph"/>
        <w:numPr>
          <w:ilvl w:val="0"/>
          <w:numId w:val="2"/>
        </w:numPr>
        <w:spacing w:after="60" w:before="0"/>
      </w:pPr>
      <w:r>
        <w:rPr>
          <w:b w:val="false"/>
          <w:bCs w:val="false"/>
          <w:i w:val="false"/>
          <w:iCs w:val="false"/>
          <w:color w:val="000000"/>
          <w:sz w:val="22"/>
          <w:szCs w:val="22"/>
        </w:rPr>
        <w:t xml:space="preserve">Arrêté du 17 mai 2023 relatif à la formation d'adaptation à l'emploi des ambulanciers diplômés d'État de structure mobile d'urgence et de réanimation de la fonction publique hospitalière</w:t>
      </w:r>
    </w:p>
    <w:p>
      <w:pPr>
        <w:pStyle w:val="ListParagraph"/>
        <w:numPr>
          <w:ilvl w:val="0"/>
          <w:numId w:val="2"/>
        </w:numPr>
        <w:spacing w:after="60" w:before="0"/>
      </w:pPr>
      <w:r>
        <w:rPr>
          <w:b w:val="false"/>
          <w:bCs w:val="false"/>
          <w:i w:val="false"/>
          <w:iCs w:val="false"/>
          <w:color w:val="000000"/>
          <w:sz w:val="22"/>
          <w:szCs w:val="22"/>
        </w:rPr>
        <w:t xml:space="preserve">Articles L. 4393-1 et R. 6311-17 du code de la santé publique</w:t>
      </w:r>
    </w:p>
    <w:sectPr>
      <w:headerReference w:type="default" r:id="rId8"/>
      <w:footerReference w:type="default" r:id="rId9"/>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Annexe — Note de présentation à l'attention de Madame la Ministre de la Santé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2026-06-26T08:29:05.236Z</dcterms:created>
  <dcterms:modified xsi:type="dcterms:W3CDTF">2026-06-26T08:29:05.249Z</dcterms:modified>
</cp:coreProperties>
</file>

<file path=docProps/custom.xml><?xml version="1.0" encoding="utf-8"?>
<Properties xmlns="http://schemas.openxmlformats.org/officeDocument/2006/custom-properties" xmlns:vt="http://schemas.openxmlformats.org/officeDocument/2006/docPropsVTypes"/>
</file>