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Хрусталев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программам лабораторной работы № 8, перейдем в него и создадим файл lab8-1.asm(рис. 1)</w:t>
      </w:r>
    </w:p>
    <w:p>
      <w:pPr>
        <w:pStyle w:val="CaptionedFigure"/>
      </w:pPr>
      <w:bookmarkStart w:id="24" w:name="fig:001"/>
      <w:r>
        <w:drawing>
          <wp:inline>
            <wp:extent cx="5334000" cy="757939"/>
            <wp:effectExtent b="0" l="0" r="0" t="0"/>
            <wp:docPr descr="Рис. 1: Создание файла lab8-1.asm в соответствующем каталог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 lab8-1.asm в соответствующем каталоге</w:t>
      </w:r>
    </w:p>
    <w:p>
      <w:pPr>
        <w:pStyle w:val="BodyText"/>
      </w:pPr>
      <w:r>
        <w:t xml:space="preserve">Введем в файл lab8-1.asm текст программы из листинга 8.1.(рис. 2)</w:t>
      </w:r>
    </w:p>
    <w:p>
      <w:pPr>
        <w:pStyle w:val="CaptionedFigure"/>
      </w:pPr>
      <w:bookmarkStart w:id="28" w:name="fig:002"/>
      <w:r>
        <w:drawing>
          <wp:inline>
            <wp:extent cx="5334000" cy="3027218"/>
            <wp:effectExtent b="0" l="0" r="0" t="0"/>
            <wp:docPr descr="Рис. 2: Текст программы из листинга 8.1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 из листинга 8.1.</w:t>
      </w:r>
    </w:p>
    <w:p>
      <w:pPr>
        <w:pStyle w:val="BodyText"/>
      </w:pPr>
      <w:r>
        <w:t xml:space="preserve">Создадим исполняемый файл и запустим его.(рис. 3)</w:t>
      </w:r>
    </w:p>
    <w:p>
      <w:pPr>
        <w:pStyle w:val="CaptionedFigure"/>
      </w:pPr>
      <w:bookmarkStart w:id="32" w:name="fig:003"/>
      <w:r>
        <w:drawing>
          <wp:inline>
            <wp:extent cx="5334000" cy="913515"/>
            <wp:effectExtent b="0" l="0" r="0" t="0"/>
            <wp:docPr descr="Рис. 3: Запуск исполняемого файла lab8-1.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исполняемого файла lab8-1.asm</w:t>
      </w:r>
    </w:p>
    <w:p>
      <w:pPr>
        <w:pStyle w:val="BodyText"/>
      </w:pPr>
      <w:r>
        <w:t xml:space="preserve">Далее изменим текст программы в соответствии с листингом 8.2(рис. 4)</w:t>
      </w:r>
    </w:p>
    <w:p>
      <w:pPr>
        <w:pStyle w:val="CaptionedFigure"/>
      </w:pPr>
      <w:bookmarkStart w:id="36" w:name="fig:004"/>
      <w:r>
        <w:drawing>
          <wp:inline>
            <wp:extent cx="5334000" cy="3256547"/>
            <wp:effectExtent b="0" l="0" r="0" t="0"/>
            <wp:docPr descr="Рис. 4: Текст измененной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Текст измененной программы</w:t>
      </w:r>
    </w:p>
    <w:p>
      <w:pPr>
        <w:pStyle w:val="BodyText"/>
      </w:pPr>
      <w:r>
        <w:t xml:space="preserve">Создадим исполняемый файл исправленного текста программы lab8-1.asm и запустим его.(рис. 5)</w:t>
      </w:r>
    </w:p>
    <w:p>
      <w:pPr>
        <w:pStyle w:val="CaptionedFigure"/>
      </w:pPr>
      <w:bookmarkStart w:id="40" w:name="fig:005"/>
      <w:r>
        <w:drawing>
          <wp:inline>
            <wp:extent cx="5334000" cy="912812"/>
            <wp:effectExtent b="0" l="0" r="0" t="0"/>
            <wp:docPr descr="Рис. 5: Запуск исправленного исполняемого файла lab8-1.as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исправленного исполняемого файла lab8-1.asm</w:t>
      </w:r>
    </w:p>
    <w:p>
      <w:pPr>
        <w:pStyle w:val="BodyText"/>
      </w:pPr>
      <w:r>
        <w:t xml:space="preserve">Требуемый вывод:</w:t>
      </w:r>
    </w:p>
    <w:p>
      <w:pPr>
        <w:pStyle w:val="BodyText"/>
      </w:pPr>
      <w:r>
        <w:t xml:space="preserve">user@dk4n31:~$ ./lab8-1</w:t>
      </w:r>
    </w:p>
    <w:p>
      <w:pPr>
        <w:pStyle w:val="BodyText"/>
      </w:pPr>
      <w:r>
        <w:t xml:space="preserve">Сообщение № 3</w:t>
      </w:r>
    </w:p>
    <w:p>
      <w:pPr>
        <w:pStyle w:val="BodyText"/>
      </w:pPr>
      <w:r>
        <w:t xml:space="preserve">Сообщение № 2</w:t>
      </w:r>
    </w:p>
    <w:p>
      <w:pPr>
        <w:pStyle w:val="BodyText"/>
      </w:pPr>
      <w:r>
        <w:t xml:space="preserve">Сообщение № 1</w:t>
      </w:r>
    </w:p>
    <w:p>
      <w:pPr>
        <w:pStyle w:val="BodyText"/>
      </w:pPr>
      <w:r>
        <w:t xml:space="preserve">user@dk4n31:~$(рис. 6)</w:t>
      </w:r>
    </w:p>
    <w:p>
      <w:pPr>
        <w:pStyle w:val="CaptionedFigure"/>
      </w:pPr>
      <w:bookmarkStart w:id="44" w:name="fig:006"/>
      <w:r>
        <w:drawing>
          <wp:inline>
            <wp:extent cx="5334000" cy="3305968"/>
            <wp:effectExtent b="0" l="0" r="0" t="0"/>
            <wp:docPr descr="Рис. 6: Листинг программы с требуемым выводом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Листинг программы с требуемым выводом</w:t>
      </w:r>
    </w:p>
    <w:p>
      <w:pPr>
        <w:pStyle w:val="BodyText"/>
      </w:pPr>
      <w:r>
        <w:t xml:space="preserve">Создадим исполняемый файл и запустим его(рис. 7)</w:t>
      </w:r>
    </w:p>
    <w:p>
      <w:pPr>
        <w:pStyle w:val="CaptionedFigure"/>
      </w:pPr>
      <w:bookmarkStart w:id="48" w:name="fig:007"/>
      <w:r>
        <w:drawing>
          <wp:inline>
            <wp:extent cx="5334000" cy="1008496"/>
            <wp:effectExtent b="0" l="0" r="0" t="0"/>
            <wp:docPr descr="Рис. 7: Запуск измененного исполняемого файла lab8-1.asm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измененного исполняемого файла lab8-1.asm</w:t>
      </w:r>
    </w:p>
    <w:p>
      <w:pPr>
        <w:pStyle w:val="BodyText"/>
      </w:pPr>
      <w:r>
        <w:t xml:space="preserve">Создадим файл lab8-2.asm в каталоге ~/work/arch-pc/lab08. Внимательно изучим текст программы из листинга 8.3 и введем в lab8-2.asm.(рис. 8)</w:t>
      </w:r>
    </w:p>
    <w:p>
      <w:pPr>
        <w:pStyle w:val="CaptionedFigure"/>
      </w:pPr>
      <w:bookmarkStart w:id="52" w:name="fig:008"/>
      <w:r>
        <w:drawing>
          <wp:inline>
            <wp:extent cx="5334000" cy="5950809"/>
            <wp:effectExtent b="0" l="0" r="0" t="0"/>
            <wp:docPr descr="Рис. 8: Листинга 8.3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Листинга 8.3</w:t>
      </w:r>
    </w:p>
    <w:p>
      <w:pPr>
        <w:pStyle w:val="BodyText"/>
      </w:pPr>
      <w:r>
        <w:t xml:space="preserve">Создадим измененный исполняемый файл и запустим его(рис. 9)</w:t>
      </w:r>
    </w:p>
    <w:p>
      <w:pPr>
        <w:pStyle w:val="CaptionedFigure"/>
      </w:pPr>
      <w:bookmarkStart w:id="56" w:name="fig:009"/>
      <w:r>
        <w:drawing>
          <wp:inline>
            <wp:extent cx="5334000" cy="1718647"/>
            <wp:effectExtent b="0" l="0" r="0" t="0"/>
            <wp:docPr descr="Рис. 9: Запуск исполняемого файла lab8-2.asm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исполняемого файла lab8-2.asm</w:t>
      </w:r>
    </w:p>
    <w:p>
      <w:pPr>
        <w:pStyle w:val="BodyText"/>
      </w:pPr>
      <w:r>
        <w:t xml:space="preserve">Создадим файл листинга для программы из файла lab8-2.asm и откроем файл при помощи текстового редактора mcedit(рис. 10)</w:t>
      </w:r>
    </w:p>
    <w:p>
      <w:pPr>
        <w:pStyle w:val="CaptionedFigure"/>
      </w:pPr>
      <w:bookmarkStart w:id="60" w:name="fig:010"/>
      <w:r>
        <w:drawing>
          <wp:inline>
            <wp:extent cx="5334000" cy="563033"/>
            <wp:effectExtent b="0" l="0" r="0" t="0"/>
            <wp:docPr descr="Рис. 10: Создание файла листинг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Создание файла листинга</w:t>
      </w:r>
    </w:p>
    <w:p>
      <w:pPr>
        <w:pStyle w:val="BodyText"/>
      </w:pPr>
      <w:r>
        <w:t xml:space="preserve">Разберем три строки листинга программы</w:t>
      </w:r>
    </w:p>
    <w:p>
      <w:pPr>
        <w:pStyle w:val="BodyText"/>
      </w:pPr>
      <w:r>
        <w:t xml:space="preserve">15 000000F2 B9[0A000000] mov ecx,B</w:t>
      </w:r>
    </w:p>
    <w:p>
      <w:pPr>
        <w:pStyle w:val="BodyText"/>
      </w:pPr>
      <w:r>
        <w:t xml:space="preserve">Значение строки:</w:t>
      </w:r>
    </w:p>
    <w:p>
      <w:pPr>
        <w:pStyle w:val="BodyText"/>
      </w:pPr>
      <w:r>
        <w:t xml:space="preserve">15-номер строки в коде листинга от начала сегмента</w:t>
      </w:r>
    </w:p>
    <w:p>
      <w:pPr>
        <w:pStyle w:val="BodyText"/>
      </w:pPr>
      <w:r>
        <w:t xml:space="preserve">000000F2 - адрес</w:t>
      </w:r>
    </w:p>
    <w:p>
      <w:pPr>
        <w:pStyle w:val="BodyText"/>
      </w:pPr>
      <w:r>
        <w:t xml:space="preserve">B9[0A000000] - машинный код(B9[0A000000] - инструкция mov ecx,B; B9 - обозначет что действие производится с регистром ecx, а конкретно mov ecx(в данной программе) ; [0A000000] - ссылка на переменную B)</w:t>
      </w:r>
    </w:p>
    <w:p>
      <w:pPr>
        <w:pStyle w:val="BodyText"/>
      </w:pPr>
      <w:r>
        <w:t xml:space="preserve">mov ecx,B - исходный текст программы</w:t>
      </w:r>
    </w:p>
    <w:p>
      <w:pPr>
        <w:pStyle w:val="BodyText"/>
      </w:pPr>
      <w:r>
        <w:t xml:space="preserve">16 000000F7 BA0A000000 mov edx,10</w:t>
      </w:r>
    </w:p>
    <w:p>
      <w:pPr>
        <w:pStyle w:val="BodyText"/>
      </w:pPr>
      <w:r>
        <w:t xml:space="preserve">Значение строки:</w:t>
      </w:r>
    </w:p>
    <w:p>
      <w:pPr>
        <w:pStyle w:val="BodyText"/>
      </w:pPr>
      <w:r>
        <w:t xml:space="preserve">16-номер строки в коде листинга от начала сегмента</w:t>
      </w:r>
    </w:p>
    <w:p>
      <w:pPr>
        <w:pStyle w:val="BodyText"/>
      </w:pPr>
      <w:r>
        <w:t xml:space="preserve">000000F7 - адрес</w:t>
      </w:r>
    </w:p>
    <w:p>
      <w:pPr>
        <w:pStyle w:val="BodyText"/>
      </w:pPr>
      <w:r>
        <w:t xml:space="preserve">BA0A000000 - машинный код(BA0A000000 - инструкция mov edx,10 ; BA - обозначает что работает с с регисторм edx)</w:t>
      </w:r>
    </w:p>
    <w:p>
      <w:pPr>
        <w:pStyle w:val="BodyText"/>
      </w:pPr>
      <w:r>
        <w:t xml:space="preserve">mov edx,10 - исходный текст программы</w:t>
      </w:r>
    </w:p>
    <w:p>
      <w:pPr>
        <w:pStyle w:val="BodyText"/>
      </w:pPr>
      <w:r>
        <w:t xml:space="preserve">17 000000FC E842FFFFFF call sread</w:t>
      </w:r>
    </w:p>
    <w:p>
      <w:pPr>
        <w:pStyle w:val="BodyText"/>
      </w:pPr>
      <w:r>
        <w:t xml:space="preserve">Значение строки:</w:t>
      </w:r>
    </w:p>
    <w:p>
      <w:pPr>
        <w:pStyle w:val="BodyText"/>
      </w:pPr>
      <w:r>
        <w:t xml:space="preserve">17-номер строки в коде листинга от начала сегмента</w:t>
      </w:r>
    </w:p>
    <w:p>
      <w:pPr>
        <w:pStyle w:val="BodyText"/>
      </w:pPr>
      <w:r>
        <w:t xml:space="preserve">000000FC - адрес</w:t>
      </w:r>
    </w:p>
    <w:p>
      <w:pPr>
        <w:pStyle w:val="BodyText"/>
      </w:pPr>
      <w:r>
        <w:t xml:space="preserve">E842FFFFFF - машинный код(E842FFFFFF - инструкция call sread, E8 - значит что рабоает через переменную eax)</w:t>
      </w:r>
    </w:p>
    <w:p>
      <w:pPr>
        <w:pStyle w:val="BodyText"/>
      </w:pPr>
      <w:r>
        <w:t xml:space="preserve">call sread - исходный текст программы(рис. 11)</w:t>
      </w:r>
    </w:p>
    <w:p>
      <w:pPr>
        <w:pStyle w:val="CaptionedFigure"/>
      </w:pPr>
      <w:bookmarkStart w:id="64" w:name="fig:011"/>
      <w:r>
        <w:drawing>
          <wp:inline>
            <wp:extent cx="5334000" cy="1622425"/>
            <wp:effectExtent b="0" l="0" r="0" t="0"/>
            <wp:docPr descr="Рис. 11: Листинг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Листинг программы</w:t>
      </w:r>
    </w:p>
    <w:p>
      <w:pPr>
        <w:pStyle w:val="BodyText"/>
      </w:pPr>
      <w:r>
        <w:t xml:space="preserve">Откроем файл с программой lab8-2.asm и в любой инструкции с двумя</w:t>
      </w:r>
      <w:r>
        <w:t xml:space="preserve"> </w:t>
      </w:r>
      <w:r>
        <w:t xml:space="preserve">операндами удалим один операнд. Выполните трансляцию с получением файла</w:t>
      </w:r>
      <w:r>
        <w:t xml:space="preserve"> </w:t>
      </w:r>
      <w:r>
        <w:t xml:space="preserve">листинга:(рис. 12)</w:t>
      </w:r>
    </w:p>
    <w:p>
      <w:pPr>
        <w:pStyle w:val="CaptionedFigure"/>
      </w:pPr>
      <w:bookmarkStart w:id="68" w:name="fig:012"/>
      <w:r>
        <w:drawing>
          <wp:inline>
            <wp:extent cx="5334000" cy="437091"/>
            <wp:effectExtent b="0" l="0" r="0" t="0"/>
            <wp:docPr descr="Рис. 12: Ошибка трансляции в терминале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Ошибка трансляции в терминале</w:t>
      </w:r>
    </w:p>
    <w:p>
      <w:pPr>
        <w:pStyle w:val="CaptionedFigure"/>
      </w:pPr>
      <w:bookmarkStart w:id="72" w:name="fig:013"/>
      <w:r>
        <w:drawing>
          <wp:inline>
            <wp:extent cx="5334000" cy="1425222"/>
            <wp:effectExtent b="0" l="0" r="0" t="0"/>
            <wp:docPr descr="Рис. 13: Вывод ошибки в листинге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Вывод ошибки в листинге</w:t>
      </w:r>
    </w:p>
    <w:p>
      <w:pPr>
        <w:pStyle w:val="BodyText"/>
      </w:pPr>
      <w:r>
        <w:t xml:space="preserve">На выходе получаем листинг lab8-2.lst с ошибкой 46 ****************** error: invalid combination of opcode and operands</w:t>
      </w:r>
    </w:p>
    <w:p>
      <w:pPr>
        <w:pStyle w:val="BodyText"/>
      </w:pPr>
      <w:r>
        <w:t xml:space="preserve">#Самостоятельная работа</w:t>
      </w:r>
    </w:p>
    <w:p>
      <w:pPr>
        <w:pStyle w:val="BodyText"/>
      </w:pPr>
      <w:r>
        <w:t xml:space="preserve">Выполняем вариант номер 12</w:t>
      </w:r>
    </w:p>
    <w:p>
      <w:pPr>
        <w:pStyle w:val="BodyText"/>
      </w:pPr>
      <w:r>
        <w:t xml:space="preserve">Напишем программу нахождения наименьшей из 3 целочисленных переменных A, B, C. Значения переменных выберем из табл. 8.5 в соответствиис вариантом, полученным при выполнении лабораторной работы № 7. Создадим исполняемый файл и проверьте его работу.(рис. 14)</w:t>
      </w:r>
    </w:p>
    <w:p>
      <w:pPr>
        <w:pStyle w:val="CaptionedFigure"/>
      </w:pPr>
      <w:bookmarkStart w:id="76" w:name="fig:014"/>
      <w:r>
        <w:drawing>
          <wp:inline>
            <wp:extent cx="5334000" cy="6063257"/>
            <wp:effectExtent b="0" l="0" r="0" t="0"/>
            <wp:docPr descr="Рис. 14: Текст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Текст программы</w:t>
      </w:r>
    </w:p>
    <w:p>
      <w:pPr>
        <w:pStyle w:val="CaptionedFigure"/>
      </w:pPr>
      <w:bookmarkStart w:id="80" w:name="fig:015"/>
      <w:r>
        <w:drawing>
          <wp:inline>
            <wp:extent cx="5334000" cy="6063257"/>
            <wp:effectExtent b="0" l="0" r="0" t="0"/>
            <wp:docPr descr="Рис. 15: Текст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Текст программы</w:t>
      </w:r>
    </w:p>
    <w:p>
      <w:pPr>
        <w:pStyle w:val="BodyText"/>
      </w:pPr>
      <w:r>
        <w:t xml:space="preserve">Проверим работу исполняемого файла(рис. 16)</w:t>
      </w:r>
    </w:p>
    <w:p>
      <w:pPr>
        <w:pStyle w:val="CaptionedFigure"/>
      </w:pPr>
      <w:bookmarkStart w:id="84" w:name="fig:016"/>
      <w:r>
        <w:drawing>
          <wp:inline>
            <wp:extent cx="5334000" cy="1173004"/>
            <wp:effectExtent b="0" l="0" r="0" t="0"/>
            <wp:docPr descr="Рис. 16: Проверка работы исполняемого файл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Проверка работы исполняемого файла</w:t>
      </w:r>
    </w:p>
    <w:p>
      <w:pPr>
        <w:pStyle w:val="BodyText"/>
      </w:pPr>
      <w:r>
        <w:t xml:space="preserve">Напишем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8.6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x и a из 8.6.(рис. 17)</w:t>
      </w:r>
    </w:p>
    <w:p>
      <w:pPr>
        <w:pStyle w:val="CaptionedFigure"/>
      </w:pPr>
      <w:bookmarkStart w:id="88" w:name="fig:017"/>
      <w:r>
        <w:drawing>
          <wp:inline>
            <wp:extent cx="5334000" cy="8179443"/>
            <wp:effectExtent b="0" l="0" r="0" t="0"/>
            <wp:docPr descr="Рис. 17: Листинг программы lab8-4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9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Листинг программы lab8-4.asm</w:t>
      </w:r>
    </w:p>
    <w:p>
      <w:pPr>
        <w:pStyle w:val="CaptionedFigure"/>
      </w:pPr>
      <w:bookmarkStart w:id="92" w:name="fig:018"/>
      <w:r>
        <w:drawing>
          <wp:inline>
            <wp:extent cx="5334000" cy="1586204"/>
            <wp:effectExtent b="0" l="0" r="0" t="0"/>
            <wp:docPr descr="Рис. 18: Проверка работы программы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Проверка работы программы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изучили команды условного и безусловного переходов, приобрели навыки написания программ с использованием переходов, познакомились с назначением и структурой файла листинга.</w:t>
      </w:r>
    </w:p>
    <w:p>
      <w:pPr>
        <w:pStyle w:val="BodyText"/>
      </w:pPr>
      <w:r>
        <w:t xml:space="preserve">Ссылка на github: https://github.com/bezura/study_2022-2023_arch-pc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</dc:title>
  <dc:creator>Хрусталев Влад Николаевич</dc:creator>
  <dc:language>ru-RU</dc:language>
  <cp:keywords/>
  <dcterms:created xsi:type="dcterms:W3CDTF">2022-12-03T22:02:27Z</dcterms:created>
  <dcterms:modified xsi:type="dcterms:W3CDTF">2022-12-03T22:02:27Z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Команды безусловного и условного переходов в Nasm. Программирование ветвлений.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