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7.jpg" ContentType="image/jpeg"/>
  <Override PartName="/word/media/rId21.jpg" ContentType="image/jpeg"/>
  <Override PartName="/word/media/rId8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Сделаем подготовительные операции перед работой (рис. 2 и 1)</w:t>
      </w:r>
    </w:p>
    <w:p>
      <w:pPr>
        <w:pStyle w:val="CaptionedFigure"/>
      </w:pPr>
      <w:r>
        <w:drawing>
          <wp:inline>
            <wp:extent cx="3733800" cy="2096672"/>
            <wp:effectExtent b="0" l="0" r="0" t="0"/>
            <wp:docPr descr="Проверка статуса SeLinux" title="" id="22" name="Picture"/>
            <a:graphic>
              <a:graphicData uri="http://schemas.openxmlformats.org/drawingml/2006/picture">
                <pic:pic>
                  <pic:nvPicPr>
                    <pic:cNvPr descr="image/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статуса SeLinux</w:t>
      </w:r>
    </w:p>
    <w:p>
      <w:pPr>
        <w:pStyle w:val="CaptionedFigure"/>
      </w:pPr>
      <w:r>
        <w:drawing>
          <wp:inline>
            <wp:extent cx="3733800" cy="585459"/>
            <wp:effectExtent b="0" l="0" r="0" t="0"/>
            <wp:docPr descr="Проверка статуса httpd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статуса httpd</w:t>
      </w:r>
    </w:p>
    <w:p>
      <w:pPr>
        <w:pStyle w:val="Compact"/>
        <w:numPr>
          <w:ilvl w:val="0"/>
          <w:numId w:val="1002"/>
        </w:numPr>
      </w:pPr>
      <w:r>
        <w:t xml:space="preserve">Определение контекста безопасности и попытка проверки наличия команды StInfo. +sestatus команды не существтует. (рис. 3 и 4 и 4)</w:t>
      </w:r>
    </w:p>
    <w:p>
      <w:pPr>
        <w:pStyle w:val="CaptionedFigure"/>
      </w:pPr>
      <w:r>
        <w:drawing>
          <wp:inline>
            <wp:extent cx="3733800" cy="1499308"/>
            <wp:effectExtent b="0" l="0" r="0" t="0"/>
            <wp:docPr descr="Просмотр контекста безопасности httpd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контекста безопасности httpd</w:t>
      </w:r>
    </w:p>
    <w:p>
      <w:pPr>
        <w:pStyle w:val="CaptionedFigure"/>
      </w:pPr>
      <w:r>
        <w:drawing>
          <wp:inline>
            <wp:extent cx="3733800" cy="2304320"/>
            <wp:effectExtent b="0" l="0" r="0" t="0"/>
            <wp:docPr descr="Текущее состояние переключателей SELinux для Apache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Текущее состояние переключателей SELinux для Apache</w:t>
      </w:r>
    </w:p>
    <w:p>
      <w:pPr>
        <w:pStyle w:val="CaptionedFigure"/>
      </w:pPr>
      <w:r>
        <w:drawing>
          <wp:inline>
            <wp:extent cx="3733800" cy="705273"/>
            <wp:effectExtent b="0" l="0" r="0" t="0"/>
            <wp:docPr descr="StInfo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StInfo</w:t>
      </w:r>
    </w:p>
    <w:p>
      <w:pPr>
        <w:pStyle w:val="Compact"/>
        <w:numPr>
          <w:ilvl w:val="0"/>
          <w:numId w:val="1003"/>
        </w:numPr>
      </w:pPr>
      <w:r>
        <w:t xml:space="preserve">Определение типов файлов в диреекториях Apache (файлов серервера) (рис. 6 и 7)</w:t>
      </w:r>
    </w:p>
    <w:p>
      <w:pPr>
        <w:pStyle w:val="CaptionedFigure"/>
      </w:pPr>
      <w:r>
        <w:drawing>
          <wp:inline>
            <wp:extent cx="3733800" cy="372634"/>
            <wp:effectExtent b="0" l="0" r="0" t="0"/>
            <wp:docPr descr="Тип файлов и поддиректорий, находящихся в директории /var/www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 файлов и поддиректорий, находящихся в директории /var/www</w:t>
      </w:r>
    </w:p>
    <w:p>
      <w:pPr>
        <w:pStyle w:val="CaptionedFigure"/>
      </w:pPr>
      <w:r>
        <w:drawing>
          <wp:inline>
            <wp:extent cx="3733800" cy="2622965"/>
            <wp:effectExtent b="0" l="0" r="0" t="0"/>
            <wp:docPr descr="Тип файлов и поддиректорий, находящихся в директории /var/www/html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 файлов и поддиректорий, находящихся в директории /var/www/html</w:t>
      </w:r>
    </w:p>
    <w:p>
      <w:pPr>
        <w:pStyle w:val="Compact"/>
        <w:numPr>
          <w:ilvl w:val="0"/>
          <w:numId w:val="1004"/>
        </w:numPr>
      </w:pPr>
      <w:r>
        <w:t xml:space="preserve">Создание html файла, проверка его контекста и визуальный просмотр (рис. 8 и 9 и 10)</w:t>
      </w:r>
    </w:p>
    <w:p>
      <w:pPr>
        <w:pStyle w:val="CaptionedFigure"/>
      </w:pPr>
      <w:r>
        <w:drawing>
          <wp:inline>
            <wp:extent cx="3733800" cy="691014"/>
            <wp:effectExtent b="0" l="0" r="0" t="0"/>
            <wp:docPr descr="Создание html-файл /var/www/html/test.html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html-файл /var/www/html/test.html</w:t>
      </w:r>
    </w:p>
    <w:p>
      <w:pPr>
        <w:pStyle w:val="CaptionedFigure"/>
      </w:pPr>
      <w:r>
        <w:drawing>
          <wp:inline>
            <wp:extent cx="3733800" cy="930532"/>
            <wp:effectExtent b="0" l="0" r="0" t="0"/>
            <wp:docPr descr="Контекст созданного файл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Контекст созданного файла</w:t>
      </w:r>
    </w:p>
    <w:p>
      <w:pPr>
        <w:pStyle w:val="CaptionedFigure"/>
      </w:pPr>
      <w:r>
        <w:drawing>
          <wp:inline>
            <wp:extent cx="3733800" cy="905867"/>
            <wp:effectExtent b="0" l="0" r="0" t="0"/>
            <wp:docPr descr="Отображение на сайте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на сайте</w:t>
      </w:r>
    </w:p>
    <w:p>
      <w:pPr>
        <w:pStyle w:val="Compact"/>
        <w:numPr>
          <w:ilvl w:val="0"/>
          <w:numId w:val="1005"/>
        </w:numPr>
      </w:pPr>
      <w:r>
        <w:t xml:space="preserve">Просмотр инфо о команде httpd_selinux – она отсутвует (рис. 11)</w:t>
      </w:r>
    </w:p>
    <w:p>
      <w:pPr>
        <w:pStyle w:val="CaptionedFigure"/>
      </w:pPr>
      <w:r>
        <w:drawing>
          <wp:inline>
            <wp:extent cx="3733800" cy="830369"/>
            <wp:effectExtent b="0" l="0" r="0" t="0"/>
            <wp:docPr descr="man httpd_selinux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 httpd_selinux</w:t>
      </w:r>
    </w:p>
    <w:p>
      <w:pPr>
        <w:pStyle w:val="Compact"/>
        <w:numPr>
          <w:ilvl w:val="0"/>
          <w:numId w:val="1006"/>
        </w:numPr>
      </w:pPr>
      <w:r>
        <w:t xml:space="preserve">Изменение конктекста html файла на любой другой и попытка просмотра. У нес нет доступа. Так же проверим логи. (рис. 12 и 13 и 14)</w:t>
      </w:r>
    </w:p>
    <w:p>
      <w:pPr>
        <w:pStyle w:val="CaptionedFigure"/>
      </w:pPr>
      <w:r>
        <w:drawing>
          <wp:inline>
            <wp:extent cx="3733800" cy="1134013"/>
            <wp:effectExtent b="0" l="0" r="0" t="0"/>
            <wp:docPr descr="Измените контекст файла /var/www/html/test.html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Измените контекст файла /var/www/html/test.html</w:t>
      </w:r>
    </w:p>
    <w:p>
      <w:pPr>
        <w:pStyle w:val="CaptionedFigure"/>
      </w:pPr>
      <w:r>
        <w:drawing>
          <wp:inline>
            <wp:extent cx="3733800" cy="2033034"/>
            <wp:effectExtent b="0" l="0" r="0" t="0"/>
            <wp:docPr descr="Отображение на сайте с изменённые контекстом файла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Отображение на сайте с изменённые контекстом файла</w:t>
      </w:r>
    </w:p>
    <w:p>
      <w:pPr>
        <w:pStyle w:val="CaptionedFigure"/>
      </w:pPr>
      <w:r>
        <w:drawing>
          <wp:inline>
            <wp:extent cx="3733800" cy="1192011"/>
            <wp:effectExtent b="0" l="0" r="0" t="0"/>
            <wp:docPr descr="Просмотр логов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логов</w:t>
      </w:r>
    </w:p>
    <w:p>
      <w:pPr>
        <w:pStyle w:val="Compact"/>
        <w:numPr>
          <w:ilvl w:val="0"/>
          <w:numId w:val="1007"/>
        </w:numPr>
      </w:pPr>
      <w:r>
        <w:t xml:space="preserve">Проведём доп изменения. Изменим прослушиваемый порт сервреа на 81 и перезапустим веб-сервер. Ошибок у нас нет, так как я ранее пользовался тут Apache и порт 81 прописал в разрешённые. Поэтому команда добавления в разрешённые тут была излишняя (рис. 15 и 16 и 17)</w:t>
      </w:r>
    </w:p>
    <w:p>
      <w:pPr>
        <w:pStyle w:val="CaptionedFigure"/>
      </w:pPr>
      <w:r>
        <w:drawing>
          <wp:inline>
            <wp:extent cx="3733800" cy="960814"/>
            <wp:effectExtent b="0" l="0" r="0" t="0"/>
            <wp:docPr descr="Изменение прослушиваемого порта Apache на 81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прослушиваемого порта Apache на 81</w:t>
      </w:r>
    </w:p>
    <w:p>
      <w:pPr>
        <w:pStyle w:val="CaptionedFigure"/>
      </w:pPr>
      <w:r>
        <w:drawing>
          <wp:inline>
            <wp:extent cx="3733800" cy="997190"/>
            <wp:effectExtent b="0" l="0" r="0" t="0"/>
            <wp:docPr descr="Перезапуск Apache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Перезапуск Apache</w:t>
      </w:r>
    </w:p>
    <w:p>
      <w:pPr>
        <w:pStyle w:val="CaptionedFigure"/>
      </w:pPr>
      <w:r>
        <w:drawing>
          <wp:inline>
            <wp:extent cx="3733800" cy="295230"/>
            <wp:effectExtent b="0" l="0" r="0" t="0"/>
            <wp:docPr descr="Добавление порта 81 в разорешённые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порта 81 в разорешённые</w:t>
      </w:r>
    </w:p>
    <w:p>
      <w:pPr>
        <w:pStyle w:val="Compact"/>
        <w:numPr>
          <w:ilvl w:val="0"/>
          <w:numId w:val="1008"/>
        </w:numPr>
      </w:pPr>
      <w:r>
        <w:t xml:space="preserve">Вернём всё обратно. Проверим что всё отображается. И попытаемся отключить порт 81, но не выйдет так как он уже используется и прописан в другом месте (рис. 19 и 18 и 20 и 21)</w:t>
      </w:r>
    </w:p>
    <w:p>
      <w:pPr>
        <w:pStyle w:val="CaptionedFigure"/>
      </w:pPr>
      <w:r>
        <w:drawing>
          <wp:inline>
            <wp:extent cx="3733800" cy="1020960"/>
            <wp:effectExtent b="0" l="0" r="0" t="0"/>
            <wp:docPr descr="Возврат стандарт контекста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Возврат стандарт контекста</w:t>
      </w:r>
    </w:p>
    <w:p>
      <w:pPr>
        <w:pStyle w:val="CaptionedFigure"/>
      </w:pPr>
      <w:r>
        <w:drawing>
          <wp:inline>
            <wp:extent cx="3733800" cy="1020960"/>
            <wp:effectExtent b="0" l="0" r="0" t="0"/>
            <wp:docPr descr="Проверка сайта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сайта</w:t>
      </w:r>
    </w:p>
    <w:p>
      <w:pPr>
        <w:pStyle w:val="CaptionedFigure"/>
      </w:pPr>
      <w:r>
        <w:drawing>
          <wp:inline>
            <wp:extent cx="3733800" cy="2743556"/>
            <wp:effectExtent b="0" l="0" r="0" t="0"/>
            <wp:docPr descr="Возврат стандартного порта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Возврат стандартного порта</w:t>
      </w:r>
    </w:p>
    <w:p>
      <w:pPr>
        <w:pStyle w:val="CaptionedFigure"/>
      </w:pPr>
      <w:r>
        <w:drawing>
          <wp:inline>
            <wp:extent cx="3733800" cy="1136116"/>
            <wp:effectExtent b="0" l="0" r="0" t="0"/>
            <wp:docPr descr="Попытка отключения порта 81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Попытка отключения порта 81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развили навыки администрирования ОС Linux, получили первое практическое знакомство с технологией SELinux.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21" Target="media/rId21.jpg" /><Relationship Type="http://schemas.openxmlformats.org/officeDocument/2006/relationships/image" Id="rId80" Target="media/rId8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Хрусталев Влад Николаевич</dc:creator>
  <dc:language>ru-RU</dc:language>
  <cp:keywords/>
  <dcterms:created xsi:type="dcterms:W3CDTF">2024-04-27T18:01:34Z</dcterms:created>
  <dcterms:modified xsi:type="dcterms:W3CDTF">2024-04-27T18:01:34Z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