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Дерево</w:t>
      </w:r>
      <w:r>
        <w:t xml:space="preserve"> </w:t>
      </w:r>
      <w:r>
        <w:t xml:space="preserve">решений</w:t>
      </w:r>
    </w:p>
    <w:p>
      <w:pPr>
        <w:pStyle w:val="Subtitle"/>
      </w:pPr>
      <w:r>
        <w:t xml:space="preserve">Дисциплина:Математическоемоделирование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и исследовать модель классификации на основе алгоритма дерева решений, изучить его математические основы, реализовать на Python с использованием библиотеки Scikit-learn и оценить качество работы на примере классического набора данных Iris.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Дерево решений — популярный метод машинного обучения для задач классификации и регрессии. Структура дерева состоит из трёх типов узлов: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Узлы принятия решения</w:t>
      </w:r>
      <w:r>
        <w:t xml:space="preserve"> </w:t>
      </w:r>
      <w:r>
        <w:t xml:space="preserve">(decision nodes), в которых проверяется значение одного из признаков;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Вероятностные узлы</w:t>
      </w:r>
      <w:r>
        <w:t xml:space="preserve"> </w:t>
      </w:r>
      <w:r>
        <w:t xml:space="preserve">(chance nodes), учитывающие вероятностные изменения (в классических детерминированных деревьях обычно не используются);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Листовые узлы</w:t>
      </w:r>
      <w:r>
        <w:t xml:space="preserve"> </w:t>
      </w:r>
      <w:r>
        <w:t xml:space="preserve">(terminal nodes), в которых записано предсказанное значение целевой переменной.</w:t>
      </w:r>
    </w:p>
    <w:p>
      <w:pPr>
        <w:pStyle w:val="BodyText"/>
      </w:pPr>
      <w:r>
        <w:t xml:space="preserve">Чтобы классифицировать новый объект, спускаются от корня по рёбрам, сравнивая значения признаков, и доходят до листа, где получают прогноз.</w:t>
      </w:r>
    </w:p>
    <w:p>
      <w:pPr>
        <w:pStyle w:val="BodyText"/>
      </w:pPr>
      <w:r>
        <w:t xml:space="preserve">Деревья решений применяются в самых разных областях: медицина (диагностика заболеваний), банковская сфера (кредитный скоринг), маркетинг (сегментация клиентов), промышленность (прогноз отказов оборудования) и др. С точки зрения аналитика, ключевым преимуществом является наглядность и простота интерпретации.</w:t>
      </w:r>
    </w:p>
    <w:bookmarkEnd w:id="21"/>
    <w:bookmarkStart w:id="22" w:name="описание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Структура дерева представляет собой следующее: «листья» и «ветки».</w:t>
      </w:r>
      <w:r>
        <w:br/>
      </w:r>
      <w:r>
        <w:t xml:space="preserve">На рёбрах («ветках») дерева решений записаны атрибуты, от которых зависит целевая функция,</w:t>
      </w:r>
      <w:r>
        <w:br/>
      </w:r>
      <w:r>
        <w:t xml:space="preserve">в «листьях» записаны значения целевой функции, а в остальных узлах — атрибуты,</w:t>
      </w:r>
      <w:r>
        <w:br/>
      </w:r>
      <w:r>
        <w:t xml:space="preserve">по которым различаются случаи. Чтобы классифицировать новый случай, надо спуститься</w:t>
      </w:r>
      <w:r>
        <w:br/>
      </w:r>
      <w:r>
        <w:t xml:space="preserve">по дереву до листа и выдать соответствующее значение. Цель состоит в том, чтобы</w:t>
      </w:r>
      <w:r>
        <w:br/>
      </w:r>
      <w:r>
        <w:t xml:space="preserve">создать модель, которая предсказывает значение целевой переменной на основе нескольких</w:t>
      </w:r>
      <w:r>
        <w:br/>
      </w:r>
      <w:r>
        <w:t xml:space="preserve">переменных на входе.</w:t>
      </w:r>
    </w:p>
    <w:bookmarkEnd w:id="22"/>
    <w:bookmarkStart w:id="23" w:name="теоретические-основ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Теоретические основы</w:t>
      </w:r>
    </w:p>
    <w:p>
      <w:pPr>
        <w:pStyle w:val="FirstParagraph"/>
      </w:pPr>
      <w:r>
        <w:t xml:space="preserve">Критерий информативности разбиения определяется через</w:t>
      </w:r>
      <w:r>
        <w:t xml:space="preserve"> </w:t>
      </w:r>
      <w:r>
        <w:rPr>
          <w:b/>
          <w:bCs/>
        </w:rPr>
        <w:t xml:space="preserve">энтропию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прирост информации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(p_i) — доля объектов класса (i) в множестве (S).</w:t>
      </w:r>
      <w:r>
        <w:br/>
      </w:r>
      <w:r>
        <w:rPr>
          <w:b/>
          <w:bCs/>
        </w:rPr>
        <w:t xml:space="preserve">Прирост информации</w:t>
      </w:r>
      <w:r>
        <w:t xml:space="preserve"> </w:t>
      </w:r>
      <w:r>
        <w:t xml:space="preserve">при разбиении по атрибуту (A):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v</m:t>
              </m:r>
              <m:r>
                <m:rPr>
                  <m:sty m:val="p"/>
                </m:rPr>
                <m:t>∈</m:t>
              </m:r>
              <m:r>
                <m:rPr>
                  <m:nor/>
                  <m:sty m:val="p"/>
                </m:rPr>
                <m:t>Values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den>
              </m:f>
            </m:e>
          </m:nary>
          <m:r>
            <m:t> 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Альтернативный критерий — индекс Джини для алгоритма CART: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i</m:t>
          </m:r>
          <m:r>
            <m:t>n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каждом разбиении выбирается атрибут, максимизирующий (IG) или минимизирующий (Gini). Для борьбы с переобучением применяют</w:t>
      </w:r>
      <w:r>
        <w:t xml:space="preserve"> </w:t>
      </w:r>
      <w:r>
        <w:rPr>
          <w:b/>
          <w:bCs/>
        </w:rPr>
        <w:t xml:space="preserve">ограничение глубины дерева</w:t>
      </w:r>
      <w:r>
        <w:t xml:space="preserve">,</w:t>
      </w:r>
      <w:r>
        <w:t xml:space="preserve"> </w:t>
      </w:r>
      <w:r>
        <w:rPr>
          <w:b/>
          <w:bCs/>
        </w:rPr>
        <w:t xml:space="preserve">минимальное число объектов в узле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пост-прунинг</w:t>
      </w:r>
      <w:r>
        <w:t xml:space="preserve">.</w:t>
      </w:r>
    </w:p>
    <w:bookmarkEnd w:id="23"/>
    <w:bookmarkStart w:id="24" w:name="алгоритмы-постро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Алгоритмы построения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ID3</w:t>
      </w:r>
      <w:r>
        <w:t xml:space="preserve"> </w:t>
      </w:r>
      <w:r>
        <w:t xml:space="preserve">(Quinlan, 1986) использует критерий прироста информации и не поддерживает непрерывные признаки без их дискретизации.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C4.5</w:t>
      </w:r>
      <w:r>
        <w:t xml:space="preserve"> </w:t>
      </w:r>
      <w:r>
        <w:t xml:space="preserve">(Quinlan, 1993) расширяет ID3: поддерживает непрерывные признаки (выбор порога), обрабатывает пропуски и использует</w:t>
      </w:r>
      <w:r>
        <w:t xml:space="preserve"> </w:t>
      </w:r>
      <w:r>
        <w:rPr>
          <w:b/>
          <w:bCs/>
        </w:rPr>
        <w:t xml:space="preserve">коэффициент прироста информации</w:t>
      </w:r>
      <w:r>
        <w:t xml:space="preserve"> </w:t>
      </w:r>
      <w:r>
        <w:t xml:space="preserve">(Gain Ratio) для устранения смещения в сторону атрибутов с большим числом значений.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CART</w:t>
      </w:r>
      <w:r>
        <w:t xml:space="preserve"> </w:t>
      </w:r>
      <w:r>
        <w:t xml:space="preserve">(Breiman et al., 1984) строит бинарные деревья, использует индекс Джини для классификации или среднеквадратичную ошибку для регрессии и поддерживает механизмы</w:t>
      </w:r>
      <w:r>
        <w:t xml:space="preserve"> </w:t>
      </w:r>
      <w:r>
        <w:rPr>
          <w:b/>
          <w:bCs/>
        </w:rPr>
        <w:t xml:space="preserve">прунинга</w:t>
      </w:r>
      <w:r>
        <w:t xml:space="preserve"> </w:t>
      </w:r>
      <w:r>
        <w:t xml:space="preserve">на основе оценки ошибок.</w:t>
      </w:r>
    </w:p>
    <w:bookmarkEnd w:id="24"/>
    <w:bookmarkStart w:id="25" w:name="материалы-и-мет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Материалы и методы</w:t>
      </w:r>
    </w:p>
    <w:p>
      <w:pPr>
        <w:pStyle w:val="FirstParagraph"/>
      </w:pPr>
      <w:r>
        <w:t xml:space="preserve">В качестве рабочей выборки используется классический датасет Iris (150 образцов, 4 признака, 3 класса).</w:t>
      </w:r>
      <w:r>
        <w:br/>
      </w:r>
      <w:r>
        <w:t xml:space="preserve">Для реализации и оценки модели применялась библиотека Scikit-learn (версия ≥0.24) и стандартные модули Python:</w:t>
      </w:r>
      <w:r>
        <w:br/>
      </w:r>
      <w:r>
        <w:t xml:space="preserve">NumPy, Matplotlib.</w:t>
      </w:r>
      <w:r>
        <w:br/>
      </w:r>
      <w:r>
        <w:t xml:space="preserve">Обработка данных и разбиение на обучающую и тестовую выборки (70/30) выполнены через</w:t>
      </w:r>
      <w:r>
        <w:t xml:space="preserve"> </w:t>
      </w:r>
      <w:r>
        <w:rPr>
          <w:rStyle w:val="VerbatimChar"/>
        </w:rPr>
        <w:t xml:space="preserve">train_test_split</w:t>
      </w:r>
      <w:r>
        <w:t xml:space="preserve">.</w:t>
      </w:r>
      <w:r>
        <w:br/>
      </w:r>
      <w:r>
        <w:t xml:space="preserve">Критерии разбиения — энтропия (ID3/C4.5) и индекс Джини (CART).</w:t>
      </w:r>
    </w:p>
    <w:bookmarkEnd w:id="25"/>
    <w:bookmarkStart w:id="32" w:name="python-реализац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Python-реализация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load_iris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DecisionTreeClassifier, plot_tree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accuracy_score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Загрузка данных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load_iris()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data.data, data.target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Обучение дерева решений (критерий — энтропия, max_depth=3)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</w:t>
      </w:r>
      <w:r>
        <w:br/>
      </w:r>
      <w:r>
        <w:rPr>
          <w:rStyle w:val="NormalTok"/>
        </w:rPr>
        <w:t xml:space="preserve">    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'entropy'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clf.fit(X_train, y_train)</w:t>
      </w:r>
      <w:r>
        <w:br/>
      </w:r>
      <w:r>
        <w:br/>
      </w:r>
      <w:r>
        <w:rPr>
          <w:rStyle w:val="CommentTok"/>
        </w:rPr>
        <w:t xml:space="preserve"># Визуализация структуры дерева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plot_tree(</w:t>
      </w:r>
      <w:r>
        <w:br/>
      </w:r>
      <w:r>
        <w:rPr>
          <w:rStyle w:val="NormalTok"/>
        </w:rPr>
        <w:t xml:space="preserve">    clf,</w:t>
      </w:r>
      <w:r>
        <w:br/>
      </w:r>
      <w:r>
        <w:rPr>
          <w:rStyle w:val="NormalTok"/>
        </w:rPr>
        <w:t xml:space="preserve">    feature_names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data.feature_names,</w:t>
      </w:r>
      <w:r>
        <w:br/>
      </w:r>
      <w:r>
        <w:rPr>
          <w:rStyle w:val="NormalTok"/>
        </w:rPr>
        <w:t xml:space="preserve">    class_names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data.target_names,</w:t>
      </w:r>
      <w:r>
        <w:br/>
      </w:r>
      <w:r>
        <w:rPr>
          <w:rStyle w:val="NormalTok"/>
        </w:rPr>
        <w:t xml:space="preserve">    filled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rounded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"Обученное дерево решений (глубина 3)"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"image/1.png"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plt.close()</w:t>
      </w:r>
      <w:r>
        <w:br/>
      </w:r>
      <w:r>
        <w:br/>
      </w:r>
      <w:r>
        <w:rPr>
          <w:rStyle w:val="CommentTok"/>
        </w:rPr>
        <w:t xml:space="preserve"># Оценка качества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Зависимость точности от глубины дерева</w:t>
      </w:r>
      <w:r>
        <w:br/>
      </w:r>
      <w:r>
        <w:rPr>
          <w:rStyle w:val="NormalTok"/>
        </w:rPr>
        <w:t xml:space="preserve">depths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accuracies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depths: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model.fit(X_train, y_train)</w:t>
      </w:r>
      <w:r>
        <w:br/>
      </w:r>
      <w:r>
        <w:rPr>
          <w:rStyle w:val="NormalTok"/>
        </w:rPr>
        <w:t xml:space="preserve">    accuracies.append(model.score(X_test, y_test))</w:t>
      </w:r>
      <w:r>
        <w:br/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plt.plot(depths, accuracies,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"Зависимость точности от глубины дерева"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"Глубина дерева"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"image/2.png"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plt.close()</w:t>
      </w:r>
    </w:p>
    <w:p>
      <w:pPr>
        <w:pStyle w:val="FirstParagraph"/>
      </w:pPr>
      <w:r>
        <w:rPr>
          <w:b/>
          <w:bCs/>
        </w:rPr>
        <w:t xml:space="preserve">Вывод программы: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0       1.00      1.00      1.00        19</w:t>
      </w:r>
      <w:r>
        <w:br/>
      </w:r>
      <w:r>
        <w:rPr>
          <w:rStyle w:val="VerbatimChar"/>
        </w:rPr>
        <w:t xml:space="preserve">           1       1.00      0.92      0.96        13</w:t>
      </w:r>
      <w:r>
        <w:br/>
      </w:r>
      <w:r>
        <w:rPr>
          <w:rStyle w:val="VerbatimChar"/>
        </w:rPr>
        <w:t xml:space="preserve">           2       0.93      1.00      0.96        13</w:t>
      </w:r>
      <w:r>
        <w:br/>
      </w:r>
      <w:r>
        <w:br/>
      </w:r>
      <w:r>
        <w:rPr>
          <w:rStyle w:val="VerbatimChar"/>
        </w:rPr>
        <w:t xml:space="preserve">    accuracy                           0.98        45</w:t>
      </w:r>
      <w:r>
        <w:br/>
      </w:r>
      <w:r>
        <w:rPr>
          <w:rStyle w:val="VerbatimChar"/>
        </w:rPr>
        <w:t xml:space="preserve">   macro avg       0.98      0.97      0.97        45</w:t>
      </w:r>
      <w:r>
        <w:br/>
      </w:r>
      <w:r>
        <w:rPr>
          <w:rStyle w:val="VerbatimChar"/>
        </w:rPr>
        <w:t xml:space="preserve">weighted avg       0.98      0.98      0.98        45</w:t>
      </w:r>
      <w:r>
        <w:br/>
      </w:r>
      <w:r>
        <w:br/>
      </w:r>
      <w:r>
        <w:rPr>
          <w:rStyle w:val="VerbatimChar"/>
        </w:rPr>
        <w:t xml:space="preserve">Accuracy: 0.98</w:t>
      </w:r>
    </w:p>
    <w:p>
      <w:pPr>
        <w:pStyle w:val="FirstParagraph"/>
      </w:pPr>
      <w:r>
        <w:t xml:space="preserve">Ниже приведены результаты визуализаций.</w:t>
      </w:r>
    </w:p>
    <w:p>
      <w:pPr>
        <w:pStyle w:val="CaptionedFigure"/>
      </w:pPr>
      <w:r>
        <w:drawing>
          <wp:inline>
            <wp:extent cx="3733800" cy="2800349"/>
            <wp:effectExtent b="0" l="0" r="0" t="0"/>
            <wp:docPr descr="Обученное дерево решений (глубина 3)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Обученное дерево решений (глубина 3)</w:t>
      </w:r>
    </w:p>
    <w:p>
      <w:pPr>
        <w:pStyle w:val="CaptionedFigure"/>
      </w:pPr>
      <w:r>
        <w:drawing>
          <wp:inline>
            <wp:extent cx="3733800" cy="2800349"/>
            <wp:effectExtent b="0" l="0" r="0" t="0"/>
            <wp:docPr descr="Зависимость точности от глубины дерев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Зависимость точности от глубины дерева</w:t>
      </w:r>
    </w:p>
    <w:bookmarkEnd w:id="32"/>
    <w:bookmarkStart w:id="33" w:name="результаты-и-обсуждение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Результаты и обсуждение</w:t>
      </w:r>
    </w:p>
    <w:p>
      <w:pPr>
        <w:pStyle w:val="FirstParagraph"/>
      </w:pPr>
      <w:r>
        <w:t xml:space="preserve">На рис. 1 видно, что при глубине 3 дерево остаётся достаточно компактным и легко интерпретируемым, при этом достигает точности около 0.98 на тестовой выборке. График на рис. 2 показывает, что с увеличением глубины точность сначала растёт, но после глубины 5 начинает проявляться переобучение и показатель accuracy на тесте слегка снижается.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2"/>
        </w:numPr>
      </w:pPr>
      <w:r>
        <w:t xml:space="preserve">Деревья решений просты в понимании и интерпретации, что важно в прикладных задачах.</w:t>
      </w:r>
    </w:p>
    <w:p>
      <w:pPr>
        <w:pStyle w:val="Compact"/>
        <w:numPr>
          <w:ilvl w:val="0"/>
          <w:numId w:val="1002"/>
        </w:numPr>
      </w:pPr>
      <w:r>
        <w:t xml:space="preserve">Ключевым моментом является выбор критерия разбиения (энтропия, индекс Джини) и ограничение глубины для борьбы с переобучением.</w:t>
      </w:r>
    </w:p>
    <w:p>
      <w:pPr>
        <w:pStyle w:val="Compact"/>
        <w:numPr>
          <w:ilvl w:val="0"/>
          <w:numId w:val="1002"/>
        </w:numPr>
      </w:pPr>
      <w:r>
        <w:t xml:space="preserve">Python-библиотека Scikit-learn обеспечивает удобную реализацию и визуализацию деревьев решений.</w:t>
      </w:r>
    </w:p>
    <w:p>
      <w:pPr>
        <w:pStyle w:val="Compact"/>
        <w:numPr>
          <w:ilvl w:val="0"/>
          <w:numId w:val="1002"/>
        </w:numPr>
      </w:pPr>
      <w:r>
        <w:t xml:space="preserve">В практических приложениях рекомендуется дополнительно применять ансамбли (Random Forest, Gradient Boosting) для повышения стабильности и качества предсказаний.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Дерево решений</dc:title>
  <dc:creator>Хрусталев Влад Николаевич НПИбд-02-22</dc:creator>
  <dc:language>ru-RU</dc:language>
  <cp:keywords/>
  <dcterms:created xsi:type="dcterms:W3CDTF">2025-05-16T20:51:05Z</dcterms:created>
  <dcterms:modified xsi:type="dcterms:W3CDTF">2025-05-16T20:51:05Z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Дисциплина:Математическоемоделирование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