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Хрусталев</w:t>
      </w:r>
      <w:r>
        <w:t xml:space="preserve"> </w:t>
      </w:r>
      <w:r>
        <w:t xml:space="preserve">Влад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гармонического осцилятора.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12</w:t>
      </w:r>
    </w:p>
    <w:p>
      <w:pPr>
        <w:pStyle w:val="BodyText"/>
      </w:pPr>
      <w:r>
        <w:t xml:space="preserve">Построить фазовый портрет гармонического осциллятора и решение уравнения гармонического осциллятора для следующих случаев:</w:t>
      </w:r>
    </w:p>
    <w:p>
      <w:pPr>
        <w:pStyle w:val="Compact"/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4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pStyle w:val="Compact"/>
        <w:numPr>
          <w:ilvl w:val="0"/>
          <w:numId w:val="1002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4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8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pStyle w:val="Compact"/>
        <w:numPr>
          <w:ilvl w:val="0"/>
          <w:numId w:val="1003"/>
        </w:numPr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4</m:t>
          </m:r>
          <m:r>
            <m:t>x</m:t>
          </m:r>
          <m:r>
            <m:rPr>
              <m:sty m:val="p"/>
            </m:rPr>
            <m:t>=</m:t>
          </m:r>
          <m:r>
            <m:t>5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t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55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.</m:t>
        </m:r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Гармонические колебания — колебания, при которых физическая величина изменяется с течением времени по гармоническому (синусоидальному, косинусоидальному) закону.</w:t>
      </w:r>
    </w:p>
    <w:p>
      <w:pPr>
        <w:pStyle w:val="BodyText"/>
      </w:pPr>
      <w:r>
        <w:t xml:space="preserve">Уравнение гармонического колебания имеет вид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  <m:r>
                <m:rPr>
                  <m:sty m:val="p"/>
                </m:rPr>
                <m:t>+</m:t>
              </m:r>
              <m:sSub>
                <m:e>
                  <m:r>
                    <m:t>φ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  <m:r>
                <m:rPr>
                  <m:sty m:val="p"/>
                </m:rPr>
                <m:t>+</m:t>
              </m:r>
              <m:sSub>
                <m:e>
                  <m:r>
                    <m:t>φ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отклонение колеблющейся величины в текущий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от среднего за период значения (например, в кинематике — смещение, отклонение колеблющейся точки от положения равновесия);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амплитуда колебания, то есть максимальное за период отклонение колеблющейся величины от среднего за период значения, размерность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совпадает с размерностью</w:t>
      </w:r>
      <w:r>
        <w:t xml:space="preserve"> </w:t>
      </w:r>
      <m:oMath>
        <m:r>
          <m:t>x</m:t>
        </m:r>
      </m:oMath>
      <w:r>
        <w:t xml:space="preserve">;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(радиан/с, градус/с) — циклическая частота, показывающая, на сколько радиан (градусов) изменяется фаза колебания за 1 с;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ω</m:t>
            </m:r>
            <m:r>
              <m:t>t</m:t>
            </m:r>
            <m:r>
              <m:rPr>
                <m:sty m:val="p"/>
              </m:rPr>
              <m:t>+</m:t>
            </m:r>
            <m:sSub>
              <m:e>
                <m:r>
                  <m:t>φ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r>
          <m:t>φ</m:t>
        </m:r>
      </m:oMath>
      <w:r>
        <w:t xml:space="preserve"> </w:t>
      </w:r>
      <w:r>
        <w:t xml:space="preserve">(радиан, градус) — полная фаза колебания (сокращённо — фаза, не путать с начальной фазой);</w:t>
      </w:r>
    </w:p>
    <w:p>
      <w:pPr>
        <w:pStyle w:val="BodyText"/>
      </w:pPr>
      <m:oMath>
        <m:sSub>
          <m:e>
            <m:r>
              <m:t>φ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(радиан, градус) — начальная фаза колебаний, которая определяет значение полной фазы колебания (и самой величины</w:t>
      </w:r>
      <w:r>
        <w:t xml:space="preserve"> </w:t>
      </w:r>
      <m:oMath>
        <m:r>
          <m:t>x</m:t>
        </m:r>
      </m:oMath>
      <w:r>
        <w:t xml:space="preserve">)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Дифференциальное уравнение, описывающее гармонические колебания, имеет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x</m:t>
              </m:r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[1]</w:t>
      </w:r>
      <w:r>
        <w:t xml:space="preserve">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Мой вариант - это (1132222011 % 70) + 1 = 12</w:t>
      </w:r>
    </w:p>
    <w:bookmarkStart w:id="29" w:name="Xfbcb894829b552fcd6ac8910b678d796ac156a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Модель колебаний гармонического осциллятора без затуханий и без действия внешней силы</w:t>
      </w:r>
    </w:p>
    <w:p>
      <w:pPr>
        <w:pStyle w:val="FirstParagraph"/>
      </w:pPr>
      <w:r>
        <w:t xml:space="preserve">Для начала реализуем данную модель на языке Julia.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Plots;</w:t>
      </w:r>
      <w:r>
        <w:rPr>
          <w:rStyle w:val="NormalTok"/>
        </w:rPr>
        <w:t xml:space="preserve"> gr()</w:t>
      </w:r>
      <w:r>
        <w:br/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g,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problem1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(f1, u0, tspan, p1)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step)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"lab4_1_sol.png"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"lab4_1_ph.png"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выполнения программы мы получаем следующие графики решения уравнения гармонического осциллятора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 и его фазового портрета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Колебания гармонического осциллятора без затуханий и без дествий внешних сил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{#fig:001, width=70%}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Фазовый портрет колебаний гармонического осциллятора без затуханий и без дествий внешних си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{#fig:002, width=70%}</w:t>
      </w:r>
    </w:p>
    <w:p>
      <w:pPr>
        <w:pStyle w:val="BodyText"/>
      </w:pPr>
      <w:r>
        <w:t xml:space="preserve">Как мы видим, колебания осциллятора переодичное и график не затухает.</w:t>
      </w:r>
    </w:p>
    <w:bookmarkEnd w:id="29"/>
    <w:bookmarkStart w:id="36" w:name="X2d001d5b95edb69e0af845fb62f9bf7ebe6b304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Модель колебаний гармонического осциллятора с затуханием и без действия внешней силы</w:t>
      </w:r>
    </w:p>
    <w:p>
      <w:pPr>
        <w:pStyle w:val="FirstParagraph"/>
      </w:pPr>
      <w:r>
        <w:t xml:space="preserve">Реализуем данную модель на языке Julia.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Plots;</w:t>
      </w:r>
      <w:r>
        <w:rPr>
          <w:rStyle w:val="NormalTok"/>
        </w:rPr>
        <w:t xml:space="preserve"> gr()</w:t>
      </w:r>
      <w:r>
        <w:br/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g,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problem2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(f1, u0, tspan, p1)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step)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"lab4_2_sol.png"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"lab4_2_ph.png"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выполнения программы мы получаем следующие графики решения уравнения гармонического осциллятора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 и его фазового портрета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Колебания гармонического осциллятора с затуханием и без дествий внешних си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{#fig:003, width=70%}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Фазовый портрет колебаний гармонического осциллятора с затуханием и без дествий внешних сил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{#fig:004, width=70%}</w:t>
      </w:r>
    </w:p>
    <w:p>
      <w:pPr>
        <w:pStyle w:val="BodyText"/>
      </w:pPr>
      <w:r>
        <w:t xml:space="preserve">В этом случае видно как происходят колебания осциллятора, а затем график затухает, так как есть параметр, который отвечает за потери энергии.</w:t>
      </w:r>
    </w:p>
    <w:bookmarkEnd w:id="36"/>
    <w:bookmarkStart w:id="43" w:name="X988d2360510f8c84131224b97d67a0ba1b10a0c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Модель колебаний гармонического осциллятора с затуханием и под действия внешней силы</w:t>
      </w:r>
    </w:p>
    <w:p>
      <w:pPr>
        <w:pStyle w:val="FirstParagraph"/>
      </w:pPr>
      <w:r>
        <w:t xml:space="preserve">Реализуем данную модель на языке Julia.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Plots;</w:t>
      </w:r>
      <w:r>
        <w:rPr>
          <w:rStyle w:val="NormalTok"/>
        </w:rPr>
        <w:t xml:space="preserve"> gr()</w:t>
      </w:r>
      <w:r>
        <w:br/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FunctionTok"/>
        </w:rPr>
        <w:t xml:space="preserve">*sin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g,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.+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problem3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(f1, u0, tspan, p1)</w:t>
      </w:r>
      <w:r>
        <w:br/>
      </w:r>
      <w:r>
        <w:rPr>
          <w:rStyle w:val="NormalTok"/>
        </w:rPr>
        <w:t xml:space="preserve">sol3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(problem3,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step)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(sol3)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"lab4_3_sol.png"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(sol3,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"lab4_3_ph.png"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выполнения программы мы получаем следующие графики решения уравнения гармонического осциллятора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 и его фазового портрета 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Колебания гармонического осциллятора с затуханием и под действия внешней сил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{#fig:005, width=70%}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Фазовый портрет колебаний гармонического осциллятора с затуханием и под действия внешней силы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{#fig:006, width=70%}</w:t>
      </w:r>
    </w:p>
    <w:bookmarkEnd w:id="43"/>
    <w:bookmarkEnd w:id="44"/>
    <w:bookmarkStart w:id="50" w:name="ответы-на-вопросы-к-лабораторной-работ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 к лабораторной работе</w:t>
      </w:r>
    </w:p>
    <w:bookmarkStart w:id="45" w:name="X3425f1a17e8dc24d752564c0ed56329df85f43b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1. Запишите простейшую модель гармонических колебаний</w:t>
      </w:r>
    </w:p>
    <w:p>
      <w:pPr>
        <w:pStyle w:val="FirstParagraph"/>
      </w:pPr>
      <w:r>
        <w:t xml:space="preserve">Простейшая модель гармонических колебаний — это уравнение свободных колебаний гармонического осциллятора без затухания: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где:</w:t>
      </w:r>
      <w:r>
        <w:t xml:space="preserve"> </w:t>
      </w:r>
      <w:r>
        <w:t xml:space="preserve">-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переменная, описывающая состояние системы (например, смещение грузика или заряд конденсатора),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— собственная частота колебаний,</w:t>
      </w:r>
      <w:r>
        <w:t xml:space="preserve"> </w:t>
      </w:r>
      <w:r>
        <w:t xml:space="preserve">-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</m:oMath>
      <w:r>
        <w:t xml:space="preserve"> </w:t>
      </w:r>
      <w:r>
        <w:t xml:space="preserve">— вторая производная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времени, т.е. ускорение.</w:t>
      </w:r>
    </w:p>
    <w:p>
      <w:pPr>
        <w:pStyle w:val="BodyText"/>
      </w:pPr>
      <w:r>
        <w:t xml:space="preserve">Это линейное однородное дифференциальное уравнение второго порядка описывает консервативную систему, в которой энергия сохраняется.</w:t>
      </w:r>
    </w:p>
    <w:bookmarkEnd w:id="45"/>
    <w:bookmarkStart w:id="46" w:name="дайте-определение-осциллятора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2. Дайте определение осциллятора</w:t>
      </w:r>
    </w:p>
    <w:p>
      <w:pPr>
        <w:pStyle w:val="FirstParagraph"/>
      </w:pPr>
      <w:r>
        <w:rPr>
          <w:b/>
          <w:bCs/>
        </w:rPr>
        <w:t xml:space="preserve">Осциллятор</w:t>
      </w:r>
      <w:r>
        <w:t xml:space="preserve"> </w:t>
      </w:r>
      <w:r>
        <w:t xml:space="preserve">— это система, способная совершать колебания.</w:t>
      </w:r>
      <w:r>
        <w:br/>
      </w:r>
      <w:r>
        <w:t xml:space="preserve">Линейный гармонический осциллятор — это модель, описывающая колебательные процессы, например, в механике (грузик на пружине), электротехнике (заряд в колебательном контуре), биологии и других областях. Он описывается линейным дифференциальным уравнением второго порядка. При отсутствии потерь система является консервативной, и ее энергия остается постоянной во времени.</w:t>
      </w:r>
    </w:p>
    <w:bookmarkEnd w:id="46"/>
    <w:bookmarkStart w:id="47" w:name="запишите-модель-математического-маятника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3. Запишите модель математического маятника</w:t>
      </w:r>
    </w:p>
    <w:p>
      <w:pPr>
        <w:pStyle w:val="FirstParagraph"/>
      </w:pPr>
      <w:r>
        <w:t xml:space="preserve">Математический маятник описывается 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θ</m:t>
              </m:r>
            </m:e>
          </m:acc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l</m:t>
              </m:r>
            </m:den>
          </m:f>
          <m:r>
            <m:rPr>
              <m:sty m:val="p"/>
            </m:rPr>
            <m:t>sin</m:t>
          </m:r>
          <m:r>
            <m:t>θ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где:</w:t>
      </w:r>
      <w:r>
        <w:t xml:space="preserve"> </w:t>
      </w:r>
      <w:r>
        <w:t xml:space="preserve">-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— угол отклонения от положения равновесия,</w:t>
      </w:r>
      <w:r>
        <w:t xml:space="preserve"> </w:t>
      </w:r>
      <w:r>
        <w:t xml:space="preserve">-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— ускорение свободного падения,</w:t>
      </w:r>
      <w:r>
        <w:t xml:space="preserve"> </w:t>
      </w:r>
      <w:r>
        <w:t xml:space="preserve">-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— длина маятника.</w:t>
      </w:r>
    </w:p>
    <w:p>
      <w:pPr>
        <w:pStyle w:val="BodyText"/>
      </w:pPr>
      <w:r>
        <w:t xml:space="preserve">При малых колебаниях можно использовать приближение</w:t>
      </w:r>
      <w:r>
        <w:t xml:space="preserve"> </w:t>
      </w:r>
      <m:oMath>
        <m:r>
          <m:rPr>
            <m:sty m:val="p"/>
          </m:rPr>
          <m:t>sin</m:t>
        </m:r>
        <m:r>
          <m:t>θ</m:t>
        </m:r>
        <m:r>
          <m:rPr>
            <m:sty m:val="p"/>
          </m:rPr>
          <m:t>≈</m:t>
        </m:r>
        <m:r>
          <m:t>θ</m:t>
        </m:r>
      </m:oMath>
      <w:r>
        <w:t xml:space="preserve">, тогда уравнение принимает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θ</m:t>
              </m:r>
            </m:e>
          </m:acc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l</m:t>
              </m:r>
            </m:den>
          </m:f>
          <m:r>
            <m:t>θ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что совпадает по форме с уравнением гармонического осциллятора.</w:t>
      </w:r>
    </w:p>
    <w:bookmarkEnd w:id="47"/>
    <w:bookmarkStart w:id="48" w:name="X67331ba89b05afec533aa5122a6d2007d58af16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4. Запишите алгоритм перехода от дифференциального уравнения второго порядка к двум дифференциальным уравнениям первого порядка</w:t>
      </w:r>
    </w:p>
    <w:p>
      <w:pPr>
        <w:pStyle w:val="FirstParagraph"/>
      </w:pPr>
      <w:r>
        <w:t xml:space="preserve">Алгоритм:</w:t>
      </w:r>
    </w:p>
    <w:p>
      <w:pPr>
        <w:numPr>
          <w:ilvl w:val="0"/>
          <w:numId w:val="1004"/>
        </w:numPr>
      </w:pPr>
      <w:r>
        <w:t xml:space="preserve">Вводим обозначение: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(первая производная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времени).</w:t>
      </w:r>
    </w:p>
    <w:p>
      <w:pPr>
        <w:numPr>
          <w:ilvl w:val="0"/>
          <w:numId w:val="1004"/>
        </w:numPr>
      </w:pPr>
      <w:r>
        <w:t xml:space="preserve">Исходное уравнение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sSubSup>
          <m:e>
            <m:r>
              <m:t>ω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преобразуется в систему: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Начальные условия:</w:t>
      </w:r>
      <w:r>
        <w:br/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br/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</w:p>
    <w:p>
      <w:pPr>
        <w:pStyle w:val="FirstParagraph"/>
      </w:pPr>
      <w:r>
        <w:t xml:space="preserve">Таким образом, получаем систему двух уравнений первого порядка, которая описывает ту же динамику, что и исходное уравнение второго порядка.</w:t>
      </w:r>
    </w:p>
    <w:bookmarkEnd w:id="48"/>
    <w:bookmarkStart w:id="49" w:name="X0b8285b7fde0fc97f6ea77b101f7c13bfc50f83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5. Что такое фазовый портрет и фазовая траектория?</w:t>
      </w:r>
    </w:p>
    <w:p>
      <w:pPr>
        <w:pStyle w:val="FirstParagraph"/>
      </w:pPr>
      <w:r>
        <w:rPr>
          <w:b/>
          <w:bCs/>
        </w:rPr>
        <w:t xml:space="preserve">Фазовая траектория</w:t>
      </w:r>
      <w:r>
        <w:t xml:space="preserve"> </w:t>
      </w:r>
      <w:r>
        <w:t xml:space="preserve">— это кривая в фазовой плоскости, задающая изменение состояния системы во времени. Каждая точка этой кривой соответствует определённому значению координаты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скорости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в момент времени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Фазовый портрет</w:t>
      </w:r>
      <w:r>
        <w:t xml:space="preserve"> </w:t>
      </w:r>
      <w:r>
        <w:t xml:space="preserve">— это совокупность фазовых траекторий, построенных для различных начальных условий. Он позволяет визуально оценить поведение системы в фазовом пространстве и понять её динамику при различных параметрах и условиях.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построил модель гармонического осцилятора на языке Julia.</w:t>
      </w:r>
    </w:p>
    <w:bookmarkEnd w:id="51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Start w:id="53" w:name="ref-wiki_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Гармонические колебания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2">
        <w:r>
          <w:rPr>
            <w:rStyle w:val="Hyperlink"/>
          </w:rPr>
          <w:t xml:space="preserve">https://ru.wikipedia.org/wiki/Гармонические_колебания</w:t>
        </w:r>
      </w:hyperlink>
      <w:r>
        <w:t xml:space="preserve">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52" Target="https://ru.wikipedia.org/wiki/&#1043;&#1072;&#1088;&#1084;&#1086;&#1085;&#1080;&#1095;&#1077;&#1089;&#1082;&#1080;&#1077;_&#1082;&#1086;&#1083;&#1077;&#1073;&#1072;&#1085;&#1080;&#1103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ru.wikipedia.org/wiki/&#1043;&#1072;&#1088;&#1084;&#1086;&#1085;&#1080;&#1095;&#1077;&#1089;&#1082;&#1080;&#1077;_&#1082;&#1086;&#1083;&#1077;&#1073;&#1072;&#1085;&#1080;&#1103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Хрусталев Влад Николаевич</dc:creator>
  <dc:language>ru-RU</dc:language>
  <cp:keywords/>
  <dcterms:created xsi:type="dcterms:W3CDTF">2025-04-05T15:36:08Z</dcterms:created>
  <dcterms:modified xsi:type="dcterms:W3CDTF">2025-04-05T15:36:08Z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гармонических колебаний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