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黑体" w:hAnsi="黑体" w:eastAsia="黑体"/>
          <w:sz w:val="24"/>
          <w:szCs w:val="24"/>
        </w:rPr>
        <w:id w:val="969874551"/>
        <w:docPartObj>
          <w:docPartGallery w:val="AutoText"/>
        </w:docPartObj>
      </w:sdtPr>
      <w:sdtEndPr>
        <w:rPr>
          <w:rFonts w:asciiTheme="minorHAnsi" w:hAnsiTheme="minorHAnsi" w:eastAsiaTheme="minorEastAsia"/>
          <w:sz w:val="21"/>
          <w:szCs w:val="22"/>
        </w:rPr>
      </w:sdtEndPr>
      <w:sdtContent>
        <w:p>
          <w:pPr>
            <w:widowControl/>
            <w:rPr>
              <w:rFonts w:hint="eastAsia" w:ascii="黑体" w:hAnsi="黑体" w:eastAsia="黑体"/>
              <w:sz w:val="24"/>
              <w:szCs w:val="24"/>
            </w:rPr>
          </w:pPr>
        </w:p>
        <w:p>
          <w:pPr>
            <w:widowControl/>
            <w:jc w:val="center"/>
            <w:rPr>
              <w:rFonts w:ascii="黑体" w:hAnsi="黑体" w:eastAsia="黑体"/>
              <w:sz w:val="24"/>
              <w:szCs w:val="24"/>
            </w:rPr>
          </w:pPr>
        </w:p>
        <w:p>
          <w:pPr>
            <w:widowControl/>
            <w:jc w:val="center"/>
            <w:rPr>
              <w:rFonts w:ascii="黑体" w:hAnsi="黑体" w:eastAsia="黑体"/>
              <w:sz w:val="48"/>
              <w:szCs w:val="48"/>
            </w:rPr>
          </w:pPr>
          <w:r>
            <w:rPr>
              <w:rFonts w:hint="eastAsia" w:ascii="黑体" w:hAnsi="黑体" w:eastAsia="黑体"/>
              <w:sz w:val="48"/>
              <w:szCs w:val="48"/>
            </w:rPr>
            <w:t>工作汇报</w:t>
          </w:r>
        </w:p>
        <w:p>
          <w:pPr>
            <w:widowControl/>
            <w:jc w:val="center"/>
            <w:rPr>
              <w:rFonts w:ascii="黑体" w:hAnsi="黑体" w:eastAsia="黑体"/>
              <w:sz w:val="48"/>
              <w:szCs w:val="48"/>
            </w:rPr>
          </w:pPr>
        </w:p>
        <w:p>
          <w:pPr>
            <w:widowControl/>
            <w:jc w:val="left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 xml:space="preserve"> </w:t>
          </w:r>
        </w:p>
        <w:p>
          <w:pPr>
            <w:widowControl/>
            <w:jc w:val="left"/>
            <w:rPr>
              <w:rFonts w:ascii="黑体" w:hAnsi="黑体" w:eastAsia="黑体"/>
              <w:sz w:val="24"/>
              <w:szCs w:val="24"/>
            </w:rPr>
          </w:pPr>
        </w:p>
        <w:p>
          <w:pPr>
            <w:widowControl/>
            <w:jc w:val="left"/>
            <w:rPr>
              <w:rFonts w:ascii="黑体" w:hAnsi="黑体" w:eastAsia="黑体"/>
              <w:sz w:val="24"/>
              <w:szCs w:val="24"/>
            </w:rPr>
          </w:pPr>
        </w:p>
        <w:p>
          <w:pPr>
            <w:widowControl/>
            <w:jc w:val="left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>本周主要工作：</w:t>
          </w:r>
        </w:p>
        <w:p>
          <w:pPr>
            <w:pStyle w:val="10"/>
            <w:widowControl/>
            <w:numPr>
              <w:ilvl w:val="0"/>
              <w:numId w:val="1"/>
            </w:numPr>
            <w:spacing w:line="480" w:lineRule="auto"/>
            <w:ind w:firstLineChars="0"/>
            <w:jc w:val="left"/>
            <w:rPr>
              <w:rFonts w:ascii="宋体" w:hAnsi="宋体" w:eastAsia="宋体"/>
              <w:sz w:val="24"/>
              <w:szCs w:val="24"/>
            </w:rPr>
          </w:pP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写开题报告</w:t>
          </w:r>
        </w:p>
        <w:p>
          <w:pPr>
            <w:widowControl/>
            <w:spacing w:line="480" w:lineRule="auto"/>
            <w:jc w:val="left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宋体" w:hAnsi="宋体" w:eastAsia="宋体"/>
              <w:sz w:val="24"/>
              <w:szCs w:val="24"/>
            </w:rPr>
            <w:t>2、学习python，并把几个基本的参数（系统温度、增益、灵敏度、系统等效流量密度）用python代码写了出来。</w:t>
          </w:r>
          <w:r>
            <w:rPr>
              <w:rFonts w:ascii="黑体" w:hAnsi="黑体" w:eastAsia="黑体"/>
              <w:sz w:val="24"/>
              <w:szCs w:val="24"/>
            </w:rPr>
            <w:br w:type="page"/>
          </w:r>
        </w:p>
      </w:sdtContent>
    </w:sdt>
    <w:p>
      <w:pPr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0</wp:posOffset>
                </wp:positionV>
                <wp:extent cx="1958340" cy="792480"/>
                <wp:effectExtent l="0" t="0" r="23495" b="27305"/>
                <wp:wrapSquare wrapText="bothSides"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085" cy="79216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4"/>
                                <w:szCs w:val="44"/>
                              </w:rPr>
                              <w:t>V</w:t>
                            </w:r>
                            <w:r>
                              <w:rPr>
                                <w:rFonts w:ascii="黑体" w:hAnsi="黑体" w:eastAsia="黑体"/>
                                <w:sz w:val="44"/>
                                <w:szCs w:val="44"/>
                              </w:rPr>
                              <w:t>GOS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4"/>
                                <w:szCs w:val="24"/>
                              </w:rPr>
                              <w:t xml:space="preserve"> （V</w:t>
                            </w:r>
                            <w:r>
                              <w:rPr>
                                <w:rFonts w:ascii="黑体" w:hAnsi="黑体" w:eastAsia="黑体"/>
                                <w:sz w:val="24"/>
                                <w:szCs w:val="24"/>
                              </w:rPr>
                              <w:t>LBI</w:t>
                            </w:r>
                            <w:r>
                              <w:rPr>
                                <w:rFonts w:hint="eastAsia" w:ascii="黑体" w:hAnsi="黑体" w:eastAsia="黑体"/>
                                <w:sz w:val="24"/>
                                <w:szCs w:val="24"/>
                              </w:rPr>
                              <w:t>全球观测系统）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" o:spid="_x0000_s1026" o:spt="2" style="position:absolute;left:0pt;margin-left:143.5pt;margin-top:0pt;height:62.4pt;width:154.2pt;mso-wrap-distance-bottom:0pt;mso-wrap-distance-left:9pt;mso-wrap-distance-right:9pt;mso-wrap-distance-top:0pt;z-index:251664384;v-text-anchor:middle;mso-width-relative:page;mso-height-relative:page;" fillcolor="#A8B7DF [3536]" filled="t" stroked="t" coordsize="21600,21600" arcsize="0.166666666666667" o:gfxdata="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Ilagq2AAAAAgBAAAPAAAAAAAAAAEAIAAAACIAAABkcnMvZG93bnJldi54&#10;bWxQSwECFAAUAAAACACHTuJAuwNywhcDAAC6BgAADgAAAAAAAAABACAAAAAnAQAAZHJzL2Uyb0Rv&#10;Yy54bWxQSwUGAAAAAAYABgBZAQAAsA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黑体" w:hAnsi="黑体" w:eastAsia="黑体"/>
                          <w:sz w:val="44"/>
                          <w:szCs w:val="44"/>
                        </w:rPr>
                        <w:t>V</w:t>
                      </w:r>
                      <w:r>
                        <w:rPr>
                          <w:rFonts w:ascii="黑体" w:hAnsi="黑体" w:eastAsia="黑体"/>
                          <w:sz w:val="44"/>
                          <w:szCs w:val="44"/>
                        </w:rPr>
                        <w:t>GOS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sz w:val="24"/>
                          <w:szCs w:val="24"/>
                        </w:rPr>
                        <w:t xml:space="preserve"> （V</w:t>
                      </w:r>
                      <w:r>
                        <w:rPr>
                          <w:rFonts w:ascii="黑体" w:hAnsi="黑体" w:eastAsia="黑体"/>
                          <w:sz w:val="24"/>
                          <w:szCs w:val="24"/>
                        </w:rPr>
                        <w:t>LBI</w:t>
                      </w:r>
                      <w:r>
                        <w:rPr>
                          <w:rFonts w:hint="eastAsia" w:ascii="黑体" w:hAnsi="黑体" w:eastAsia="黑体"/>
                          <w:sz w:val="24"/>
                          <w:szCs w:val="24"/>
                        </w:rPr>
                        <w:t>全球观测系统）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1270</wp:posOffset>
                </wp:positionV>
                <wp:extent cx="2606675" cy="412750"/>
                <wp:effectExtent l="0" t="0" r="22225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宋体" w:hAnsi="宋体" w:eastAsia="宋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宋体" w:hAnsi="宋体" w:eastAsia="宋体"/>
                                <w:sz w:val="15"/>
                                <w:szCs w:val="15"/>
                              </w:rPr>
                              <w:t>国际</w:t>
                            </w:r>
                            <w:r>
                              <w:rPr>
                                <w:rFonts w:hint="eastAsia" w:ascii="宋体" w:hAnsi="宋体" w:eastAsia="宋体"/>
                                <w:sz w:val="15"/>
                                <w:szCs w:val="15"/>
                              </w:rPr>
                              <w:t>V</w:t>
                            </w:r>
                            <w:r>
                              <w:rPr>
                                <w:rFonts w:ascii="宋体" w:hAnsi="宋体" w:eastAsia="宋体"/>
                                <w:sz w:val="15"/>
                                <w:szCs w:val="15"/>
                              </w:rPr>
                              <w:t>LBI大地</w:t>
                            </w:r>
                            <w:r>
                              <w:rPr>
                                <w:rFonts w:hint="eastAsia" w:ascii="宋体" w:hAnsi="宋体" w:eastAsia="宋体"/>
                                <w:sz w:val="15"/>
                                <w:szCs w:val="15"/>
                              </w:rPr>
                              <w:t>测量与</w:t>
                            </w:r>
                            <w:r>
                              <w:rPr>
                                <w:rFonts w:ascii="宋体" w:hAnsi="宋体" w:eastAsia="宋体"/>
                                <w:sz w:val="15"/>
                                <w:szCs w:val="15"/>
                              </w:rPr>
                              <w:t>天体测量</w:t>
                            </w:r>
                            <w:r>
                              <w:rPr>
                                <w:rFonts w:hint="eastAsia" w:ascii="宋体" w:hAnsi="宋体" w:eastAsia="宋体"/>
                                <w:sz w:val="15"/>
                                <w:szCs w:val="15"/>
                              </w:rPr>
                              <w:t>服务组织（I</w:t>
                            </w:r>
                            <w:r>
                              <w:rPr>
                                <w:rFonts w:ascii="宋体" w:hAnsi="宋体" w:eastAsia="宋体"/>
                                <w:sz w:val="15"/>
                                <w:szCs w:val="15"/>
                              </w:rPr>
                              <w:t>VS</w:t>
                            </w:r>
                            <w:r>
                              <w:rPr>
                                <w:rFonts w:hint="eastAsia" w:ascii="宋体" w:hAnsi="宋体" w:eastAsia="宋体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3pt;margin-top:0.1pt;height:32.5pt;width:205.25pt;z-index:251660288;v-text-anchor:middle;mso-width-relative:page;mso-height-relative:page;" fillcolor="#A8B7DF [3536]" filled="t" stroked="t" coordsize="21600,21600" o:gfxdata="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HEHQ+TTAAAABwEA&#10;AA8AAAAAAAAAAQAgAAAAIgAAAGRycy9kb3ducmV2LnhtbFBLAQIUABQAAAAIAIdO4kD9LQdhAwMA&#10;AKsGAAAOAAAAAAAAAAEAIAAAACIBAABkcnMvZTJvRG9jLnhtbFBLBQYAAAAABgAGAFkBAACXBgAA&#10;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宋体" w:hAnsi="宋体" w:eastAsia="宋体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eastAsia="宋体"/>
                          <w:sz w:val="15"/>
                          <w:szCs w:val="15"/>
                        </w:rPr>
                        <w:t>国际</w:t>
                      </w:r>
                      <w:r>
                        <w:rPr>
                          <w:rFonts w:hint="eastAsia" w:ascii="宋体" w:hAnsi="宋体" w:eastAsia="宋体"/>
                          <w:sz w:val="15"/>
                          <w:szCs w:val="15"/>
                        </w:rPr>
                        <w:t>V</w:t>
                      </w:r>
                      <w:r>
                        <w:rPr>
                          <w:rFonts w:ascii="宋体" w:hAnsi="宋体" w:eastAsia="宋体"/>
                          <w:sz w:val="15"/>
                          <w:szCs w:val="15"/>
                        </w:rPr>
                        <w:t>LBI大地</w:t>
                      </w:r>
                      <w:r>
                        <w:rPr>
                          <w:rFonts w:hint="eastAsia" w:ascii="宋体" w:hAnsi="宋体" w:eastAsia="宋体"/>
                          <w:sz w:val="15"/>
                          <w:szCs w:val="15"/>
                        </w:rPr>
                        <w:t>测量与</w:t>
                      </w:r>
                      <w:r>
                        <w:rPr>
                          <w:rFonts w:ascii="宋体" w:hAnsi="宋体" w:eastAsia="宋体"/>
                          <w:sz w:val="15"/>
                          <w:szCs w:val="15"/>
                        </w:rPr>
                        <w:t>天体测量</w:t>
                      </w:r>
                      <w:r>
                        <w:rPr>
                          <w:rFonts w:hint="eastAsia" w:ascii="宋体" w:hAnsi="宋体" w:eastAsia="宋体"/>
                          <w:sz w:val="15"/>
                          <w:szCs w:val="15"/>
                        </w:rPr>
                        <w:t>服务组织（I</w:t>
                      </w:r>
                      <w:r>
                        <w:rPr>
                          <w:rFonts w:ascii="宋体" w:hAnsi="宋体" w:eastAsia="宋体"/>
                          <w:sz w:val="15"/>
                          <w:szCs w:val="15"/>
                        </w:rPr>
                        <w:t>VS</w:t>
                      </w:r>
                      <w:r>
                        <w:rPr>
                          <w:rFonts w:hint="eastAsia" w:ascii="宋体" w:hAnsi="宋体" w:eastAsia="宋体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1270</wp:posOffset>
                </wp:positionV>
                <wp:extent cx="2613660" cy="2084705"/>
                <wp:effectExtent l="0" t="0" r="15875" b="1079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395" cy="2085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宋体" w:hAnsi="宋体" w:eastAsia="宋体"/>
                                <w:color w:val="FFC000" w:themeColor="accent4"/>
                                <w:sz w:val="11"/>
                                <w:szCs w:val="1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</w:rPr>
                              <w:t>传统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 xml:space="preserve"> VLBI技术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h测段得到的测站位置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</w:rPr>
                              <w:t>精度在５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mm 水平,时延测量误差在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0~50ps,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</w:rPr>
                              <w:t>对于研究毫米级的地壳和海平面变化以及地球定向参数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arth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  <w:lang w:val="en-US" w:eastAsia="zh-CN"/>
                              </w:rPr>
                              <w:t xml:space="preserve"> O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rientation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  <w:lang w:val="en-US" w:eastAsia="zh-CN"/>
                              </w:rPr>
                              <w:t xml:space="preserve"> P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arameter,EOP)的快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</w:rPr>
                              <w:t>速精确测定与预报等十分有限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于是IVS先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</w:rPr>
                              <w:t>后于2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005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</w:rPr>
                              <w:t>、2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009年组建了VLBI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010委员会和VLBI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010执行小组,用于定义和指导实现新一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</w:rPr>
                              <w:t>代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 xml:space="preserve"> VLBI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  <w:lang w:val="en-US" w:eastAsia="zh-CN"/>
                              </w:rPr>
                              <w:t>2010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技术及其站网,并在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012年马德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</w:rPr>
                              <w:t>里大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会上将新网命名为 VLBI全球观测系统(VLBI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  <w:lang w:val="en-US" w:eastAsia="zh-CN"/>
                              </w:rPr>
                              <w:t xml:space="preserve"> G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lobal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  <w:lang w:val="en-US" w:eastAsia="zh-CN"/>
                              </w:rPr>
                              <w:t xml:space="preserve"> O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bserving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  <w:lang w:val="en-US" w:eastAsia="zh-CN"/>
                              </w:rPr>
                              <w:t xml:space="preserve"> S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ystem,VGOS),同时进</w:t>
                            </w:r>
                            <w:r>
                              <w:rPr>
                                <w:rFonts w:hint="eastAsia" w:ascii="宋体" w:hAnsi="宋体" w:eastAsia="宋体"/>
                                <w:sz w:val="11"/>
                                <w:szCs w:val="11"/>
                              </w:rPr>
                              <w:t>一步明确了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/>
                                <w:color w:val="FFC000" w:themeColor="accent4"/>
                                <w:sz w:val="11"/>
                                <w:szCs w:val="1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VGOS的目标:①全球范围测站位置</w:t>
                            </w:r>
                            <w:r>
                              <w:rPr>
                                <w:rFonts w:hint="eastAsia" w:ascii="宋体" w:hAnsi="宋体" w:eastAsia="宋体"/>
                                <w:color w:val="FFC000" w:themeColor="accent4"/>
                                <w:sz w:val="11"/>
                                <w:szCs w:val="1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精度在</w:t>
                            </w:r>
                            <w:r>
                              <w:rPr>
                                <w:rFonts w:ascii="宋体" w:hAnsi="宋体" w:eastAsia="宋体"/>
                                <w:color w:val="FFC000" w:themeColor="accent4"/>
                                <w:sz w:val="11"/>
                                <w:szCs w:val="1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１mm 水平;② 可 连 续 测 量 测 站 位 置 和EOP的时间序列;③大地测量初步产品的生成周</w:t>
                            </w:r>
                            <w:r>
                              <w:rPr>
                                <w:rFonts w:hint="eastAsia" w:ascii="宋体" w:hAnsi="宋体" w:eastAsia="宋体"/>
                                <w:color w:val="FFC000" w:themeColor="accent4"/>
                                <w:sz w:val="11"/>
                                <w:szCs w:val="1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期小于２４</w:t>
                            </w:r>
                            <w:r>
                              <w:rPr>
                                <w:rFonts w:ascii="宋体" w:hAnsi="宋体" w:eastAsia="宋体"/>
                                <w:color w:val="FFC000" w:themeColor="accent4"/>
                                <w:sz w:val="11"/>
                                <w:szCs w:val="1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eastAsia" w:ascii="宋体" w:hAnsi="宋体" w:eastAsia="宋体"/>
                                <w:color w:val="FFC000" w:themeColor="accent4"/>
                                <w:sz w:val="11"/>
                                <w:szCs w:val="1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121.2pt;margin-top:0.1pt;height:164.15pt;width:205.8pt;z-index:251659264;v-text-anchor:middle;mso-width-relative:page;mso-height-relative:page;" fillcolor="#A8B7DF [3536]" filled="t" stroked="t" coordsize="21600,21600" arcsize="0.166666666666667" o:gfxdata="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HKh4j/YAAAACAEAAA8AAAAAAAAAAQAgAAAAIgAAAGRycy9kb3ducmV2Lnht&#10;bFBLAQIUABQAAAAIAIdO4kA/fWltFgMAALkGAAAOAAAAAAAAAAEAIAAAACcBAABkcnMvZTJvRG9j&#10;LnhtbFBLBQYAAAAABgAGAFkBAACv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宋体" w:hAnsi="宋体" w:eastAsia="宋体"/>
                          <w:color w:val="FFC000" w:themeColor="accent4"/>
                          <w:sz w:val="11"/>
                          <w:szCs w:val="1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</w:rPr>
                        <w:t>传统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 xml:space="preserve"> VLBI技术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  <w:lang w:val="en-US" w:eastAsia="zh-CN"/>
                        </w:rPr>
                        <w:t>24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h测段得到的测站位置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</w:rPr>
                        <w:t>精度在５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mm 水平,时延测量误差在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0~50ps,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</w:rPr>
                        <w:t>对于研究毫米级的地壳和海平面变化以及地球定向参数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  <w:lang w:val="en-US" w:eastAsia="zh-CN"/>
                        </w:rPr>
                        <w:t>E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arth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  <w:lang w:val="en-US" w:eastAsia="zh-CN"/>
                        </w:rPr>
                        <w:t xml:space="preserve"> O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rientation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  <w:lang w:val="en-US" w:eastAsia="zh-CN"/>
                        </w:rPr>
                        <w:t xml:space="preserve"> P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arameter,EOP)的快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</w:rPr>
                        <w:t>速精确测定与预报等十分有限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  <w:lang w:eastAsia="zh-CN"/>
                        </w:rPr>
                        <w:t>。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于是IVS先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</w:rPr>
                        <w:t>后于2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005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</w:rPr>
                        <w:t>、2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009年组建了VLBI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010委员会和VLBI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010执行小组,用于定义和指导实现新一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</w:rPr>
                        <w:t>代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 xml:space="preserve"> VLBI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  <w:lang w:val="en-US" w:eastAsia="zh-CN"/>
                        </w:rPr>
                        <w:t>2010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技术及其站网,并在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012年马德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</w:rPr>
                        <w:t>里大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会上将新网命名为 VLBI全球观测系统(VLBI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  <w:lang w:val="en-US" w:eastAsia="zh-CN"/>
                        </w:rPr>
                        <w:t xml:space="preserve"> G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lobal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  <w:lang w:val="en-US" w:eastAsia="zh-CN"/>
                        </w:rPr>
                        <w:t xml:space="preserve"> O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bserving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  <w:lang w:val="en-US" w:eastAsia="zh-CN"/>
                        </w:rPr>
                        <w:t xml:space="preserve"> S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ystem,VGOS),同时进</w:t>
                      </w:r>
                      <w:r>
                        <w:rPr>
                          <w:rFonts w:hint="eastAsia" w:ascii="宋体" w:hAnsi="宋体" w:eastAsia="宋体"/>
                          <w:sz w:val="11"/>
                          <w:szCs w:val="11"/>
                        </w:rPr>
                        <w:t>一步明确了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宋体" w:hAnsi="宋体" w:eastAsia="宋体"/>
                          <w:color w:val="FFC000" w:themeColor="accent4"/>
                          <w:sz w:val="11"/>
                          <w:szCs w:val="1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VGOS的目标:①全球范围测站位置</w:t>
                      </w:r>
                      <w:r>
                        <w:rPr>
                          <w:rFonts w:hint="eastAsia" w:ascii="宋体" w:hAnsi="宋体" w:eastAsia="宋体"/>
                          <w:color w:val="FFC000" w:themeColor="accent4"/>
                          <w:sz w:val="11"/>
                          <w:szCs w:val="1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精度在</w:t>
                      </w:r>
                      <w:r>
                        <w:rPr>
                          <w:rFonts w:ascii="宋体" w:hAnsi="宋体" w:eastAsia="宋体"/>
                          <w:color w:val="FFC000" w:themeColor="accent4"/>
                          <w:sz w:val="11"/>
                          <w:szCs w:val="1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１mm 水平;② 可 连 续 测 量 测 站 位 置 和EOP的时间序列;③大地测量初步产品的生成周</w:t>
                      </w:r>
                      <w:r>
                        <w:rPr>
                          <w:rFonts w:hint="eastAsia" w:ascii="宋体" w:hAnsi="宋体" w:eastAsia="宋体"/>
                          <w:color w:val="FFC000" w:themeColor="accent4"/>
                          <w:sz w:val="11"/>
                          <w:szCs w:val="1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期小于２４</w:t>
                      </w:r>
                      <w:r>
                        <w:rPr>
                          <w:rFonts w:ascii="宋体" w:hAnsi="宋体" w:eastAsia="宋体"/>
                          <w:color w:val="FFC000" w:themeColor="accent4"/>
                          <w:sz w:val="11"/>
                          <w:szCs w:val="1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eastAsia" w:ascii="宋体" w:hAnsi="宋体" w:eastAsia="宋体"/>
                          <w:color w:val="FFC000" w:themeColor="accent4"/>
                          <w:sz w:val="11"/>
                          <w:szCs w:val="1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jc w:val="left"/>
                        <w:rPr>
                          <w:rFonts w:ascii="宋体" w:hAnsi="宋体" w:eastAsia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99695</wp:posOffset>
                </wp:positionV>
                <wp:extent cx="1299845" cy="631825"/>
                <wp:effectExtent l="0" t="0" r="14605" b="158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906" cy="631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宋体" w:hAnsi="宋体" w:eastAsia="宋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sz w:val="15"/>
                                <w:szCs w:val="15"/>
                              </w:rPr>
                              <w:t>一、V</w:t>
                            </w:r>
                            <w:r>
                              <w:rPr>
                                <w:rFonts w:ascii="宋体" w:hAnsi="宋体" w:eastAsia="宋体"/>
                                <w:sz w:val="15"/>
                                <w:szCs w:val="15"/>
                              </w:rPr>
                              <w:t>LBI2010系统的</w:t>
                            </w:r>
                            <w:r>
                              <w:rPr>
                                <w:rFonts w:hint="eastAsia" w:ascii="宋体" w:hAnsi="宋体" w:eastAsia="宋体"/>
                                <w:sz w:val="15"/>
                                <w:szCs w:val="15"/>
                              </w:rPr>
                              <w:t>参考建议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9.2pt;margin-top:7.85pt;height:49.75pt;width:102.35pt;z-index:251661312;v-text-anchor:middle;mso-width-relative:page;mso-height-relative:page;" fillcolor="#A8B7DF [3536]" filled="t" stroked="t" coordsize="21600,21600" o:gfxdata="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Vae1edcA&#10;AAAKAQAADwAAAAAAAAABACAAAAAiAAAAZHJzL2Rvd25yZXYueG1sUEsBAhQAFAAAAAgAh07iQLb9&#10;nJsEAwAArgYAAA4AAAAAAAAAAQAgAAAAJgEAAGRycy9lMm9Eb2MueG1sUEsFBgAAAAAGAAYAWQEA&#10;AJw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宋体" w:hAnsi="宋体" w:eastAsia="宋体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宋体" w:hAnsi="宋体" w:eastAsia="宋体"/>
                          <w:sz w:val="15"/>
                          <w:szCs w:val="15"/>
                        </w:rPr>
                        <w:t>一、V</w:t>
                      </w:r>
                      <w:r>
                        <w:rPr>
                          <w:rFonts w:ascii="宋体" w:hAnsi="宋体" w:eastAsia="宋体"/>
                          <w:sz w:val="15"/>
                          <w:szCs w:val="15"/>
                        </w:rPr>
                        <w:t>LBI2010系统的</w:t>
                      </w:r>
                      <w:r>
                        <w:rPr>
                          <w:rFonts w:hint="eastAsia" w:ascii="宋体" w:hAnsi="宋体" w:eastAsia="宋体"/>
                          <w:sz w:val="15"/>
                          <w:szCs w:val="15"/>
                        </w:rPr>
                        <w:t>参考建议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108585</wp:posOffset>
                </wp:positionV>
                <wp:extent cx="1157605" cy="714375"/>
                <wp:effectExtent l="38100" t="0" r="23495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817" cy="714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8.8pt;margin-top:8.55pt;height:56.25pt;width:91.15pt;z-index:251663360;mso-width-relative:page;mso-height-relative:page;" filled="f" stroked="t" coordsize="21600,21600" o:gfxdata="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MVAotYAAAAKAQAADwAAAAAA&#10;AAABACAAAAAiAAAAZHJzL2Rvd25yZXYueG1sUEsBAhQAFAAAAAgAh07iQPPoQcgVAgAA8gMAAA4A&#10;AAAAAAAAAQAgAAAAJQEAAGRycy9lMm9Eb2MueG1sUEsFBgAAAAAGAAYAWQEAAKwFAAAAAA==&#10;">
                <v:fill on="f" focussize="0,0"/>
                <v:stroke weight="0.5pt" color="#A5A5A5 [3206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3589655</wp:posOffset>
                </wp:positionH>
                <wp:positionV relativeFrom="paragraph">
                  <wp:posOffset>91440</wp:posOffset>
                </wp:positionV>
                <wp:extent cx="1012825" cy="558165"/>
                <wp:effectExtent l="0" t="0" r="73025" b="5143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36" cy="558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2.65pt;margin-top:7.2pt;height:43.95pt;width:79.75pt;mso-position-horizontal-relative:margin;z-index:251665408;mso-width-relative:page;mso-height-relative:page;" filled="f" stroked="t" coordsize="21600,21600" o:gfxdata="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oq5o2AAAAAoBAAAPAAAAAAAAAAEA&#10;IAAAACIAAABkcnMvZG93bnJldi54bWxQSwECFAAUAAAACACHTuJAx+x8SA8CAADoAwAADgAAAAAA&#10;AAABACAAAAAnAQAAZHJzL2Uyb0RvYy54bWxQSwUGAAAAAAYABgBZAQAAqAUAAAAA&#10;">
                <v:fill on="f" focussize="0,0"/>
                <v:stroke weight="0.5pt" color="#A5A5A5 [3206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140970</wp:posOffset>
                </wp:positionV>
                <wp:extent cx="45720" cy="435610"/>
                <wp:effectExtent l="38100" t="0" r="69215" b="596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.75pt;margin-top:11.1pt;height:34.3pt;width:3.6pt;z-index:251676672;mso-width-relative:page;mso-height-relative:page;" filled="f" stroked="t" coordsize="21600,21600" o:gfxdata="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YF38Q2AAAAAkBAAAPAAAAAAAAAAEA&#10;IAAAACIAAABkcnMvZG93bnJldi54bWxQSwECFAAUAAAACACHTuJAtrxXUg8CAADmAwAADgAAAAAA&#10;AAABACAAAAAnAQAAZHJzL2Uyb0RvYy54bWxQSwUGAAAAAAYABgBZAQAAqAUAAAAA&#10;">
                <v:fill on="f" focussize="0,0"/>
                <v:stroke weight="0.5pt" color="#A5A5A5 [3206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ascii="黑体" w:hAnsi="黑体" w:eastAsia="黑体"/>
          <w:sz w:val="24"/>
          <w:szCs w:val="24"/>
        </w:rPr>
      </w:pPr>
      <w:r>
        <w:t>1</w:t>
      </w:r>
    </w:p>
    <w:p>
      <w:pPr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189230</wp:posOffset>
                </wp:positionV>
                <wp:extent cx="1513205" cy="1437005"/>
                <wp:effectExtent l="0" t="0" r="10795" b="107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16" cy="143721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3、对波段的建议</w:t>
                            </w: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尽管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 Ka波段(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2GHz)观测具有多种优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势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,但大气中水汽含量过高等不利条件会严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重影响观测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,降低观测系统灵敏性,故IVS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并不建议将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 Ka波段作为常规观测频段.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4.15pt;margin-top:14.9pt;height:113.15pt;width:119.15pt;z-index:251678720;v-text-anchor:middle;mso-width-relative:page;mso-height-relative:page;" fillcolor="#A8B7DF [3536]" filled="t" stroked="t" coordsize="21600,21600" o:gfxdata="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/rI+&#10;ANgAAAAKAQAADwAAAAAAAAABACAAAAAiAAAAZHJzL2Rvd25yZXYueG1sUEsBAhQAFAAAAAgAh07i&#10;QDzHpPoGAwAArgYAAA4AAAAAAAAAAQAgAAAAJwEAAGRycy9lMm9Eb2MueG1sUEsFBgAAAAAGAAYA&#10;WQEAAJ8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3、对波段的建议</w:t>
                      </w: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尽管</w:t>
                      </w:r>
                      <w:r>
                        <w:rPr>
                          <w:sz w:val="11"/>
                          <w:szCs w:val="11"/>
                        </w:rPr>
                        <w:t xml:space="preserve"> Ka波段(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3</w:t>
                      </w:r>
                      <w:r>
                        <w:rPr>
                          <w:sz w:val="11"/>
                          <w:szCs w:val="11"/>
                        </w:rPr>
                        <w:t>2GHz)观测具有多种优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势</w:t>
                      </w:r>
                      <w:r>
                        <w:rPr>
                          <w:sz w:val="11"/>
                          <w:szCs w:val="11"/>
                        </w:rPr>
                        <w:t>,但大气中水汽含量过高等不利条件会严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重影响观测</w:t>
                      </w:r>
                      <w:r>
                        <w:rPr>
                          <w:sz w:val="11"/>
                          <w:szCs w:val="11"/>
                        </w:rPr>
                        <w:t>,降低观测系统灵敏性,故IVS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并不建议将</w:t>
                      </w:r>
                      <w:r>
                        <w:rPr>
                          <w:sz w:val="11"/>
                          <w:szCs w:val="11"/>
                        </w:rPr>
                        <w:t xml:space="preserve"> Ka波段作为常规观测频段.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2072640</wp:posOffset>
                </wp:positionH>
                <wp:positionV relativeFrom="paragraph">
                  <wp:posOffset>180975</wp:posOffset>
                </wp:positionV>
                <wp:extent cx="1915795" cy="1635760"/>
                <wp:effectExtent l="0" t="0" r="27940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74" cy="163604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.对馈源的基本建议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采用双极化馈源,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1"/>
                                <w:szCs w:val="11"/>
                              </w:rPr>
                              <w:t>敏感频率范围为2</w:t>
                            </w:r>
                            <w:r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~14GHz,馈源相位中心需与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1"/>
                                <w:szCs w:val="11"/>
                              </w:rPr>
                              <w:t>频率无关</w:t>
                            </w:r>
                            <w:r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,且极化程度要高.馈源集成在低温杜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1"/>
                                <w:szCs w:val="11"/>
                              </w:rPr>
                              <w:t>瓦内</w:t>
                            </w:r>
                            <w:r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,同时简化馈源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1"/>
                                <w:szCs w:val="11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低噪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1"/>
                                <w:szCs w:val="11"/>
                                <w:lang w:val="en-US" w:eastAsia="zh-CN"/>
                              </w:rPr>
                              <w:t>声</w:t>
                            </w:r>
                            <w:r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放大器(LNA)接口,以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1"/>
                                <w:szCs w:val="11"/>
                              </w:rPr>
                              <w:t>确保对接收机噪声的影响最小</w:t>
                            </w:r>
                            <w:r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;采用宽张角设计,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1"/>
                                <w:szCs w:val="11"/>
                              </w:rPr>
                              <w:t>与之配套的天线采用双反射面、环形轴对称焦点</w:t>
                            </w:r>
                            <w:r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.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1"/>
                                <w:szCs w:val="11"/>
                              </w:rPr>
                              <w:t>目前采用的馈源主要有</w:t>
                            </w:r>
                            <w:r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 xml:space="preserve"> Eleven和四脊喇叭(quad ridge flared horn,QRFH)两种.</w:t>
                            </w:r>
                            <w:r>
                              <w:rPr>
                                <w:rFonts w:ascii="宋体" w:hAnsi="宋体" w:eastAsia="宋体"/>
                                <w:sz w:val="11"/>
                                <w:szCs w:val="11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2pt;margin-top:14.25pt;height:128.8pt;width:150.85pt;mso-position-horizontal-relative:margin;z-index:251666432;v-text-anchor:middle;mso-width-relative:page;mso-height-relative:page;" fillcolor="#A8B7DF [3536]" filled="t" stroked="t" coordsize="21600,21600" o:gfxdata="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N1TmtjX&#10;AAAACgEAAA8AAAAAAAAAAQAgAAAAIgAAAGRycy9kb3ducmV2LnhtbFBLAQIUABQAAAAIAIdO4kCm&#10;4vV6BQMAAK4GAAAOAAAAAAAAAAEAIAAAACYBAABkcnMvZTJvRG9jLnhtbFBLBQYAAAAABgAGAFkB&#10;AACd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.对馈源的基本建议</w:t>
                      </w:r>
                    </w:p>
                    <w:p>
                      <w:pPr>
                        <w:jc w:val="left"/>
                        <w:rPr>
                          <w:rFonts w:asciiTheme="minorEastAsia" w:hAnsiTheme="minorEastAsia"/>
                          <w:sz w:val="11"/>
                          <w:szCs w:val="11"/>
                        </w:rPr>
                      </w:pPr>
                      <w:r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采用双极化馈源,</w:t>
                      </w:r>
                      <w:r>
                        <w:rPr>
                          <w:rFonts w:hint="eastAsia" w:asciiTheme="minorEastAsia" w:hAnsiTheme="minorEastAsia"/>
                          <w:sz w:val="11"/>
                          <w:szCs w:val="11"/>
                        </w:rPr>
                        <w:t>敏感频率范围为2</w:t>
                      </w:r>
                      <w:r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~14GHz,馈源相位中心需与</w:t>
                      </w:r>
                      <w:r>
                        <w:rPr>
                          <w:rFonts w:hint="eastAsia" w:asciiTheme="minorEastAsia" w:hAnsiTheme="minorEastAsia"/>
                          <w:sz w:val="11"/>
                          <w:szCs w:val="11"/>
                        </w:rPr>
                        <w:t>频率无关</w:t>
                      </w:r>
                      <w:r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,且极化程度要高.馈源集成在低温杜</w:t>
                      </w:r>
                      <w:r>
                        <w:rPr>
                          <w:rFonts w:hint="eastAsia" w:asciiTheme="minorEastAsia" w:hAnsiTheme="minorEastAsia"/>
                          <w:sz w:val="11"/>
                          <w:szCs w:val="11"/>
                        </w:rPr>
                        <w:t>瓦内</w:t>
                      </w:r>
                      <w:r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,同时简化馈源</w:t>
                      </w:r>
                      <w:r>
                        <w:rPr>
                          <w:rFonts w:hint="eastAsia" w:asciiTheme="minorEastAsia" w:hAnsiTheme="minorEastAsia"/>
                          <w:sz w:val="11"/>
                          <w:szCs w:val="11"/>
                          <w:lang w:val="en-US" w:eastAsia="zh-CN"/>
                        </w:rPr>
                        <w:t>-</w:t>
                      </w:r>
                      <w:r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低噪</w:t>
                      </w:r>
                      <w:r>
                        <w:rPr>
                          <w:rFonts w:hint="eastAsia" w:asciiTheme="minorEastAsia" w:hAnsiTheme="minorEastAsia"/>
                          <w:sz w:val="11"/>
                          <w:szCs w:val="11"/>
                          <w:lang w:val="en-US" w:eastAsia="zh-CN"/>
                        </w:rPr>
                        <w:t>声</w:t>
                      </w:r>
                      <w:r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放大器(LNA)接口,以</w:t>
                      </w:r>
                      <w:r>
                        <w:rPr>
                          <w:rFonts w:hint="eastAsia" w:asciiTheme="minorEastAsia" w:hAnsiTheme="minorEastAsia"/>
                          <w:sz w:val="11"/>
                          <w:szCs w:val="11"/>
                        </w:rPr>
                        <w:t>确保对接收机噪声的影响最小</w:t>
                      </w:r>
                      <w:r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;采用宽张角设计,</w:t>
                      </w:r>
                      <w:r>
                        <w:rPr>
                          <w:rFonts w:hint="eastAsia" w:asciiTheme="minorEastAsia" w:hAnsiTheme="minorEastAsia"/>
                          <w:sz w:val="11"/>
                          <w:szCs w:val="11"/>
                        </w:rPr>
                        <w:t>与之配套的天线采用双反射面、环形轴对称焦点</w:t>
                      </w:r>
                      <w:r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.</w:t>
                      </w:r>
                      <w:r>
                        <w:rPr>
                          <w:rFonts w:hint="eastAsia" w:asciiTheme="minorEastAsia" w:hAnsiTheme="minorEastAsia"/>
                          <w:sz w:val="11"/>
                          <w:szCs w:val="11"/>
                        </w:rPr>
                        <w:t>目前采用的馈源主要有</w:t>
                      </w:r>
                      <w:r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 xml:space="preserve"> Eleven和四脊喇叭(quad ridge flared horn,QRFH)两种.</w:t>
                      </w:r>
                      <w:r>
                        <w:rPr>
                          <w:rFonts w:ascii="宋体" w:hAnsi="宋体" w:eastAsia="宋体"/>
                          <w:sz w:val="11"/>
                          <w:szCs w:val="11"/>
                        </w:rPr>
                        <w:c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-557530</wp:posOffset>
                </wp:positionH>
                <wp:positionV relativeFrom="paragraph">
                  <wp:posOffset>58420</wp:posOffset>
                </wp:positionV>
                <wp:extent cx="2077720" cy="4411980"/>
                <wp:effectExtent l="0" t="0" r="1778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44121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.对天线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的基本建议</w:t>
                            </w: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(１)口径: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2m 或更大.</w:t>
                            </w: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 xml:space="preserve"> (２) 口径效率:优于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0％.</w:t>
                            </w: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 xml:space="preserve"> (３)天区覆盖率: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°以上高度全通视. </w:t>
                            </w: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(４)射电频率(radio frequency,RF)范围: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~ 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4GHz或更高. </w:t>
                            </w: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(５) 系统温度:低于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4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0K(不包括大气因素).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(６) 转动速率和加速度:方位角转速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2°/s, 高度角转速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6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°/s,加速度均为３°/s</w:t>
                            </w:r>
                            <w:r>
                              <w:rPr>
                                <w:sz w:val="11"/>
                                <w:szCs w:val="11"/>
                                <w:vertAlign w:val="superscript"/>
                              </w:rPr>
                              <w:t>２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 xml:space="preserve"> (７) 表面精度:在一级运行条件下,主反射面和副反射面的综合均方根(RMS)误差对所有指向＜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.2mm.</w:t>
                            </w: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 xml:space="preserve"> (８)参考点稳定性:相对于本地局域大地测量网,三维位置应当十分稳定或者作为高度角和温度(可能也与其他参数有关)的函数可精确建模,RMS小于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.3mm. </w:t>
                            </w: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(９)光路径长度稳定性:光路径长度差必须稳定或者作为高度角和温度的函数可精确建模,在一 级运行条件下,任意指向的 RMS小于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.3mm. </w:t>
                            </w: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(１０)维护:底座、转动马达和天线结构有能力每天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4h连续高速运转、观测方向切换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500次以 上;天线机械结构除发动机和变速箱外寿命需超过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0年;发动机和变速箱的平均无故障时间应长 于２年;发动机和变速箱的更换和维护应当方便且经济;天线和马达的维修和维护的计划时间每年小于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0d,费用小于天线费用的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0％.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9pt;margin-top:4.6pt;height:347.4pt;width:163.6pt;mso-position-horizontal-relative:margin;z-index:251662336;v-text-anchor:middle;mso-width-relative:page;mso-height-relative:page;" fillcolor="#A8B7DF [3536]" filled="t" stroked="t" coordsize="21600,21600" o:gfxdata="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AU5ton1wAA&#10;AAkBAAAPAAAAAAAAAAEAIAAAACIAAABkcnMvZG93bnJldi54bWxQSwECFAAUAAAACACHTuJAsK15&#10;MwMDAACsBgAADgAAAAAAAAABACAAAAAmAQAAZHJzL2Uyb0RvYy54bWxQSwUGAAAAAAYABgBZAQAA&#10;mw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sz w:val="11"/>
                          <w:szCs w:val="11"/>
                        </w:rPr>
                        <w:t>.对天线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的基本建议</w:t>
                      </w: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(１)口径: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sz w:val="11"/>
                          <w:szCs w:val="11"/>
                        </w:rPr>
                        <w:t>2m 或更大.</w:t>
                      </w: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 xml:space="preserve"> (２) 口径效率:优于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5</w:t>
                      </w:r>
                      <w:r>
                        <w:rPr>
                          <w:sz w:val="11"/>
                          <w:szCs w:val="11"/>
                        </w:rPr>
                        <w:t>0％.</w:t>
                      </w: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 xml:space="preserve"> (３)天区覆盖率: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5</w:t>
                      </w:r>
                      <w:r>
                        <w:rPr>
                          <w:sz w:val="11"/>
                          <w:szCs w:val="11"/>
                        </w:rPr>
                        <w:t xml:space="preserve">°以上高度全通视. </w:t>
                      </w: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(４)射电频率(radio frequency,RF)范围: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sz w:val="11"/>
                          <w:szCs w:val="11"/>
                        </w:rPr>
                        <w:t xml:space="preserve">~ 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sz w:val="11"/>
                          <w:szCs w:val="11"/>
                        </w:rPr>
                        <w:t xml:space="preserve">4GHz或更高. </w:t>
                      </w: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(５) 系统温度:低于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4</w:t>
                      </w:r>
                      <w:r>
                        <w:rPr>
                          <w:sz w:val="11"/>
                          <w:szCs w:val="11"/>
                        </w:rPr>
                        <w:t>0K(不包括大气因素).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(６) 转动速率和加速度:方位角转速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sz w:val="11"/>
                          <w:szCs w:val="11"/>
                        </w:rPr>
                        <w:t>2°/s, 高度角转速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6</w:t>
                      </w:r>
                      <w:r>
                        <w:rPr>
                          <w:sz w:val="11"/>
                          <w:szCs w:val="11"/>
                        </w:rPr>
                        <w:t>°/s,加速度均为３°/s</w:t>
                      </w:r>
                      <w:r>
                        <w:rPr>
                          <w:sz w:val="11"/>
                          <w:szCs w:val="11"/>
                          <w:vertAlign w:val="superscript"/>
                        </w:rPr>
                        <w:t>２</w:t>
                      </w:r>
                      <w:r>
                        <w:rPr>
                          <w:sz w:val="11"/>
                          <w:szCs w:val="11"/>
                        </w:rPr>
                        <w:t>.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 xml:space="preserve"> (７) 表面精度:在一级运行条件下,主反射面和副反射面的综合均方根(RMS)误差对所有指向＜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0</w:t>
                      </w:r>
                      <w:r>
                        <w:rPr>
                          <w:sz w:val="11"/>
                          <w:szCs w:val="11"/>
                        </w:rPr>
                        <w:t>.2mm.</w:t>
                      </w: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 xml:space="preserve"> (８)参考点稳定性:相对于本地局域大地测量网,三维位置应当十分稳定或者作为高度角和温度(可能也与其他参数有关)的函数可精确建模,RMS小于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0</w:t>
                      </w:r>
                      <w:r>
                        <w:rPr>
                          <w:sz w:val="11"/>
                          <w:szCs w:val="11"/>
                        </w:rPr>
                        <w:t xml:space="preserve">.3mm. </w:t>
                      </w: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(９)光路径长度稳定性:光路径长度差必须稳定或者作为高度角和温度的函数可精确建模,在一 级运行条件下,任意指向的 RMS小于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0</w:t>
                      </w:r>
                      <w:r>
                        <w:rPr>
                          <w:sz w:val="11"/>
                          <w:szCs w:val="11"/>
                        </w:rPr>
                        <w:t xml:space="preserve">.3mm. </w:t>
                      </w: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(１０)维护:底座、转动马达和天线结构有能力每天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sz w:val="11"/>
                          <w:szCs w:val="11"/>
                        </w:rPr>
                        <w:t>4h连续高速运转、观测方向切换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sz w:val="11"/>
                          <w:szCs w:val="11"/>
                        </w:rPr>
                        <w:t>500次以 上;天线机械结构除发动机和变速箱外寿命需超过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sz w:val="11"/>
                          <w:szCs w:val="11"/>
                        </w:rPr>
                        <w:t>0年;发动机和变速箱的平均无故障时间应长 于２年;发动机和变速箱的更换和维护应当方便且经济;天线和马达的维修和维护的计划时间每年小于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sz w:val="11"/>
                          <w:szCs w:val="11"/>
                        </w:rPr>
                        <w:t>0d,费用小于天线费用的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sz w:val="11"/>
                          <w:szCs w:val="11"/>
                        </w:rPr>
                        <w:t>0％.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widowControl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1035050</wp:posOffset>
                </wp:positionV>
                <wp:extent cx="128905" cy="429895"/>
                <wp:effectExtent l="38100" t="38100" r="61595" b="66040"/>
                <wp:wrapNone/>
                <wp:docPr id="20" name="连接符: 曲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17" cy="429684"/>
                        </a:xfrm>
                        <a:prstGeom prst="curvedConnector3">
                          <a:avLst>
                            <a:gd name="adj1" fmla="val 5317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曲线 20" o:spid="_x0000_s1026" o:spt="38" type="#_x0000_t38" style="position:absolute;left:0pt;margin-left:241.8pt;margin-top:81.5pt;height:33.85pt;width:10.15pt;z-index:251668480;mso-width-relative:page;mso-height-relative:page;" filled="f" stroked="t" coordsize="21600,21600" o:gfxdata="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nS/EI2AAAAAsBAAAPAAAAAAAAAAEAIAAAACIAAABkcnMvZG93bnJldi54bWxQSwECFAAU&#10;AAAACACHTuJAfiMgYyoCAAAqBAAADgAAAAAAAAABACAAAAAnAQAAZHJzL2Uyb0RvYy54bWxQSwUG&#10;AAAAAAYABgBZAQAAwwUAAAAA&#10;" adj="11486">
                <v:fill on="f" focussize="0,0"/>
                <v:stroke weight="0.5pt" color="#A5A5A5 [3206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2013585</wp:posOffset>
                </wp:positionH>
                <wp:positionV relativeFrom="paragraph">
                  <wp:posOffset>1501140</wp:posOffset>
                </wp:positionV>
                <wp:extent cx="2221230" cy="1835785"/>
                <wp:effectExtent l="0" t="0" r="26670" b="12065"/>
                <wp:wrapNone/>
                <wp:docPr id="18" name="矩形: 剪去左右顶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358" cy="1835852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极化：</w:t>
                            </w: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VGOS天线馈源大多对线性极敏感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。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线性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极的缺点是条纹幅度与天线间馈源指向差呈正弦相关。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随着地球自转,馈源在az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el或x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y型天线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上相对射电源的指向会发生改变。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对于两台相距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甚远的天线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,馈源指向角会相差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9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0°之大,此时相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关条纹完全消失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.该问题可以通过采用双极化馈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源避免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,即沿轴旋转单极馈源,使得 VLBI网中所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有馈源在天区上的指向一致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.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cr/>
                            </w: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: 剪去左右顶角 18" o:spid="_x0000_s1026" style="position:absolute;left:0pt;margin-left:158.55pt;margin-top:118.2pt;height:144.55pt;width:174.9pt;mso-position-horizontal-relative:margin;z-index:251667456;v-text-anchor:middle;mso-width-relative:page;mso-height-relative:page;" fillcolor="#F7BDA4 [3536]" filled="t" stroked="t" coordsize="2221358,1835852" o:gfxdata="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OVdMxbbAAAACwEAAA8AAAAA&#10;AAAAAQAgAAAAIgAAAGRycy9kb3ducmV2LnhtbFBLAQIUABQAAAAIAIdO4kDsW/ILLgMAAMsGAAAO&#10;AAAAAAAAAAEAIAAAACoBAABkcnMvZTJvRG9jLnhtbFBLBQYAAAAABgAGAFkBAADKBgAAAAA=&#10;" path="m305981,0l1915376,0,2221358,305981,2221358,1835852,2221358,1835852,0,1835852,0,1835852,0,305981xe">
                <v:path textboxrect="0,0,2221358,1835852" o:connectlocs="2221358,917926;1110679,1835852;0,917926;1110679,0" o:connectangles="0,82,164,247"/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极化：</w:t>
                      </w: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VGOS天线馈源大多对线性极敏感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。</w:t>
                      </w:r>
                      <w:r>
                        <w:rPr>
                          <w:sz w:val="11"/>
                          <w:szCs w:val="11"/>
                        </w:rPr>
                        <w:t>线性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极的缺点是条纹幅度与天线间馈源指向差呈正弦相关。</w:t>
                      </w:r>
                      <w:r>
                        <w:rPr>
                          <w:sz w:val="11"/>
                          <w:szCs w:val="11"/>
                        </w:rPr>
                        <w:t>随着地球自转,馈源在az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-</w:t>
                      </w:r>
                      <w:r>
                        <w:rPr>
                          <w:sz w:val="11"/>
                          <w:szCs w:val="11"/>
                        </w:rPr>
                        <w:t>el或x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-</w:t>
                      </w:r>
                      <w:r>
                        <w:rPr>
                          <w:sz w:val="11"/>
                          <w:szCs w:val="11"/>
                        </w:rPr>
                        <w:t>y型天线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上相对射电源的指向会发生改变。</w:t>
                      </w:r>
                      <w:r>
                        <w:rPr>
                          <w:sz w:val="11"/>
                          <w:szCs w:val="11"/>
                        </w:rPr>
                        <w:t>对于两台相距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甚远的天线</w:t>
                      </w:r>
                      <w:r>
                        <w:rPr>
                          <w:sz w:val="11"/>
                          <w:szCs w:val="11"/>
                        </w:rPr>
                        <w:t>,馈源指向角会相差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9</w:t>
                      </w:r>
                      <w:r>
                        <w:rPr>
                          <w:sz w:val="11"/>
                          <w:szCs w:val="11"/>
                        </w:rPr>
                        <w:t>0°之大,此时相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关条纹完全消失</w:t>
                      </w:r>
                      <w:r>
                        <w:rPr>
                          <w:sz w:val="11"/>
                          <w:szCs w:val="11"/>
                        </w:rPr>
                        <w:t>.该问题可以通过采用双极化馈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源避免</w:t>
                      </w:r>
                      <w:r>
                        <w:rPr>
                          <w:sz w:val="11"/>
                          <w:szCs w:val="11"/>
                        </w:rPr>
                        <w:t>,即沿轴旋转单极馈源,使得 VLBI网中所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有馈源在天区上的指向一致</w:t>
                      </w:r>
                      <w:r>
                        <w:rPr>
                          <w:sz w:val="11"/>
                          <w:szCs w:val="11"/>
                        </w:rPr>
                        <w:t>.</w:t>
                      </w:r>
                      <w:r>
                        <w:rPr>
                          <w:sz w:val="11"/>
                          <w:szCs w:val="11"/>
                        </w:rPr>
                        <w:cr/>
                      </w: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24"/>
          <w:szCs w:val="24"/>
        </w:rPr>
        <w:br w:type="page"/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4825365</wp:posOffset>
            </wp:positionH>
            <wp:positionV relativeFrom="paragraph">
              <wp:posOffset>991870</wp:posOffset>
            </wp:positionV>
            <wp:extent cx="2573655" cy="2065655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206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384810</wp:posOffset>
                </wp:positionV>
                <wp:extent cx="474345" cy="544195"/>
                <wp:effectExtent l="38100" t="0" r="21590" b="6604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133" cy="543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95pt;margin-top:30.3pt;height:42.85pt;width:37.35pt;z-index:251672576;mso-width-relative:page;mso-height-relative:page;" filled="f" stroked="t" coordsize="21600,21600" o:gfxdata="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j1j9dUAAAAKAQAADwAAAAAA&#10;AAABACAAAAAiAAAAZHJzL2Rvd25yZXYueG1sUEsBAhQAFAAAAAgAh07iQMbDTKIWAgAA8QMAAA4A&#10;AAAAAAAAAQAgAAAAJAEAAGRycy9lMm9Eb2MueG1sUEsFBgAAAAAGAAYAWQEAAKwFAAAAAA==&#10;">
                <v:fill on="f" focussize="0,0"/>
                <v:stroke weight="0.5pt" color="#A5A5A5 [3206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979170</wp:posOffset>
                </wp:positionV>
                <wp:extent cx="1433195" cy="878205"/>
                <wp:effectExtent l="0" t="0" r="15240" b="1714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984" cy="87841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.数据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传输</w:t>
                            </w: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VGOS系统采用高速互联网传输数据,各台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站与附近通信干路之间以光纤相连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,数据传输速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率可达1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~10Gbps.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pt;margin-top:77.1pt;height:69.15pt;width:112.85pt;z-index:251674624;v-text-anchor:middle;mso-width-relative:page;mso-height-relative:page;" fillcolor="#A8B7DF [3536]" filled="t" stroked="t" coordsize="21600,21600" o:gfxdata="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M00i+rY&#10;AAAACwEAAA8AAAAAAAAAAQAgAAAAIgAAAGRycy9kb3ducmV2LnhtbFBLAQIUABQAAAAIAIdO4kDf&#10;oqv9BAMAAK0GAAAOAAAAAAAAAAEAIAAAACcBAABkcnMvZTJvRG9jLnhtbFBLBQYAAAAABgAGAFkB&#10;AACd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sz w:val="11"/>
                          <w:szCs w:val="11"/>
                        </w:rPr>
                        <w:t>.数据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传输</w:t>
                      </w: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VGOS系统采用高速互联网传输数据,各台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站与附近通信干路之间以光纤相连</w:t>
                      </w:r>
                      <w:r>
                        <w:rPr>
                          <w:sz w:val="11"/>
                          <w:szCs w:val="11"/>
                        </w:rPr>
                        <w:t>,数据传输速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率可达1</w:t>
                      </w:r>
                      <w:r>
                        <w:rPr>
                          <w:sz w:val="11"/>
                          <w:szCs w:val="11"/>
                        </w:rPr>
                        <w:t>~10Gbps.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638810</wp:posOffset>
                </wp:positionV>
                <wp:extent cx="20955" cy="334010"/>
                <wp:effectExtent l="57150" t="0" r="74295" b="6604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7" cy="334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7.9pt;margin-top:50.3pt;height:26.3pt;width:1.65pt;z-index:251677696;mso-width-relative:page;mso-height-relative:page;" filled="f" stroked="t" coordsize="21600,21600" o:gfxdata="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5SvcbYAAAACwEAAA8AAAAAAAAAAQAg&#10;AAAAIgAAAGRycy9kb3ducmV2LnhtbFBLAQIUABQAAAAIAIdO4kDTogeiDgIAAOYDAAAOAAAAAAAA&#10;AAEAIAAAACcBAABkcnMvZTJvRG9jLnhtbFBLBQYAAAAABgAGAFkBAACnBQAAAAA=&#10;">
                <v:fill on="f" focussize="0,0"/>
                <v:stroke weight="0.5pt" color="#A5A5A5 [3206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4403090</wp:posOffset>
                </wp:positionH>
                <wp:positionV relativeFrom="paragraph">
                  <wp:posOffset>-99060</wp:posOffset>
                </wp:positionV>
                <wp:extent cx="1257300" cy="709295"/>
                <wp:effectExtent l="0" t="0" r="19050" b="1460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92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三、国外V</w:t>
                            </w:r>
                            <w:r>
                              <w:t>GOS站</w:t>
                            </w:r>
                            <w:r>
                              <w:rPr>
                                <w:rFonts w:hint="eastAsia"/>
                              </w:rPr>
                              <w:t>简况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6.7pt;margin-top:-7.8pt;height:55.85pt;width:99pt;z-index:251669504;v-text-anchor:middle;mso-width-relative:page;mso-height-relative:page;" fillcolor="#A8B7DF [3536]" filled="t" stroked="t" coordsize="21600,21600" o:gfxdata="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GrI2RjYAAAACgEAAA8AAAAAAAAAAQAgAAAAIgAAAGRycy9kb3ducmV2LnhtbFBLAQIUABQA&#10;AAAIAIdO4kCz1HKxDQMAALAGAAAOAAAAAAAAAAEAIAAAACcBAABkcnMvZTJvRG9jLnhtbFBLBQYA&#10;AAAABgAGAFkBAACm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三、国外V</w:t>
                      </w:r>
                      <w:r>
                        <w:t>GOS站</w:t>
                      </w:r>
                      <w:r>
                        <w:rPr>
                          <w:rFonts w:hint="eastAsia"/>
                        </w:rPr>
                        <w:t>简况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338455</wp:posOffset>
                </wp:positionV>
                <wp:extent cx="516255" cy="620395"/>
                <wp:effectExtent l="0" t="0" r="74295" b="6604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67" cy="620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8pt;margin-top:26.65pt;height:48.85pt;width:40.65pt;z-index:251673600;mso-width-relative:page;mso-height-relative:page;" filled="f" stroked="t" coordsize="21600,21600" o:gfxdata="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mqvp9gAAAAKAQAADwAAAAAAAAABACAA&#10;AAAiAAAAZHJzL2Rvd25yZXYueG1sUEsBAhQAFAAAAAgAh07iQLFu5IkNAgAA5wMAAA4AAAAAAAAA&#10;AQAgAAAAJwEAAGRycy9lMm9Eb2MueG1sUEsFBgAAAAAGAAYAWQEAAKYFAAAAAA==&#10;">
                <v:fill on="f" focussize="0,0"/>
                <v:stroke weight="0.5pt" color="#A5A5A5 [3206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-172720</wp:posOffset>
                </wp:positionV>
                <wp:extent cx="1130300" cy="723900"/>
                <wp:effectExtent l="0" t="0" r="12700" b="1968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72368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二</w:t>
                            </w:r>
                            <w:r>
                              <w:rPr>
                                <w:rFonts w:hint="eastAsia"/>
                              </w:rPr>
                              <w:t>、V</w:t>
                            </w:r>
                            <w:r>
                              <w:t>GOS未来</w:t>
                            </w:r>
                            <w:r>
                              <w:rPr>
                                <w:rFonts w:hint="eastAsia"/>
                              </w:rPr>
                              <w:t>发展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65pt;margin-top:-13.6pt;height:57pt;width:89pt;z-index:251671552;v-text-anchor:middle;mso-width-relative:page;mso-height-relative:page;" fillcolor="#A8B7DF [3536]" filled="t" stroked="t" coordsize="21600,21600" o:gfxdata="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Jqb&#10;+JrXAAAACgEAAA8AAAAAAAAAAQAgAAAAIgAAAGRycy9kb3ducmV2LnhtbFBLAQIUABQAAAAIAIdO&#10;4kCLJtLVCAMAALAGAAAOAAAAAAAAAAEAIAAAACYBAABkcnMvZTJvRG9jLnhtbFBLBQYAAAAABgAG&#10;AFkBAACg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二</w:t>
                      </w:r>
                      <w:r>
                        <w:rPr>
                          <w:rFonts w:hint="eastAsia"/>
                        </w:rPr>
                        <w:t>、V</w:t>
                      </w:r>
                      <w:r>
                        <w:t>GOS未来</w:t>
                      </w:r>
                      <w:r>
                        <w:rPr>
                          <w:rFonts w:hint="eastAsia"/>
                        </w:rPr>
                        <w:t>发展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ragraph">
                  <wp:posOffset>956310</wp:posOffset>
                </wp:positionV>
                <wp:extent cx="1852295" cy="1327150"/>
                <wp:effectExtent l="0" t="0" r="15240" b="254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083" cy="1327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.观测网</w:t>
                            </w:r>
                          </w:p>
                          <w:p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VGOS将统一使用高转速、宽带测量天线,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观测频率为3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~14GHz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。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相比传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统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VLBI(S/X)站网,VGOS将加强自动化运行、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远程控制等功能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,从而提高系统稳定性、缩减系统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响应时间、降低系统运行成本。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此外,VGOS 将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极大地丰富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VLBI观测数据,EOP产品发布周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期也将大大缩短。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25pt;margin-top:75.3pt;height:104.5pt;width:145.85pt;z-index:251670528;v-text-anchor:middle;mso-width-relative:page;mso-height-relative:page;" fillcolor="#A8B7DF [3536]" filled="t" stroked="t" coordsize="21600,21600" o:gfxdata="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E&#10;qLz22AAAAAwBAAAPAAAAAAAAAAEAIAAAACIAAABkcnMvZG93bnJldi54bWxQSwECFAAUAAAACACH&#10;TuJAKeU6zQgDAACuBgAADgAAAAAAAAABACAAAAAnAQAAZHJzL2Uyb0RvYy54bWxQSwUGAAAAAAYA&#10;BgBZAQAAoQ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sz w:val="11"/>
                          <w:szCs w:val="11"/>
                        </w:rPr>
                        <w:t>.观测网</w:t>
                      </w:r>
                    </w:p>
                    <w:p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VGOS将统一使用高转速、宽带测量天线,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观测频率为3</w:t>
                      </w:r>
                      <w:r>
                        <w:rPr>
                          <w:sz w:val="11"/>
                          <w:szCs w:val="11"/>
                        </w:rPr>
                        <w:t>~14GHz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。</w:t>
                      </w:r>
                      <w:r>
                        <w:rPr>
                          <w:sz w:val="11"/>
                          <w:szCs w:val="11"/>
                        </w:rPr>
                        <w:t>相比传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统</w:t>
                      </w:r>
                      <w:r>
                        <w:rPr>
                          <w:sz w:val="11"/>
                          <w:szCs w:val="11"/>
                        </w:rPr>
                        <w:t>VLBI(S/X)站网,VGOS将加强自动化运行、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远程控制等功能</w:t>
                      </w:r>
                      <w:r>
                        <w:rPr>
                          <w:sz w:val="11"/>
                          <w:szCs w:val="11"/>
                        </w:rPr>
                        <w:t>,从而提高系统稳定性、缩减系统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响应时间、降低系统运行成本。</w:t>
                      </w:r>
                      <w:r>
                        <w:rPr>
                          <w:sz w:val="11"/>
                          <w:szCs w:val="11"/>
                        </w:rPr>
                        <w:t>此外,VGOS 将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极大地丰富</w:t>
                      </w:r>
                      <w:r>
                        <w:rPr>
                          <w:sz w:val="11"/>
                          <w:szCs w:val="11"/>
                        </w:rPr>
                        <w:t>VLBI观测数据,EOP产品发布周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期也将大大缩短。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1520D"/>
    <w:multiLevelType w:val="multilevel"/>
    <w:tmpl w:val="2861520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2Y2NjMTA2OGY2YzgxNDNlNTNhZjEzMjRhOTZiNTEifQ=="/>
  </w:docVars>
  <w:rsids>
    <w:rsidRoot w:val="00D3653B"/>
    <w:rsid w:val="000412A7"/>
    <w:rsid w:val="00117350"/>
    <w:rsid w:val="0020072B"/>
    <w:rsid w:val="003B5FAF"/>
    <w:rsid w:val="003E0C1D"/>
    <w:rsid w:val="003F398C"/>
    <w:rsid w:val="00657B59"/>
    <w:rsid w:val="006D50FD"/>
    <w:rsid w:val="006D7C06"/>
    <w:rsid w:val="007048C8"/>
    <w:rsid w:val="00707C8E"/>
    <w:rsid w:val="007638E3"/>
    <w:rsid w:val="007B4E4E"/>
    <w:rsid w:val="00887EA1"/>
    <w:rsid w:val="008A268F"/>
    <w:rsid w:val="00A77D7A"/>
    <w:rsid w:val="00AA08E3"/>
    <w:rsid w:val="00AA38E0"/>
    <w:rsid w:val="00AB040F"/>
    <w:rsid w:val="00C37A8D"/>
    <w:rsid w:val="00C44FE1"/>
    <w:rsid w:val="00CA7388"/>
    <w:rsid w:val="00D05ED0"/>
    <w:rsid w:val="00D3653B"/>
    <w:rsid w:val="00E5757B"/>
    <w:rsid w:val="00EB2703"/>
    <w:rsid w:val="00F357F4"/>
    <w:rsid w:val="00FA3783"/>
    <w:rsid w:val="160F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No Spacing"/>
    <w:link w:val="9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无间隔 字符"/>
    <w:basedOn w:val="5"/>
    <w:link w:val="8"/>
    <w:uiPriority w:val="1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>1、阅读两篇文章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</Words>
  <Characters>116</Characters>
  <Lines>1</Lines>
  <Paragraphs>1</Paragraphs>
  <TotalTime>528</TotalTime>
  <ScaleCrop>false</ScaleCrop>
  <LinksUpToDate>false</LinksUpToDate>
  <CharactersWithSpaces>135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2、学习python，并且把基本的四个公式用python代码写了出来</cp:category>
  <dcterms:created xsi:type="dcterms:W3CDTF">2023-11-09T00:42:00Z</dcterms:created>
  <dc:creator>bf137688@qq.com</dc:creator>
  <cp:lastModifiedBy>大白兔</cp:lastModifiedBy>
  <dcterms:modified xsi:type="dcterms:W3CDTF">2023-11-10T11:57:40Z</dcterms:modified>
  <dc:subject>2023年11月1\</dc:subject>
  <dc:title>工作汇报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BB50382E22F7457790D707EBA2E864DA_12</vt:lpwstr>
  </property>
</Properties>
</file>