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Community Guidelines</w:t>
      </w:r>
    </w:p>
    <w:p>
      <w:pPr>
        <w:spacing w:after="60"/>
      </w:pPr>
      <w:r>
        <w:rPr>
          <w:rFonts w:ascii="Helvetica" w:cs="Helvetica" w:eastAsia="Helvetica" w:hAnsi="Helvetica"/>
          <w:b/>
          <w:bCs/>
          <w:color w:val="FF5C39"/>
          <w:sz w:val="22"/>
          <w:szCs w:val="22"/>
        </w:rPr>
        <w:t xml:space="preserve">Ember — Draft for legal &amp; trust-and-safety review</w:t>
      </w:r>
    </w:p>
    <w:p>
      <w:pPr>
        <w:spacing w:after="220" w:before="100"/>
      </w:pPr>
      <w:r>
        <w:rPr>
          <w:i/>
          <w:iCs/>
          <w:color w:val="6E6180"/>
          <w:sz w:val="20"/>
          <w:szCs w:val="20"/>
        </w:rPr>
        <w:t xml:space="preserve">This is a working draft prepared to speed up review. It is not legal advice. Before publishing, have it reviewed alongside your Terms of Service, and confirm your actual moderation capacity (team size, tooling, response times) can support what is promised here — guidelines that overpromise enforcement speed create their own liability.</w:t>
      </w:r>
    </w:p>
    <w:p>
      <w:pPr>
        <w:spacing w:after="260"/>
      </w:pPr>
      <w:r>
        <w:rPr>
          <w:color w:val="6E6180"/>
          <w:sz w:val="18"/>
          <w:szCs w:val="18"/>
        </w:rPr>
        <w:t xml:space="preserve">Last updated: [DATE]   ·   Version: 0.1 draft</w:t>
      </w:r>
    </w:p>
    <w:p>
      <w:pPr>
        <w:pStyle w:val="Heading1"/>
        <w:spacing w:after="160" w:before="360"/>
      </w:pPr>
      <w:r>
        <w:t xml:space="preserve">1. Why these guidelines exist</w:t>
      </w:r>
    </w:p>
    <w:p>
      <w:pPr>
        <w:spacing w:after="160" w:line="300"/>
      </w:pPr>
      <w:r>
        <w:t xml:space="preserve">Ember is built on people funding the work they value. That only works if the platform is a safe, trustworthy place to watch and to create. These guidelines explain what is and isn't allowed, and how we enforce them. They apply to all content and behaviour on Ember, including videos, comments, profile information, and tipping activity.</w:t>
      </w:r>
    </w:p>
    <w:p>
      <w:pPr>
        <w:pStyle w:val="Heading1"/>
        <w:spacing w:after="160" w:before="360"/>
      </w:pPr>
      <w:r>
        <w:t xml:space="preserve">2. Content that is never allowed</w:t>
      </w:r>
    </w:p>
    <w:p>
      <w:pPr>
        <w:pStyle w:val="Heading2"/>
        <w:spacing w:after="120" w:before="260"/>
      </w:pPr>
      <w:r>
        <w:t xml:space="preserve">2.1 Child safety</w:t>
      </w:r>
    </w:p>
    <w:p>
      <w:pPr>
        <w:spacing w:after="160" w:line="300"/>
      </w:pPr>
      <w:r>
        <w:t xml:space="preserve">Any content that sexualises, endangers, or exploits minors is strictly prohibited and will be removed immediately, the account permanently banned, and reported to the National Crime Agency's CEOP command and/or the relevant authority in the applicable jurisdiction. This is a zero-tolerance policy with no exceptions.</w:t>
      </w:r>
    </w:p>
    <w:p>
      <w:pPr>
        <w:pStyle w:val="Heading2"/>
        <w:spacing w:after="120" w:before="260"/>
      </w:pPr>
      <w:r>
        <w:t xml:space="preserve">2.2 Illegal content</w:t>
      </w:r>
    </w:p>
    <w:p>
      <w:pPr>
        <w:spacing w:after="160" w:line="300"/>
      </w:pPr>
      <w:r>
        <w:t xml:space="preserve">Content that is illegal under UK law or the law of the jurisdiction it targets, including terrorism-related content, content facilitating serious crime, and non-consensual intimate imagery.</w:t>
      </w:r>
    </w:p>
    <w:p>
      <w:pPr>
        <w:pStyle w:val="Heading2"/>
        <w:spacing w:after="120" w:before="260"/>
      </w:pPr>
      <w:r>
        <w:t xml:space="preserve">2.3 Severe harm</w:t>
      </w:r>
    </w:p>
    <w:p>
      <w:pPr>
        <w:pStyle w:val="ListParagraph"/>
        <w:numPr>
          <w:ilvl w:val="0"/>
          <w:numId w:val="2"/>
        </w:numPr>
        <w:spacing w:after="100" w:line="290"/>
      </w:pPr>
      <w:r>
        <w:t xml:space="preserve">Content depicting or glorifying graphic violence, gore, or torture</w:t>
      </w:r>
    </w:p>
    <w:p>
      <w:pPr>
        <w:pStyle w:val="ListParagraph"/>
        <w:numPr>
          <w:ilvl w:val="0"/>
          <w:numId w:val="2"/>
        </w:numPr>
        <w:spacing w:after="100" w:line="290"/>
      </w:pPr>
      <w:r>
        <w:t xml:space="preserve">Content that promotes, instructs, or facilitates suicide or self-harm</w:t>
      </w:r>
    </w:p>
    <w:p>
      <w:pPr>
        <w:pStyle w:val="ListParagraph"/>
        <w:numPr>
          <w:ilvl w:val="0"/>
          <w:numId w:val="2"/>
        </w:numPr>
        <w:spacing w:after="100" w:line="290"/>
      </w:pPr>
      <w:r>
        <w:t xml:space="preserve">Content that incites violence or hatred against people based on a protected characteristic</w:t>
      </w:r>
    </w:p>
    <w:p>
      <w:pPr>
        <w:pStyle w:val="Heading1"/>
        <w:spacing w:after="160" w:before="360"/>
      </w:pPr>
      <w:r>
        <w:t xml:space="preserve">3. Content that requires context or restriction</w:t>
      </w:r>
    </w:p>
    <w:p>
      <w:pPr>
        <w:spacing w:after="160" w:line="300"/>
      </w:pPr>
      <w:r>
        <w:t xml:space="preserve">Some content is not banned outright but may be age-restricted, demonetised (ineligible to receive tips), or require a warning label:</w:t>
      </w:r>
    </w:p>
    <w:p>
      <w:pPr>
        <w:pStyle w:val="ListParagraph"/>
        <w:numPr>
          <w:ilvl w:val="0"/>
          <w:numId w:val="2"/>
        </w:numPr>
        <w:spacing w:after="100" w:line="290"/>
      </w:pPr>
      <w:r>
        <w:t xml:space="preserve">Intense content that is clearly editorial, artistic, or documentary in nature but may disturb some viewers</w:t>
      </w:r>
    </w:p>
    <w:p>
      <w:pPr>
        <w:pStyle w:val="ListParagraph"/>
        <w:numPr>
          <w:ilvl w:val="0"/>
          <w:numId w:val="2"/>
        </w:numPr>
        <w:spacing w:after="100" w:line="290"/>
      </w:pPr>
      <w:r>
        <w:t xml:space="preserve">Content depicting legal but risky activities (e.g. extreme sports, stunts) without promoting imitation by minors</w:t>
      </w:r>
    </w:p>
    <w:p>
      <w:pPr>
        <w:pStyle w:val="ListParagraph"/>
        <w:numPr>
          <w:ilvl w:val="0"/>
          <w:numId w:val="2"/>
        </w:numPr>
        <w:spacing w:after="100" w:line="290"/>
      </w:pPr>
      <w:r>
        <w:t xml:space="preserve">Strong language or mature themes not suitable for all audiences</w:t>
      </w:r>
    </w:p>
    <w:p>
      <w:pPr>
        <w:pStyle w:val="Heading1"/>
        <w:spacing w:after="160" w:before="360"/>
      </w:pPr>
      <w:r>
        <w:t xml:space="preserve">4. Tipping and engagement integrity</w:t>
      </w:r>
    </w:p>
    <w:p>
      <w:pPr>
        <w:spacing w:after="160" w:line="300"/>
      </w:pPr>
      <w:r>
        <w:t xml:space="preserve">The tip economy only works if it reflects genuine appreciation. The following are prohibited:</w:t>
      </w:r>
    </w:p>
    <w:p>
      <w:pPr>
        <w:pStyle w:val="ListParagraph"/>
        <w:numPr>
          <w:ilvl w:val="0"/>
          <w:numId w:val="2"/>
        </w:numPr>
        <w:spacing w:after="100" w:line="290"/>
      </w:pPr>
      <w:r>
        <w:t xml:space="preserve">Creating multiple accounts to tip yourself or inflate your own leaderboard position or view count</w:t>
      </w:r>
    </w:p>
    <w:p>
      <w:pPr>
        <w:pStyle w:val="ListParagraph"/>
        <w:numPr>
          <w:ilvl w:val="0"/>
          <w:numId w:val="2"/>
        </w:numPr>
        <w:spacing w:after="100" w:line="290"/>
      </w:pPr>
      <w:r>
        <w:t xml:space="preserve">Coordinating with others to artificially inflate tips, views, comments, or rankings ("tip farms" or engagement pods)</w:t>
      </w:r>
    </w:p>
    <w:p>
      <w:pPr>
        <w:pStyle w:val="ListParagraph"/>
        <w:numPr>
          <w:ilvl w:val="0"/>
          <w:numId w:val="2"/>
        </w:numPr>
        <w:spacing w:after="100" w:line="290"/>
      </w:pPr>
      <w:r>
        <w:t xml:space="preserve">Pressuring, guilt-tripping, or misleading viewers into tipping (for example, false claims about needing funds for a medical or personal emergency)</w:t>
      </w:r>
    </w:p>
    <w:p>
      <w:pPr>
        <w:pStyle w:val="ListParagraph"/>
        <w:numPr>
          <w:ilvl w:val="0"/>
          <w:numId w:val="2"/>
        </w:numPr>
        <w:spacing w:after="100" w:line="290"/>
      </w:pPr>
      <w:r>
        <w:t xml:space="preserve">Impersonating another creator to redirect tips intended for them</w:t>
      </w:r>
    </w:p>
    <w:p>
      <w:pPr>
        <w:spacing w:after="160" w:line="300"/>
      </w:pPr>
      <w:r>
        <w:t xml:space="preserve">Accounts found manipulating tipping or engagement metrics may have tips voided, rankings reset, or be suspended.</w:t>
      </w:r>
    </w:p>
    <w:p>
      <w:pPr>
        <w:pStyle w:val="Heading1"/>
        <w:spacing w:after="160" w:before="360"/>
      </w:pPr>
      <w:r>
        <w:t xml:space="preserve">5. Intellectual property</w:t>
      </w:r>
    </w:p>
    <w:p>
      <w:pPr>
        <w:spacing w:after="160" w:line="300"/>
      </w:pPr>
      <w:r>
        <w:t xml:space="preserve">Don't upload content you don't have the rights to. Repeat copyright infringement will result in account termination. Rights holders can submit a takedown request to [LEGAL/COPYRIGHT EMAIL]; we will respond in line with our obligations under applicable law (in the UK, this includes the Copyright, Designs and Patents Act 1988).</w:t>
      </w:r>
    </w:p>
    <w:p>
      <w:pPr>
        <w:pStyle w:val="Heading1"/>
        <w:spacing w:after="160" w:before="360"/>
      </w:pPr>
      <w:r>
        <w:t xml:space="preserve">6. Spam and authenticity</w:t>
      </w:r>
    </w:p>
    <w:p>
      <w:pPr>
        <w:pStyle w:val="ListParagraph"/>
        <w:numPr>
          <w:ilvl w:val="0"/>
          <w:numId w:val="2"/>
        </w:numPr>
        <w:spacing w:after="100" w:line="290"/>
      </w:pPr>
      <w:r>
        <w:t xml:space="preserve">No spam, scams, or deceptive links in videos, comments, or profiles</w:t>
      </w:r>
    </w:p>
    <w:p>
      <w:pPr>
        <w:pStyle w:val="ListParagraph"/>
        <w:numPr>
          <w:ilvl w:val="0"/>
          <w:numId w:val="2"/>
        </w:numPr>
        <w:spacing w:after="100" w:line="290"/>
      </w:pPr>
      <w:r>
        <w:t xml:space="preserve">No bot accounts or automated engagement</w:t>
      </w:r>
    </w:p>
    <w:p>
      <w:pPr>
        <w:pStyle w:val="ListParagraph"/>
        <w:numPr>
          <w:ilvl w:val="0"/>
          <w:numId w:val="2"/>
        </w:numPr>
        <w:spacing w:after="100" w:line="290"/>
      </w:pPr>
      <w:r>
        <w:t xml:space="preserve">No impersonation of another person, brand, or organisation</w:t>
      </w:r>
    </w:p>
    <w:p>
      <w:pPr>
        <w:pStyle w:val="Heading1"/>
        <w:spacing w:after="160" w:before="360"/>
      </w:pPr>
      <w:r>
        <w:t xml:space="preserve">7. How enforcement works</w:t>
      </w:r>
    </w:p>
    <w:p>
      <w:pPr>
        <w:pStyle w:val="Heading2"/>
        <w:spacing w:after="120" w:before="260"/>
      </w:pPr>
      <w:r>
        <w:t xml:space="preserve">7.1 Reporting</w:t>
      </w:r>
    </w:p>
    <w:p>
      <w:pPr>
        <w:spacing w:after="160" w:line="300"/>
      </w:pPr>
      <w:r>
        <w:t xml:space="preserve">Any user can report a video, comment, or account using the report function. Reports are reviewed against these Guidelines, not against how popular or well-tipped the content is.</w:t>
      </w:r>
    </w:p>
    <w:p>
      <w:pPr>
        <w:pStyle w:val="Heading2"/>
        <w:spacing w:after="120" w:before="260"/>
      </w:pPr>
      <w:r>
        <w:t xml:space="preserve">7.2 Actions we may take</w:t>
      </w:r>
    </w:p>
    <w:p>
      <w:pPr>
        <w:pStyle w:val="ListParagraph"/>
        <w:numPr>
          <w:ilvl w:val="0"/>
          <w:numId w:val="2"/>
        </w:numPr>
        <w:spacing w:after="100" w:line="290"/>
      </w:pPr>
      <w:r>
        <w:t xml:space="preserve">Removing the specific content</w:t>
      </w:r>
    </w:p>
    <w:p>
      <w:pPr>
        <w:pStyle w:val="ListParagraph"/>
        <w:numPr>
          <w:ilvl w:val="0"/>
          <w:numId w:val="2"/>
        </w:numPr>
        <w:spacing w:after="100" w:line="290"/>
      </w:pPr>
      <w:r>
        <w:t xml:space="preserve">Age-restricting or demonetising content</w:t>
      </w:r>
    </w:p>
    <w:p>
      <w:pPr>
        <w:pStyle w:val="ListParagraph"/>
        <w:numPr>
          <w:ilvl w:val="0"/>
          <w:numId w:val="2"/>
        </w:numPr>
        <w:spacing w:after="100" w:line="290"/>
      </w:pPr>
      <w:r>
        <w:t xml:space="preserve">Issuing a warning to the account</w:t>
      </w:r>
    </w:p>
    <w:p>
      <w:pPr>
        <w:pStyle w:val="ListParagraph"/>
        <w:numPr>
          <w:ilvl w:val="0"/>
          <w:numId w:val="2"/>
        </w:numPr>
        <w:spacing w:after="100" w:line="290"/>
      </w:pPr>
      <w:r>
        <w:t xml:space="preserve">Temporarily suspending an account</w:t>
      </w:r>
    </w:p>
    <w:p>
      <w:pPr>
        <w:pStyle w:val="ListParagraph"/>
        <w:numPr>
          <w:ilvl w:val="0"/>
          <w:numId w:val="2"/>
        </w:numPr>
        <w:spacing w:after="100" w:line="290"/>
      </w:pPr>
      <w:r>
        <w:t xml:space="preserve">Permanently terminating an account, with associated content removed</w:t>
      </w:r>
    </w:p>
    <w:p>
      <w:pPr>
        <w:pStyle w:val="Heading2"/>
        <w:spacing w:after="120" w:before="260"/>
      </w:pPr>
      <w:r>
        <w:t xml:space="preserve">7.3 Appeals</w:t>
      </w:r>
    </w:p>
    <w:p>
      <w:pPr>
        <w:spacing w:after="160" w:line="300"/>
      </w:pPr>
      <w:r>
        <w:t xml:space="preserve">Where an account or piece of content is actioned, we will where possible notify the user of the reason and provide a way to appeal the decision. Appeals for child-safety violations are not available.</w:t>
      </w:r>
    </w:p>
    <w:p>
      <w:pPr>
        <w:pStyle w:val="Heading1"/>
        <w:spacing w:after="160" w:before="360"/>
      </w:pPr>
      <w:r>
        <w:t xml:space="preserve">8. Changes to these Guidelines</w:t>
      </w:r>
    </w:p>
    <w:p>
      <w:pPr>
        <w:spacing w:after="160" w:line="300"/>
      </w:pPr>
      <w:r>
        <w:t xml:space="preserve">We may update these Guidelines as the Service evolves. Material changes will be announced with reasonable notice.</w:t>
      </w:r>
    </w:p>
    <w:p>
      <w:pPr>
        <w:pStyle w:val="Heading1"/>
        <w:spacing w:after="160" w:before="360"/>
      </w:pPr>
      <w:r>
        <w:t xml:space="preserve">9. Contact</w:t>
      </w:r>
    </w:p>
    <w:p>
      <w:pPr>
        <w:spacing w:after="160" w:line="300"/>
      </w:pPr>
      <w:r>
        <w:t xml:space="preserve">To report content, use the in-Service report function. For anything else, contact [TRUST &amp; SAFETY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1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6E6180"/>
        <w:sz w:val="16"/>
        <w:szCs w:val="16"/>
      </w:rPr>
      <w:t xml:space="preserve">EMBER — COMMUNITY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Helvetica" w:cs="Helvetica" w:eastAsia="Helvetica" w:hAnsi="Helvetica"/>
      <w:b/>
      <w:bCs/>
      <w:color w:val="1A1420"/>
      <w:sz w:val="52"/>
      <w:szCs w:val="52"/>
    </w:rPr>
  </w:style>
  <w:style w:type="paragraph" w:styleId="Heading1">
    <w:name w:val="Heading 1"/>
    <w:basedOn w:val="Normal"/>
    <w:next w:val="Normal"/>
    <w:qFormat/>
    <w:pPr>
      <w:pBdr>
        <w:bottom w:val="single" w:color="FF5C39" w:sz="4" w:space="6"/>
      </w:pBdr>
      <w:spacing w:after="140" w:before="340"/>
    </w:pPr>
    <w:rPr>
      <w:rFonts w:ascii="Helvetica" w:cs="Helvetica" w:eastAsia="Helvetica" w:hAnsi="Helvetica"/>
      <w:b/>
      <w:bCs/>
      <w:color w:val="1A1420"/>
      <w:sz w:val="26"/>
      <w:szCs w:val="26"/>
    </w:rPr>
  </w:style>
  <w:style w:type="paragraph" w:styleId="Heading2">
    <w:name w:val="Heading 2"/>
    <w:basedOn w:val="Normal"/>
    <w:next w:val="Normal"/>
    <w:qFormat/>
    <w:pPr>
      <w:spacing w:after="100" w:before="220"/>
    </w:pPr>
    <w:rPr>
      <w:rFonts w:ascii="Helvetica" w:cs="Helvetica" w:eastAsia="Helvetica" w:hAnsi="Helvetica"/>
      <w:b/>
      <w:bCs/>
      <w:color w:val="1A1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2026-07-04T16:02:33.182Z</dcterms:created>
  <dcterms:modified xsi:type="dcterms:W3CDTF">2026-07-04T16:02:33.182Z</dcterms:modified>
</cp:coreProperties>
</file>

<file path=docProps/custom.xml><?xml version="1.0" encoding="utf-8"?>
<Properties xmlns="http://schemas.openxmlformats.org/officeDocument/2006/custom-properties" xmlns:vt="http://schemas.openxmlformats.org/officeDocument/2006/docPropsVTypes"/>
</file>