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Muon Shower Coincidence Analysis</w:t>
      </w:r>
    </w:p>
    <w:p>
      <w:pPr>
        <w:spacing w:after="160"/>
        <w:jc w:val="center"/>
      </w:pPr>
      <w:r>
        <w:rPr>
          <w:rFonts w:ascii="Arial" w:cs="Arial" w:eastAsia="Arial" w:hAnsi="Arial"/>
          <w:color w:val="2E75B6"/>
          <w:sz w:val="30"/>
          <w:szCs w:val="30"/>
        </w:rPr>
        <w:t xml:space="preserve">Supplementary Technical Report</w:t>
      </w:r>
    </w:p>
    <w:p>
      <w:pPr>
        <w:spacing w:after="160"/>
        <w:jc w:val="center"/>
      </w:pPr>
      <w:r>
        <w:rPr>
          <w:i/>
          <w:iCs/>
          <w:color w:val="555555"/>
          <w:sz w:val="24"/>
          <w:szCs w:val="24"/>
        </w:rPr>
        <w:t xml:space="preserve">Clock Synchronisation Architecture, Calibration Derivations,</w:t>
      </w:r>
    </w:p>
    <w:p>
      <w:pPr>
        <w:spacing w:after="480"/>
        <w:jc w:val="center"/>
      </w:pPr>
      <w:r>
        <w:rPr>
          <w:i/>
          <w:iCs/>
          <w:color w:val="555555"/>
          <w:sz w:val="24"/>
          <w:szCs w:val="24"/>
        </w:rPr>
        <w:t xml:space="preserve">Coincidence Statistics, and Confidence Estimation</w:t>
      </w:r>
    </w:p>
    <w:p>
      <w:pPr>
        <w:spacing w:after="120"/>
        <w:jc w:val="center"/>
      </w:pPr>
      <w:r>
        <w:rPr>
          <w:color w:val="444444"/>
          <w:sz w:val="22"/>
          <w:szCs w:val="22"/>
        </w:rPr>
        <w:t xml:space="preserve">Muhlenberg College — 8-Detector Plastic Scintillator Array</w:t>
      </w:r>
    </w:p>
    <w:p>
      <w:pPr>
        <w:spacing w:after="1440"/>
        <w:jc w:val="center"/>
      </w:pPr>
      <w:r>
        <w:rPr>
          <w:color w:val="444444"/>
          <w:sz w:val="22"/>
          <w:szCs w:val="22"/>
        </w:rPr>
        <w:t xml:space="preserve">Data run: February 27, 2026</w:t>
      </w:r>
    </w:p>
    <w:p>
      <w:pPr>
        <w:pStyle w:val="Heading1"/>
      </w:pPr>
      <w:r>
        <w:t xml:space="preserve">1. System Architecture Overview</w:t>
      </w:r>
    </w:p>
    <w:p>
      <w:pPr>
        <w:spacing w:after="160"/>
      </w:pPr>
      <w:r>
        <w:t xml:space="preserve">The detector array consists of eight Arduino Nano microcontrollers (follower nodes) connected to a single Arduino Uno (master node) via both a shared hardware sync line and an I²C serial bus. Each Nano is coupled to a plastic scintillator and photomultiplier tube; when a charged particle traverses the scintillator the resulting pulse triggers a hardware interrupt on the Nano, which records the arrival time using the Nano's own </w:t>
      </w:r>
      <w:r>
        <w:rPr>
          <w:rFonts w:ascii="Courier New" w:cs="Courier New" w:eastAsia="Courier New" w:hAnsi="Courier New"/>
          <w:sz w:val="20"/>
          <w:szCs w:val="20"/>
        </w:rPr>
        <w:t xml:space="preserve">micros()</w:t>
      </w:r>
      <w:r>
        <w:t xml:space="preserve"> counter. Periodically, the Uno broadcasts a synchronisation pulse on a shared digital line, and each Nano records the arrival time of that pulse as well. The Uno then polls each Nano in turn via I²C to retrieve both particle timestamps (PT) and sync timestamps (ST).</w:t>
      </w:r>
    </w:p>
    <w:p>
      <w:pPr>
        <w:spacing w:after="160"/>
      </w:pPr>
      <w:r>
        <w:t xml:space="preserve">The central challenge of the analysis is that every Nano runs on its own independent 16 MHz crystal oscillator. These oscillators share no common frequency reference, so their </w:t>
      </w:r>
      <w:r>
        <w:rPr>
          <w:rFonts w:ascii="Courier New" w:cs="Courier New" w:eastAsia="Courier New" w:hAnsi="Courier New"/>
          <w:sz w:val="20"/>
          <w:szCs w:val="20"/>
        </w:rPr>
        <w:t xml:space="preserve">micros()</w:t>
      </w:r>
      <w:r>
        <w:t xml:space="preserve"> counters drift relative to one another over the course of the run — in our February 27 data by as much as 4.5 seconds over ~60 minutes (≈1 260 ppm). Before coincidence counting can be meaningful, all timestamps must be projected onto a single shared time axis. This section explains why the master's own timing information cannot serve that purpose, why the Nano sync-pulse timestamps can, and how the interpolated calibration is constructed.</w:t>
      </w:r>
    </w:p>
    <w:p>
      <w:pPr>
        <w:pStyle w:val="Heading1"/>
      </w:pPr>
      <w:r>
        <w:t xml:space="preserve">2. Sources of Jitter in the Master–Nano Sync Relationship</w:t>
      </w:r>
    </w:p>
    <w:p>
      <w:pPr>
        <w:spacing w:after="160"/>
      </w:pPr>
      <w:r>
        <w:t xml:space="preserve">At first glance the master Uno appears to have all the information needed to calibrate each Nano: it issues a sync pulse and immediately knows its own </w:t>
      </w:r>
      <w:r>
        <w:rPr>
          <w:rFonts w:ascii="Courier New" w:cs="Courier New" w:eastAsia="Courier New" w:hAnsi="Courier New"/>
          <w:sz w:val="20"/>
          <w:szCs w:val="20"/>
        </w:rPr>
        <w:t xml:space="preserve">micros()</w:t>
      </w:r>
      <w:r>
        <w:t xml:space="preserve"> value, and it subsequently retrieves from each Nano the timestamp at which that pulse arrived. The difference between those two values should, in principle, equal the clock offset of that Nano relative to the master. In practice, at least five distinct mechanisms corrupt this relationship, each contributing jitter that is hard or impossible to remove in software.</w:t>
      </w:r>
    </w:p>
    <w:p>
      <w:pPr>
        <w:pStyle w:val="Heading2"/>
      </w:pPr>
      <w:r>
        <w:t xml:space="preserve">2.1  The 10 ms Pulse Width Delay</w:t>
      </w:r>
    </w:p>
    <w:p>
      <w:pPr>
        <w:spacing w:after="160"/>
      </w:pPr>
      <w:r>
        <w:t xml:space="preserve">Examining the Uno firmware (</w:t>
      </w:r>
      <w:r>
        <w:rPr>
          <w:rFonts w:ascii="Courier New" w:cs="Courier New" w:eastAsia="Courier New" w:hAnsi="Courier New"/>
          <w:sz w:val="20"/>
          <w:szCs w:val="20"/>
        </w:rPr>
        <w:t xml:space="preserve">sendSyncPulse()</w:t>
      </w:r>
      <w:r>
        <w:t xml:space="preserve">):</w:t>
      </w:r>
    </w:p>
    <w:p>
      <w:pPr>
        <w:pBdr>
          <w:left w:val="single" w:color="2E75B6" w:sz="12" w:space="12"/>
        </w:pBdr>
        <w:spacing w:after="120" w:before="120"/>
        <w:ind w:left="720"/>
      </w:pPr>
      <w:r>
        <w:rPr>
          <w:i/>
          <w:iCs/>
          <w:color w:val="444444"/>
        </w:rPr>
        <w:t xml:space="preserve">digitalWrite(SYNC_PIN, HIGH);
delay(10);   // 10 ms sync pulse
digitalWrite(SYNC_PIN, LOW);
Serial.println("Sync Pulse Sent");
// ... back in loop():
lastSyncTime = now;   // 'now' was captured BEFORE the call</w:t>
      </w:r>
    </w:p>
    <w:p>
      <w:pPr>
        <w:spacing w:after="160"/>
      </w:pPr>
      <w:r>
        <w:t xml:space="preserve">The variable </w:t>
      </w:r>
      <w:r>
        <w:rPr>
          <w:rFonts w:ascii="Courier New" w:cs="Courier New" w:eastAsia="Courier New" w:hAnsi="Courier New"/>
          <w:sz w:val="20"/>
          <w:szCs w:val="20"/>
        </w:rPr>
        <w:t xml:space="preserve">now</w:t>
      </w:r>
      <w:r>
        <w:t xml:space="preserve"> is sampled </w:t>
      </w:r>
      <w:r>
        <w:rPr>
          <w:i/>
          <w:iCs/>
        </w:rPr>
        <w:t xml:space="preserve">before</w:t>
      </w:r>
      <w:r>
        <w:t xml:space="preserve"> </w:t>
      </w:r>
      <w:r>
        <w:rPr>
          <w:rFonts w:ascii="Courier New" w:cs="Courier New" w:eastAsia="Courier New" w:hAnsi="Courier New"/>
          <w:sz w:val="20"/>
          <w:szCs w:val="20"/>
        </w:rPr>
        <w:t xml:space="preserve">sendSyncPulse()</w:t>
      </w:r>
      <w:r>
        <w:t xml:space="preserve"> is called. Inside that function, </w:t>
      </w:r>
      <w:r>
        <w:rPr>
          <w:rFonts w:ascii="Courier New" w:cs="Courier New" w:eastAsia="Courier New" w:hAnsi="Courier New"/>
          <w:sz w:val="20"/>
          <w:szCs w:val="20"/>
        </w:rPr>
        <w:t xml:space="preserve">digitalWrite(SYNC_PIN, HIGH)</w:t>
      </w:r>
      <w:r>
        <w:t xml:space="preserve"> fires almost immediately — the SYNC_PIN goes HIGH after only a few microseconds of function call overhead, and the Nanos fire their interrupts on that RISING edge. The subsequent </w:t>
      </w:r>
      <w:r>
        <w:rPr>
          <w:rFonts w:ascii="Courier New" w:cs="Courier New" w:eastAsia="Courier New" w:hAnsi="Courier New"/>
          <w:sz w:val="20"/>
          <w:szCs w:val="20"/>
        </w:rPr>
        <w:t xml:space="preserve">delay(10)</w:t>
      </w:r>
      <w:r>
        <w:t xml:space="preserve"> simply holds the pin HIGH for 10 ms to create the pulse width before pulling it LOW again; it does not delay the rising edge. The discrepancy between </w:t>
      </w:r>
      <w:r>
        <w:rPr>
          <w:rFonts w:ascii="Courier New" w:cs="Courier New" w:eastAsia="Courier New" w:hAnsi="Courier New"/>
          <w:sz w:val="20"/>
          <w:szCs w:val="20"/>
        </w:rPr>
        <w:t xml:space="preserve">now</w:t>
      </w:r>
      <w:r>
        <w:t xml:space="preserve"> and the moment the Nanos' ISRs execute is therefore only the small, variable function-entry overhead — a few microseconds at most — not 10 ms. The </w:t>
      </w:r>
      <w:r>
        <w:rPr>
          <w:rFonts w:ascii="Courier New" w:cs="Courier New" w:eastAsia="Courier New" w:hAnsi="Courier New"/>
          <w:sz w:val="20"/>
          <w:szCs w:val="20"/>
        </w:rPr>
        <w:t xml:space="preserve">delay()</w:t>
      </w:r>
      <w:r>
        <w:t xml:space="preserve"> itself is irrelevant to the master-side timing error.</w:t>
      </w:r>
    </w:p>
    <w:p>
      <w:pPr>
        <w:pStyle w:val="Heading2"/>
      </w:pPr>
      <w:r>
        <w:t xml:space="preserve">2.2  Sequential I²C Polling Latency</w:t>
      </w:r>
    </w:p>
    <w:p>
      <w:pPr>
        <w:spacing w:after="160"/>
      </w:pPr>
      <w:r>
        <w:t xml:space="preserve">After issuing the sync pulse the Uno enters </w:t>
      </w:r>
      <w:r>
        <w:rPr>
          <w:rFonts w:ascii="Courier New" w:cs="Courier New" w:eastAsia="Courier New" w:hAnsi="Courier New"/>
          <w:sz w:val="20"/>
          <w:szCs w:val="20"/>
        </w:rPr>
        <w:t xml:space="preserve">requestTimestamps()</w:t>
      </w:r>
      <w:r>
        <w:t xml:space="preserve">, which polls all eight Nanos sequentially:</w:t>
      </w:r>
    </w:p>
    <w:p>
      <w:pPr>
        <w:pBdr>
          <w:left w:val="single" w:color="2E75B6" w:sz="12" w:space="12"/>
        </w:pBdr>
        <w:spacing w:after="120" w:before="120"/>
        <w:ind w:left="720"/>
      </w:pPr>
      <w:r>
        <w:rPr>
          <w:i/>
          <w:iCs/>
          <w:color w:val="444444"/>
        </w:rPr>
        <w:t xml:space="preserve">for (int i = 0; i &lt; numNanos; i++) {
    Wire.requestFrom(addr, 6);
    // read 6 bytes ...
}</w:t>
      </w:r>
    </w:p>
    <w:p>
      <w:pPr>
        <w:spacing w:after="160"/>
      </w:pPr>
      <w:r>
        <w:t xml:space="preserve">Standard-mode I²C runs at 100 kHz. Transmitting the address frame plus 6 data bytes requires approximately:</w:t>
      </w:r>
    </w:p>
    <w:p>
      <w:pPr>
        <w:spacing w:after="120" w:before="120"/>
        <w:ind w:left="720" w:right="720"/>
        <w:jc w:val="center"/>
      </w:pPr>
      <w:r>
        <w:rPr>
          <w:rFonts w:ascii="Cambria Math" w:cs="Cambria Math" w:eastAsia="Cambria Math" w:hAnsi="Cambria Math"/>
          <w:i/>
          <w:iCs/>
          <w:sz w:val="22"/>
          <w:szCs w:val="22"/>
        </w:rPr>
        <w:t xml:space="preserve">t_I2C ≈ (1 + 8 + 1) × 6 × 10 µs ≈ 600 µs per Nano</w:t>
      </w:r>
    </w:p>
    <w:p>
      <w:pPr>
        <w:spacing w:after="160"/>
      </w:pPr>
      <w:r>
        <w:t xml:space="preserve">so by the time the Uno queries Nano 8, roughly 4–5 ms have elapsed since it queried Nano 1. The sync timestamps the Nanos report are already in their buffers from the hardware interrupt, so the timestamps themselves are not delayed — but the </w:t>
      </w:r>
      <w:r>
        <w:rPr>
          <w:i/>
          <w:iCs/>
        </w:rPr>
        <w:t xml:space="preserve">master cannot know</w:t>
      </w:r>
      <w:r>
        <w:t xml:space="preserve"> which poll cycle corresponds to which sync event without correlating the Nano's reported type byte (</w:t>
      </w:r>
      <w:r>
        <w:rPr>
          <w:rFonts w:ascii="Courier New" w:cs="Courier New" w:eastAsia="Courier New" w:hAnsi="Courier New"/>
          <w:sz w:val="20"/>
          <w:szCs w:val="20"/>
        </w:rPr>
        <w:t xml:space="preserve">dataType == 2</w:t>
      </w:r>
      <w:r>
        <w:t xml:space="preserve">). If the Nano has subsequently received a particle pulse before the Uno polls it, the sync record is displaced by one I²C cycle (~5 ms), creating a sporadic large jitter.</w:t>
      </w:r>
    </w:p>
    <w:p>
      <w:pPr>
        <w:pStyle w:val="Heading2"/>
      </w:pPr>
      <w:r>
        <w:t xml:space="preserve">2.3  ISR Latency and micros() Quantisation</w:t>
      </w:r>
    </w:p>
    <w:p>
      <w:pPr>
        <w:spacing w:after="160"/>
      </w:pPr>
      <w:r>
        <w:t xml:space="preserve">Arduino's hardware interrupts are not truly instantaneous. When a RISING edge arrives on pin 3, the currently executing instruction must complete before the processor vectors to the ISR. On the ATmega328P the worst-case ISR entry latency is approximately 3–4 µs (the CPU must push the program counter and status register onto the stack). Additionally, </w:t>
      </w:r>
      <w:r>
        <w:rPr>
          <w:rFonts w:ascii="Courier New" w:cs="Courier New" w:eastAsia="Courier New" w:hAnsi="Courier New"/>
          <w:sz w:val="20"/>
          <w:szCs w:val="20"/>
        </w:rPr>
        <w:t xml:space="preserve">micros()</w:t>
      </w:r>
      <w:r>
        <w:t xml:space="preserve"> on a 16 MHz board increments in discrete steps of 4 µs — the timer is driven by the prescaler and overflows every 1024 CPU cycles. The recorded timestamp is therefore rounded to the nearest 4 µs boundary. Both effects are random relative to the sync pulse arrival, adding up to ≈4–8 µs of irreducible jitter per reading.</w:t>
      </w:r>
    </w:p>
    <w:p>
      <w:pPr>
        <w:pStyle w:val="Heading2"/>
      </w:pPr>
      <w:r>
        <w:t xml:space="preserve">2.4  The Nano Has No Reference to the Master's Clock</w:t>
      </w:r>
    </w:p>
    <w:p>
      <w:pPr>
        <w:spacing w:after="160"/>
      </w:pPr>
      <w:r>
        <w:t xml:space="preserve">Crucially, the Nano never reads the Uno's </w:t>
      </w:r>
      <w:r>
        <w:rPr>
          <w:rFonts w:ascii="Courier New" w:cs="Courier New" w:eastAsia="Courier New" w:hAnsi="Courier New"/>
          <w:sz w:val="20"/>
          <w:szCs w:val="20"/>
        </w:rPr>
        <w:t xml:space="preserve">micros()</w:t>
      </w:r>
      <w:r>
        <w:t xml:space="preserve"> counter. When the Nano records </w:t>
      </w:r>
      <w:r>
        <w:rPr>
          <w:rFonts w:ascii="Courier New" w:cs="Courier New" w:eastAsia="Courier New" w:hAnsi="Courier New"/>
          <w:sz w:val="20"/>
          <w:szCs w:val="20"/>
        </w:rPr>
        <w:t xml:space="preserve">syncTimestamp = micros()</w:t>
      </w:r>
      <w:r>
        <w:t xml:space="preserve">, it is measuring time in </w:t>
      </w:r>
      <w:r>
        <w:rPr>
          <w:i/>
          <w:iCs/>
        </w:rPr>
        <w:t xml:space="preserve">its own</w:t>
      </w:r>
      <w:r>
        <w:t xml:space="preserve"> oscillator's frame. When the Uno records </w:t>
      </w:r>
      <w:r>
        <w:rPr>
          <w:rFonts w:ascii="Courier New" w:cs="Courier New" w:eastAsia="Courier New" w:hAnsi="Courier New"/>
          <w:sz w:val="20"/>
          <w:szCs w:val="20"/>
        </w:rPr>
        <w:t xml:space="preserve">now</w:t>
      </w:r>
      <w:r>
        <w:t xml:space="preserve">, it is measuring time in </w:t>
      </w:r>
      <w:r>
        <w:rPr>
          <w:i/>
          <w:iCs/>
        </w:rPr>
        <w:t xml:space="preserve">its</w:t>
      </w:r>
      <w:r>
        <w:t xml:space="preserve"> oscillator's frame. To convert one to the other, the Uno would need to compute:</w:t>
      </w:r>
    </w:p>
    <w:p>
      <w:pPr>
        <w:spacing w:after="120" w:before="120"/>
        <w:ind w:left="720" w:right="720"/>
        <w:jc w:val="center"/>
      </w:pPr>
      <w:r>
        <w:rPr>
          <w:rFonts w:ascii="Cambria Math" w:cs="Cambria Math" w:eastAsia="Cambria Math" w:hAnsi="Cambria Math"/>
          <w:i/>
          <w:iCs/>
          <w:sz w:val="22"/>
          <w:szCs w:val="22"/>
        </w:rPr>
        <w:t xml:space="preserve">offset_i = syncTimestamp_Nano_i − now_Uno</w:t>
      </w:r>
    </w:p>
    <w:p>
      <w:pPr>
        <w:spacing w:after="160"/>
      </w:pPr>
      <w:r>
        <w:t xml:space="preserve">and this is never done in the firmware. The CSV log contains the Nano's sync timestamps but only an approximate MasterSync marker, making the master's contribution to calibration unreliable without firmware changes.</w:t>
      </w:r>
    </w:p>
    <w:p>
      <w:pPr>
        <w:pStyle w:val="Heading2"/>
      </w:pPr>
      <w:r>
        <w:t xml:space="preserve">2.5  Crystal Frequency Mismatch Between Uno and Nanos</w:t>
      </w:r>
    </w:p>
    <w:p>
      <w:pPr>
        <w:spacing w:after="160"/>
      </w:pPr>
      <w:r>
        <w:t xml:space="preserve">Even if all of the above issues were resolved, the Uno's crystal is not the same physical oscillator as any Nano's crystal. Each oscillator has a unique frequency offset (typically ±50–200 ppm from nominal) and a temperature coefficient (a few ppm/°C). Over a 60-minute run the Uno's clock can drift by tens of milliseconds relative to any given Nano, so a single offset measured at the start of the run would not be valid at the end. A usable calibration would require frequent repeated comparisons, which is exactly what the periodic sync pulse provides — but only if the master comparison is reliable, which Section 2.1 – 2.4 show it is not.</w:t>
      </w:r>
    </w:p>
    <w:p>
      <w:pPr>
        <w:pStyle w:val="Heading2"/>
      </w:pPr>
      <w:r>
        <w:t xml:space="preserve">2.6  Summary of Jitter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Typical magnitude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Removable in software?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sz w:val="20"/>
                <w:szCs w:val="20"/>
              </w:rPr>
              <w:t xml:space="preserve">10 ms delay() in sendSyncPulse()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~10 ms ± 1 ms</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pPr>
            <w:r>
              <w:rPr>
                <w:sz w:val="20"/>
                <w:szCs w:val="20"/>
              </w:rPr>
              <w:t xml:space="preserve">Partially — if firmware records time after pin goes 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sz w:val="20"/>
                <w:szCs w:val="20"/>
              </w:rPr>
              <w:t xml:space="preserve">Sequential I²C polling lag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 – 5 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sz w:val="20"/>
                <w:szCs w:val="20"/>
              </w:rPr>
              <w:t xml:space="preserve">No — race condition with PT events in Nano buffer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sz w:val="20"/>
                <w:szCs w:val="20"/>
              </w:rPr>
              <w:t xml:space="preserve">ISR entry latency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3 – 4 µs</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pPr>
            <w:r>
              <w:rPr>
                <w:sz w:val="20"/>
                <w:szCs w:val="20"/>
              </w:rPr>
              <w:t xml:space="preserve">No — hardware-level, random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sz w:val="20"/>
                <w:szCs w:val="20"/>
              </w:rPr>
              <w:t xml:space="preserve">micros() quantisation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 – 4 µs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sz w:val="20"/>
                <w:szCs w:val="20"/>
              </w:rPr>
              <w:t xml:space="preserve">No — fundamental timer resolution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sz w:val="20"/>
                <w:szCs w:val="20"/>
              </w:rPr>
              <w:t xml:space="preserve">Uno–Nano crystal frequency mismatch</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10s of ms over run</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pPr>
            <w:r>
              <w:rPr>
                <w:sz w:val="20"/>
                <w:szCs w:val="20"/>
              </w:rPr>
              <w:t xml:space="preserve">Only with frequent sync events and stable master clock</w:t>
            </w:r>
          </w:p>
        </w:tc>
      </w:tr>
    </w:tbl>
    <w:p>
      <w:pPr>
        <w:spacing w:after="80"/>
      </w:pPr>
      <w:r>
        <w:t xml:space="preserve"/>
      </w:r>
    </w:p>
    <w:p>
      <w:pPr>
        <w:pStyle w:val="Heading1"/>
      </w:pPr>
      <w:r>
        <w:t xml:space="preserve">3. Better Synchronisation Architectures</w:t>
      </w:r>
    </w:p>
    <w:p>
      <w:pPr>
        <w:spacing w:after="160"/>
      </w:pPr>
      <w:r>
        <w:t xml:space="preserve">The jitter sources above are not fundamental physics limits; they are consequences of specific firmware and hardware choices. Several improved architectures would substantially reduce or eliminate them.</w:t>
      </w:r>
    </w:p>
    <w:p>
      <w:pPr>
        <w:pStyle w:val="Heading3"/>
      </w:pPr>
      <w:r>
        <w:t xml:space="preserve">3.1  Hardware Timestamp Capture with a Shared 1-PPS Reference</w:t>
      </w:r>
    </w:p>
    <w:p>
      <w:pPr>
        <w:spacing w:after="160"/>
      </w:pPr>
      <w:r>
        <w:t xml:space="preserve">The ideal solution replaces the Uno's software-timed pulse with a hardware signal from a GPS receiver's 1-pulse-per-second (1-PPS) output, which is accurate to ±50 ns. Each Arduino (or a dedicated timestamp IC such as the TDC7200 or AS6501) captures the rising edge of the 1-PPS signal in hardware, latching the local </w:t>
      </w:r>
      <w:r>
        <w:rPr>
          <w:rFonts w:ascii="Courier New" w:cs="Courier New" w:eastAsia="Courier New" w:hAnsi="Courier New"/>
          <w:sz w:val="20"/>
          <w:szCs w:val="20"/>
        </w:rPr>
        <w:t xml:space="preserve">micros()</w:t>
      </w:r>
      <w:r>
        <w:t xml:space="preserve"> counter at the exact moment of the edge with no ISR latency. Because every node sees the same GPS edge, the offsets can be computed to ≈0.1 µs precision, limited only by cable length differences (a few nanoseconds per metre).</w:t>
      </w:r>
    </w:p>
    <w:p>
      <w:pPr>
        <w:pStyle w:val="Heading3"/>
      </w:pPr>
      <w:r>
        <w:t xml:space="preserve">3.2  UART-Based Timestamping with a Common Baud Clock</w:t>
      </w:r>
    </w:p>
    <w:p>
      <w:pPr>
        <w:spacing w:after="160"/>
      </w:pPr>
      <w:r>
        <w:t xml:space="preserve">An alternative is to connect all nodes to a shared UART clock line. Each Nano drives its TX line high in response to a sync command and all nodes measure the RISING edge of a looped-back signal, eliminating the polling asymmetry. This still suffers from crystal mismatch, but the polling jitter drops from milliseconds to microseconds.</w:t>
      </w:r>
    </w:p>
    <w:p>
      <w:pPr>
        <w:pStyle w:val="Heading3"/>
      </w:pPr>
      <w:r>
        <w:t xml:space="preserve">3.3  Dedicated Real-Time Clock (RTC) or FPGA</w:t>
      </w:r>
    </w:p>
    <w:p>
      <w:pPr>
        <w:spacing w:after="160"/>
      </w:pPr>
      <w:r>
        <w:t xml:space="preserve">For laboratory-grade coincidence timing (sub-microsecond), the ideal architecture replaces the Nanos with FPGA-based time-to-digital converters (TDCs) referenced to a single master clock distributed through matched-length cables. This is standard in large-scale cosmic-ray experiments (e.g., AERA at the Pierre Auger Observatory). For a student array, a shared 32.768 kHz RTC chip (DS3231) with a 1-PPS output provides ≈1 µs absolute time with minimal cost.</w:t>
      </w:r>
    </w:p>
    <w:p>
      <w:pPr>
        <w:pStyle w:val="Heading3"/>
      </w:pPr>
      <w:r>
        <w:t xml:space="preserve">3.4  Why the Current Architecture Still Yields Valid Relative Timing</w:t>
      </w:r>
    </w:p>
    <w:p>
      <w:pPr>
        <w:spacing w:after="160"/>
      </w:pPr>
      <w:r>
        <w:t xml:space="preserve">Despite the jitter in the master comparison, the </w:t>
      </w:r>
      <w:r>
        <w:rPr>
          <w:i/>
          <w:iCs/>
        </w:rPr>
        <w:t xml:space="preserve">relative</w:t>
      </w:r>
      <w:r>
        <w:t xml:space="preserve"> timing between Nanos can still be determined at high precision using the Nano-to-Nano approach described in Section 4, because the jitter in the master comparison drops out of the calibration entirely.</w:t>
      </w:r>
    </w:p>
    <w:p>
      <w:pPr>
        <w:pStyle w:val="Heading1"/>
      </w:pPr>
      <w:r>
        <w:t xml:space="preserve">4. Nano-to-Nano Calibration: Circumventing the Master</w:t>
      </w:r>
    </w:p>
    <w:p>
      <w:pPr>
        <w:spacing w:after="160"/>
      </w:pPr>
      <w:r>
        <w:t xml:space="preserve">The key insight is that the hardware sync pulse travels through a single wire and arrives at all eight Nanos essentially simultaneously (cable propagation delay ≈ 5 ns/m, negligible over board-to-board distances). Therefore, when Nano </w:t>
      </w:r>
      <w:r>
        <w:rPr>
          <w:i/>
          <w:iCs/>
        </w:rPr>
        <w:t xml:space="preserve">i</w:t>
      </w:r>
      <w:r>
        <w:t xml:space="preserve"> records a sync event as </w:t>
      </w:r>
      <w:r>
        <w:rPr>
          <w:rFonts w:ascii="Courier New" w:cs="Courier New" w:eastAsia="Courier New" w:hAnsi="Courier New"/>
          <w:sz w:val="20"/>
          <w:szCs w:val="20"/>
        </w:rPr>
        <w:t xml:space="preserve">ST[k, i]</w:t>
      </w:r>
      <w:r>
        <w:t xml:space="preserve"> and Nano 1 records the same event as </w:t>
      </w:r>
      <w:r>
        <w:rPr>
          <w:rFonts w:ascii="Courier New" w:cs="Courier New" w:eastAsia="Courier New" w:hAnsi="Courier New"/>
          <w:sz w:val="20"/>
          <w:szCs w:val="20"/>
        </w:rPr>
        <w:t xml:space="preserve">ST[k, 1]</w:t>
      </w:r>
      <w:r>
        <w:t xml:space="preserve">, both are measuring the same physical edge in their own respective oscillator frames. The difference:</w:t>
      </w:r>
    </w:p>
    <w:p>
      <w:pPr>
        <w:spacing w:after="120" w:before="120"/>
        <w:ind w:left="720" w:right="720"/>
        <w:jc w:val="left"/>
      </w:pPr>
      <w:r>
        <w:rPr>
          <w:b/>
          <w:bCs/>
          <w:sz w:val="20"/>
          <w:szCs w:val="20"/>
        </w:rPr>
        <w:t xml:space="preserve">(4.1)   </w:t>
      </w:r>
      <w:r>
        <w:rPr>
          <w:rFonts w:ascii="Cambria Math" w:cs="Cambria Math" w:eastAsia="Cambria Math" w:hAnsi="Cambria Math"/>
          <w:i/>
          <w:iCs/>
          <w:sz w:val="22"/>
          <w:szCs w:val="22"/>
        </w:rPr>
        <w:t xml:space="preserve">Δ[k, i]  =  ST[k, i] − ST[k, 1]</w:t>
      </w:r>
    </w:p>
    <w:p>
      <w:pPr>
        <w:spacing w:after="160"/>
      </w:pPr>
      <w:r>
        <w:t xml:space="preserve">is the clock offset of Nano </w:t>
      </w:r>
      <w:r>
        <w:rPr>
          <w:i/>
          <w:iCs/>
        </w:rPr>
        <w:t xml:space="preserve">i</w:t>
      </w:r>
      <w:r>
        <w:t xml:space="preserve"> relative to the reference Nano 1 at the moment of sync event </w:t>
      </w:r>
      <w:r>
        <w:rPr>
          <w:i/>
          <w:iCs/>
        </w:rPr>
        <w:t xml:space="preserve">k</w:t>
      </w:r>
      <w:r>
        <w:t xml:space="preserve">. This quantity is determined entirely by the Nanos' own hardware timestamps and is </w:t>
      </w:r>
      <w:r>
        <w:rPr>
          <w:i/>
          <w:iCs/>
        </w:rPr>
        <w:t xml:space="preserve">completely independent</w:t>
      </w:r>
      <w:r>
        <w:t xml:space="preserve"> of anything the Uno measures. All of the Uno-side jitter sources catalogued in Section 2 — the 10 ms delay, the I²C polling latency, the Uno's crystal drift — are mathematically absent from Equation (4.1).</w:t>
      </w:r>
    </w:p>
    <w:p>
      <w:pPr>
        <w:pStyle w:val="Heading2"/>
      </w:pPr>
      <w:r>
        <w:t xml:space="preserve">4.1  Piecewise-Linear Clock-Drift Interpolation</w:t>
      </w:r>
    </w:p>
    <w:p>
      <w:pPr>
        <w:spacing w:after="160"/>
      </w:pPr>
      <w:r>
        <w:t xml:space="preserve">The offsets Δ[k, i] are not constant; they change smoothly over time as the crystals drift at slightly different rates. With sync events every 10 seconds, we have 359 calibration points over the 60-minute run. For a particle pulse arriving at Nano </w:t>
      </w:r>
      <w:r>
        <w:rPr>
          <w:i/>
          <w:iCs/>
        </w:rPr>
        <w:t xml:space="preserve">i</w:t>
      </w:r>
      <w:r>
        <w:t xml:space="preserve"> at raw time </w:t>
      </w:r>
      <w:r>
        <w:rPr>
          <w:i/>
          <w:iCs/>
        </w:rPr>
        <w:t xml:space="preserve">t</w:t>
      </w:r>
      <w:r>
        <w:t xml:space="preserve">, we find the two bracketing sync events (indices </w:t>
      </w:r>
      <w:r>
        <w:rPr>
          <w:i/>
          <w:iCs/>
        </w:rPr>
        <w:t xml:space="preserve">k</w:t>
      </w:r>
      <w:r>
        <w:t xml:space="preserve"> and </w:t>
      </w:r>
      <w:r>
        <w:rPr>
          <w:i/>
          <w:iCs/>
        </w:rPr>
        <w:t xml:space="preserve">k+1</w:t>
      </w:r>
      <w:r>
        <w:t xml:space="preserve"> such that </w:t>
      </w:r>
      <w:r>
        <w:rPr>
          <w:rFonts w:ascii="Courier New" w:cs="Courier New" w:eastAsia="Courier New" w:hAnsi="Courier New"/>
          <w:sz w:val="20"/>
          <w:szCs w:val="20"/>
        </w:rPr>
        <w:t xml:space="preserve">ST[k,i] ≤ t &lt; ST[k+1,i]</w:t>
      </w:r>
      <w:r>
        <w:t xml:space="preserve">) and linearly interpolate the offset:</w:t>
      </w:r>
    </w:p>
    <w:p>
      <w:pPr>
        <w:spacing w:after="120" w:before="120"/>
        <w:ind w:left="720" w:right="720"/>
        <w:jc w:val="left"/>
      </w:pPr>
      <w:r>
        <w:rPr>
          <w:b/>
          <w:bCs/>
          <w:sz w:val="20"/>
          <w:szCs w:val="20"/>
        </w:rPr>
        <w:t xml:space="preserve">(4.2)   </w:t>
      </w:r>
      <w:r>
        <w:rPr>
          <w:rFonts w:ascii="Cambria Math" w:cs="Cambria Math" w:eastAsia="Cambria Math" w:hAnsi="Cambria Math"/>
          <w:i/>
          <w:iCs/>
          <w:sz w:val="22"/>
          <w:szCs w:val="22"/>
        </w:rPr>
        <w:t xml:space="preserve">frac  =  (t − ST[k, i]) / (ST[k+1, i] − ST[k, i])</w:t>
      </w:r>
    </w:p>
    <w:p>
      <w:pPr>
        <w:spacing w:after="120" w:before="120"/>
        <w:ind w:left="720" w:right="720"/>
        <w:jc w:val="left"/>
      </w:pPr>
      <w:r>
        <w:rPr>
          <w:b/>
          <w:bCs/>
          <w:sz w:val="20"/>
          <w:szCs w:val="20"/>
        </w:rPr>
        <w:t xml:space="preserve">(4.3)   </w:t>
      </w:r>
      <w:r>
        <w:rPr>
          <w:rFonts w:ascii="Cambria Math" w:cs="Cambria Math" w:eastAsia="Cambria Math" w:hAnsi="Cambria Math"/>
          <w:i/>
          <w:iCs/>
          <w:sz w:val="22"/>
          <w:szCs w:val="22"/>
        </w:rPr>
        <w:t xml:space="preserve">Δ_interp(t, i)  =  Δ[k, i]  +  frac × (Δ[k+1, i] − Δ[k, i])</w:t>
      </w:r>
    </w:p>
    <w:p>
      <w:pPr>
        <w:spacing w:after="160"/>
      </w:pPr>
      <w:r>
        <w:t xml:space="preserve">The calibrated timestamp in the Nano-1 reference frame is then:</w:t>
      </w:r>
    </w:p>
    <w:p>
      <w:pPr>
        <w:spacing w:after="120" w:before="120"/>
        <w:ind w:left="720" w:right="720"/>
        <w:jc w:val="left"/>
      </w:pPr>
      <w:r>
        <w:rPr>
          <w:b/>
          <w:bCs/>
          <w:sz w:val="20"/>
          <w:szCs w:val="20"/>
        </w:rPr>
        <w:t xml:space="preserve">(4.4)   </w:t>
      </w:r>
      <w:r>
        <w:rPr>
          <w:rFonts w:ascii="Cambria Math" w:cs="Cambria Math" w:eastAsia="Cambria Math" w:hAnsi="Cambria Math"/>
          <w:i/>
          <w:iCs/>
          <w:sz w:val="22"/>
          <w:szCs w:val="22"/>
        </w:rPr>
        <w:t xml:space="preserve">t_corr(t, i)  =  t  −  Δ_interp(t, i)</w:t>
      </w:r>
    </w:p>
    <w:p>
      <w:pPr>
        <w:spacing w:after="160"/>
      </w:pPr>
      <w:r>
        <w:t xml:space="preserve">This ensures that if two calibrated pulse timestamps agree within the coincidence window, the corresponding physical events were genuinely simultaneous to within the timing resolution of the system — regardless of which Nano recorded them.</w:t>
      </w:r>
    </w:p>
    <w:p>
      <w:pPr>
        <w:pStyle w:val="Heading2"/>
      </w:pPr>
      <w:r>
        <w:t xml:space="preserve">4.2  Timing Resolution and Systematic Floors</w:t>
      </w:r>
    </w:p>
    <w:p>
      <w:pPr>
        <w:spacing w:after="160"/>
      </w:pPr>
      <w:r>
        <w:t xml:space="preserve">The dominant systematic floor on coincidence timing is the calibration residual: the change in Δ[k, i] between consecutive 10-second sync intervals. In the February 27 data, a typical Nano drifts approximately 2–15 µs per 10-second interval, so the interpolation error at the midpoint of an interval is at most a few µs. The ISR latency (≈4 µs) and micros() quantisation (4 µs) add in quadrature, giving a total timing resolution of approximately:</w:t>
      </w:r>
    </w:p>
    <w:p>
      <w:pPr>
        <w:spacing w:after="120" w:before="120"/>
        <w:ind w:left="720" w:right="720"/>
        <w:jc w:val="center"/>
      </w:pPr>
      <w:r>
        <w:rPr>
          <w:rFonts w:ascii="Cambria Math" w:cs="Cambria Math" w:eastAsia="Cambria Math" w:hAnsi="Cambria Math"/>
          <w:i/>
          <w:iCs/>
          <w:sz w:val="22"/>
          <w:szCs w:val="22"/>
        </w:rPr>
        <w:t xml:space="preserve">σ_t ≈ √(σ²_interp + σ²_ISR + σ²_quant) ≈ 6 – 15 µs</w:t>
      </w:r>
    </w:p>
    <w:p>
      <w:pPr>
        <w:spacing w:after="160"/>
      </w:pPr>
      <w:r>
        <w:t xml:space="preserve">This is conservative; in practice most of the calibration residual is well below 5 µs. The 5-fold shower candidate reported below spans only 3.6 µs, well within the expected resolution, confirming the calibration is performing correctly.</w:t>
      </w:r>
    </w:p>
    <w:p>
      <w:pPr>
        <w:pStyle w:val="Heading1"/>
      </w:pPr>
      <w:r>
        <w:t xml:space="preserve">5. Derivation of Expected Accidental Coincidence Rates</w:t>
      </w:r>
    </w:p>
    <w:p>
      <w:pPr>
        <w:spacing w:after="160"/>
      </w:pPr>
      <w:r>
        <w:t xml:space="preserve">After calibration and the sync-veto (see Section 6), each detector generates a sequence of independent Poisson-distributed particle events. Let detector </w:t>
      </w:r>
      <w:r>
        <w:rPr>
          <w:i/>
          <w:iCs/>
        </w:rPr>
        <w:t xml:space="preserve">i</w:t>
      </w:r>
      <w:r>
        <w:t xml:space="preserve"> have a measured rate </w:t>
      </w:r>
      <w:r>
        <w:rPr>
          <w:rFonts w:ascii="Cambria Math" w:cs="Cambria Math" w:eastAsia="Cambria Math" w:hAnsi="Cambria Math"/>
          <w:i/>
          <w:iCs/>
          <w:sz w:val="22"/>
          <w:szCs w:val="22"/>
        </w:rPr>
        <w:t xml:space="preserve">r_i</w:t>
      </w:r>
      <w:r>
        <w:t xml:space="preserve"> (Hz) over an effective run duration </w:t>
      </w:r>
      <w:r>
        <w:rPr>
          <w:rFonts w:ascii="Cambria Math" w:cs="Cambria Math" w:eastAsia="Cambria Math" w:hAnsi="Cambria Math"/>
          <w:i/>
          <w:iCs/>
          <w:sz w:val="22"/>
          <w:szCs w:val="22"/>
        </w:rPr>
        <w:t xml:space="preserve">T_eff</w:t>
      </w:r>
      <w:r>
        <w:t xml:space="preserve"> (seconds). We wish to compute the expected number of times </w:t>
      </w:r>
      <w:r>
        <w:rPr>
          <w:i/>
          <w:iCs/>
        </w:rPr>
        <w:t xml:space="preserve">k</w:t>
      </w:r>
      <w:r>
        <w:t xml:space="preserve"> specified detectors all fire within a time window of half-width </w:t>
      </w:r>
      <w:r>
        <w:rPr>
          <w:rFonts w:ascii="Cambria Math" w:cs="Cambria Math" w:eastAsia="Cambria Math" w:hAnsi="Cambria Math"/>
          <w:i/>
          <w:iCs/>
          <w:sz w:val="22"/>
          <w:szCs w:val="22"/>
        </w:rPr>
        <w:t xml:space="preserve">τ</w:t>
      </w:r>
      <w:r>
        <w:t xml:space="preserve"> — purely by chance — so that observed excesses above this expectation can be attributed to real correlated events (muon showers).</w:t>
      </w:r>
    </w:p>
    <w:p>
      <w:pPr>
        <w:pStyle w:val="Heading2"/>
      </w:pPr>
      <w:r>
        <w:t xml:space="preserve">5.1  Two-Fold Accidentals (k = 2)</w:t>
      </w:r>
    </w:p>
    <w:p>
      <w:pPr>
        <w:spacing w:after="160"/>
      </w:pPr>
      <w:r>
        <w:t xml:space="preserve">Consider two detectors </w:t>
      </w:r>
      <w:r>
        <w:rPr>
          <w:i/>
          <w:iCs/>
        </w:rPr>
        <w:t xml:space="preserve">i</w:t>
      </w:r>
      <w:r>
        <w:t xml:space="preserve"> and </w:t>
      </w:r>
      <w:r>
        <w:rPr>
          <w:i/>
          <w:iCs/>
        </w:rPr>
        <w:t xml:space="preserve">j</w:t>
      </w:r>
      <w:r>
        <w:t xml:space="preserve"> with rates </w:t>
      </w:r>
      <w:r>
        <w:rPr>
          <w:rFonts w:ascii="Cambria Math" w:cs="Cambria Math" w:eastAsia="Cambria Math" w:hAnsi="Cambria Math"/>
          <w:i/>
          <w:iCs/>
          <w:sz w:val="22"/>
          <w:szCs w:val="22"/>
        </w:rPr>
        <w:t xml:space="preserve">r_i</w:t>
      </w:r>
      <w:r>
        <w:t xml:space="preserve"> and </w:t>
      </w:r>
      <w:r>
        <w:rPr>
          <w:rFonts w:ascii="Cambria Math" w:cs="Cambria Math" w:eastAsia="Cambria Math" w:hAnsi="Cambria Math"/>
          <w:i/>
          <w:iCs/>
          <w:sz w:val="22"/>
          <w:szCs w:val="22"/>
        </w:rPr>
        <w:t xml:space="preserve">r_j</w:t>
      </w:r>
      <w:r>
        <w:t xml:space="preserve">. Think of detector </w:t>
      </w:r>
      <w:r>
        <w:rPr>
          <w:i/>
          <w:iCs/>
        </w:rPr>
        <w:t xml:space="preserve">i</w:t>
      </w:r>
      <w:r>
        <w:t xml:space="preserve"> as the 'trigger': it fires, and we ask whether detector </w:t>
      </w:r>
      <w:r>
        <w:rPr>
          <w:i/>
          <w:iCs/>
        </w:rPr>
        <w:t xml:space="preserve">j</w:t>
      </w:r>
      <w:r>
        <w:t xml:space="preserve"> also fires within a window of width 2</w:t>
      </w:r>
      <w:r>
        <w:rPr>
          <w:rFonts w:ascii="Cambria Math" w:cs="Cambria Math" w:eastAsia="Cambria Math" w:hAnsi="Cambria Math"/>
          <w:i/>
          <w:iCs/>
          <w:sz w:val="22"/>
          <w:szCs w:val="22"/>
        </w:rPr>
        <w:t xml:space="preserve">τ</w:t>
      </w:r>
      <w:r>
        <w:t xml:space="preserve"> centred on the trigger time. Because detector </w:t>
      </w:r>
      <w:r>
        <w:rPr>
          <w:i/>
          <w:iCs/>
        </w:rPr>
        <w:t xml:space="preserve">j</w:t>
      </w:r>
      <w:r>
        <w:t xml:space="preserve">'s events are a Poisson process with rate </w:t>
      </w:r>
      <w:r>
        <w:rPr>
          <w:rFonts w:ascii="Cambria Math" w:cs="Cambria Math" w:eastAsia="Cambria Math" w:hAnsi="Cambria Math"/>
          <w:i/>
          <w:iCs/>
          <w:sz w:val="22"/>
          <w:szCs w:val="22"/>
        </w:rPr>
        <w:t xml:space="preserve">r_j</w:t>
      </w:r>
      <w:r>
        <w:t xml:space="preserve">, the probability that at least one falls within any window of width 2</w:t>
      </w:r>
      <w:r>
        <w:rPr>
          <w:rFonts w:ascii="Cambria Math" w:cs="Cambria Math" w:eastAsia="Cambria Math" w:hAnsi="Cambria Math"/>
          <w:i/>
          <w:iCs/>
          <w:sz w:val="22"/>
          <w:szCs w:val="22"/>
        </w:rPr>
        <w:t xml:space="preserve">τ</w:t>
      </w:r>
      <w:r>
        <w:t xml:space="preserve"> is, for small </w:t>
      </w:r>
      <w:r>
        <w:rPr>
          <w:rFonts w:ascii="Cambria Math" w:cs="Cambria Math" w:eastAsia="Cambria Math" w:hAnsi="Cambria Math"/>
          <w:i/>
          <w:iCs/>
          <w:sz w:val="22"/>
          <w:szCs w:val="22"/>
        </w:rPr>
        <w:t xml:space="preserve">r_j × 2τ</w:t>
      </w:r>
      <w:r>
        <w:t xml:space="preserve">:</w:t>
      </w:r>
    </w:p>
    <w:p>
      <w:pPr>
        <w:spacing w:after="120" w:before="120"/>
        <w:ind w:left="720" w:right="720"/>
        <w:jc w:val="center"/>
      </w:pPr>
      <w:r>
        <w:rPr>
          <w:rFonts w:ascii="Cambria Math" w:cs="Cambria Math" w:eastAsia="Cambria Math" w:hAnsi="Cambria Math"/>
          <w:i/>
          <w:iCs/>
          <w:sz w:val="22"/>
          <w:szCs w:val="22"/>
        </w:rPr>
        <w:t xml:space="preserve">P(j fires in window | i triggered)  ≈  r_j × 2τ</w:t>
      </w:r>
    </w:p>
    <w:p>
      <w:pPr>
        <w:spacing w:after="160"/>
      </w:pPr>
      <w:r>
        <w:t xml:space="preserve">(The approximation discards the probability of two or more events from </w:t>
      </w:r>
      <w:r>
        <w:rPr>
          <w:i/>
          <w:iCs/>
        </w:rPr>
        <w:t xml:space="preserve">j</w:t>
      </w:r>
      <w:r>
        <w:t xml:space="preserve"> in the same window, which is O(r²τ²) and entirely negligible for our rates and windows.) The expected number of accidental 2-fold coincidences between the specific pair (</w:t>
      </w:r>
      <w:r>
        <w:rPr>
          <w:i/>
          <w:iCs/>
        </w:rPr>
        <w:t xml:space="preserve">i</w:t>
      </w:r>
      <w:r>
        <w:t xml:space="preserve">, </w:t>
      </w:r>
      <w:r>
        <w:rPr>
          <w:i/>
          <w:iCs/>
        </w:rPr>
        <w:t xml:space="preserve">j</w:t>
      </w:r>
      <w:r>
        <w:t xml:space="preserve">) over the run is the number of trigger opportunities from detector </w:t>
      </w:r>
      <w:r>
        <w:rPr>
          <w:i/>
          <w:iCs/>
        </w:rPr>
        <w:t xml:space="preserve">i</w:t>
      </w:r>
      <w:r>
        <w:t xml:space="preserve"> times the probability above:</w:t>
      </w:r>
    </w:p>
    <w:p>
      <w:pPr>
        <w:spacing w:after="120" w:before="120"/>
        <w:ind w:left="720" w:right="720"/>
        <w:jc w:val="left"/>
      </w:pPr>
      <w:r>
        <w:rPr>
          <w:b/>
          <w:bCs/>
          <w:sz w:val="20"/>
          <w:szCs w:val="20"/>
        </w:rPr>
        <w:t xml:space="preserve">(5.1)   </w:t>
      </w:r>
      <w:r>
        <w:rPr>
          <w:rFonts w:ascii="Cambria Math" w:cs="Cambria Math" w:eastAsia="Cambria Math" w:hAnsi="Cambria Math"/>
          <w:i/>
          <w:iCs/>
          <w:sz w:val="22"/>
          <w:szCs w:val="22"/>
        </w:rPr>
        <w:t xml:space="preserve">E_{2,ij}  =  r_i × T_eff  ×  r_j × 2τ  =  r_i r_j (2τ) T_eff</w:t>
      </w:r>
    </w:p>
    <w:p>
      <w:pPr>
        <w:spacing w:after="160"/>
      </w:pPr>
      <w:r>
        <w:t xml:space="preserve">This formula is symmetric in </w:t>
      </w:r>
      <w:r>
        <w:rPr>
          <w:i/>
          <w:iCs/>
        </w:rPr>
        <w:t xml:space="preserve">i</w:t>
      </w:r>
      <w:r>
        <w:t xml:space="preserve"> and </w:t>
      </w:r>
      <w:r>
        <w:rPr>
          <w:i/>
          <w:iCs/>
        </w:rPr>
        <w:t xml:space="preserve">j</w:t>
      </w:r>
      <w:r>
        <w:t xml:space="preserve"> (as it must be — either detector can logically be the trigger), reflecting that accidental 2-fold rate is the same regardless of which we nominate as the lead.</w:t>
      </w:r>
    </w:p>
    <w:p>
      <w:pPr>
        <w:pStyle w:val="Heading2"/>
      </w:pPr>
      <w:r>
        <w:t xml:space="preserve">5.2  k-Fold Accidentals for a Specific k-Tuple</w:t>
      </w:r>
    </w:p>
    <w:p>
      <w:pPr>
        <w:spacing w:after="160"/>
      </w:pPr>
      <w:r>
        <w:t xml:space="preserve">Generalising to a specific set of </w:t>
      </w:r>
      <w:r>
        <w:rPr>
          <w:i/>
          <w:iCs/>
        </w:rPr>
        <w:t xml:space="preserve">k</w:t>
      </w:r>
      <w:r>
        <w:t xml:space="preserve"> detectors </w:t>
      </w:r>
      <w:r>
        <w:rPr>
          <w:rFonts w:ascii="Cambria Math" w:cs="Cambria Math" w:eastAsia="Cambria Math" w:hAnsi="Cambria Math"/>
          <w:i/>
          <w:iCs/>
          <w:sz w:val="22"/>
          <w:szCs w:val="22"/>
        </w:rPr>
        <w:t xml:space="preserve">{i_1, i_2, …, i_k}</w:t>
      </w:r>
      <w:r>
        <w:t xml:space="preserve">: designate detector </w:t>
      </w:r>
      <w:r>
        <w:rPr>
          <w:rFonts w:ascii="Cambria Math" w:cs="Cambria Math" w:eastAsia="Cambria Math" w:hAnsi="Cambria Math"/>
          <w:i/>
          <w:iCs/>
          <w:sz w:val="22"/>
          <w:szCs w:val="22"/>
        </w:rPr>
        <w:t xml:space="preserve">i_1</w:t>
      </w:r>
      <w:r>
        <w:t xml:space="preserve"> as the trigger. The probability that each of the remaining k−1 detectors fires within the symmetric window [t − τ, t + τ] of the trigger at time </w:t>
      </w:r>
      <w:r>
        <w:rPr>
          <w:i/>
          <w:iCs/>
        </w:rPr>
        <w:t xml:space="preserve">t</w:t>
      </w:r>
      <w:r>
        <w:t xml:space="preserve"> is (again in the small-rate limit) </w:t>
      </w:r>
      <w:r>
        <w:rPr>
          <w:rFonts w:ascii="Cambria Math" w:cs="Cambria Math" w:eastAsia="Cambria Math" w:hAnsi="Cambria Math"/>
          <w:i/>
          <w:iCs/>
          <w:sz w:val="22"/>
          <w:szCs w:val="22"/>
        </w:rPr>
        <w:t xml:space="preserve">r_{i_m} × 2τ</w:t>
      </w:r>
      <w:r>
        <w:t xml:space="preserve"> for each </w:t>
      </w:r>
      <w:r>
        <w:rPr>
          <w:rFonts w:ascii="Cambria Math" w:cs="Cambria Math" w:eastAsia="Cambria Math" w:hAnsi="Cambria Math"/>
          <w:i/>
          <w:iCs/>
          <w:sz w:val="22"/>
          <w:szCs w:val="22"/>
        </w:rPr>
        <w:t xml:space="preserve">m = 2, …, k</w:t>
      </w:r>
      <w:r>
        <w:t xml:space="preserve">. These are independent events (different detectors, Poisson processes), so:</w:t>
      </w:r>
    </w:p>
    <w:p>
      <w:pPr>
        <w:spacing w:after="120" w:before="120"/>
        <w:ind w:left="720" w:right="720"/>
        <w:jc w:val="center"/>
      </w:pPr>
      <w:r>
        <w:rPr>
          <w:rFonts w:ascii="Cambria Math" w:cs="Cambria Math" w:eastAsia="Cambria Math" w:hAnsi="Cambria Math"/>
          <w:i/>
          <w:iCs/>
          <w:sz w:val="22"/>
          <w:szCs w:val="22"/>
        </w:rPr>
        <w:t xml:space="preserve">P(all k−1 followers fire in window | trigger at t)  =  Π_{m=2}^{k}  r_{i_m} × 2τ</w:t>
      </w:r>
    </w:p>
    <w:p>
      <w:pPr>
        <w:spacing w:after="160"/>
      </w:pPr>
      <w:r>
        <w:t xml:space="preserve">The rate of trigger events over the run is </w:t>
      </w:r>
      <w:r>
        <w:rPr>
          <w:rFonts w:ascii="Cambria Math" w:cs="Cambria Math" w:eastAsia="Cambria Math" w:hAnsi="Cambria Math"/>
          <w:i/>
          <w:iCs/>
          <w:sz w:val="22"/>
          <w:szCs w:val="22"/>
        </w:rPr>
        <w:t xml:space="preserve">r_{i_1} × T_eff</w:t>
      </w:r>
      <w:r>
        <w:t xml:space="preserve">, giving:</w:t>
      </w:r>
    </w:p>
    <w:p>
      <w:pPr>
        <w:spacing w:after="120" w:before="120"/>
        <w:ind w:left="720" w:right="720"/>
        <w:jc w:val="left"/>
      </w:pPr>
      <w:r>
        <w:rPr>
          <w:b/>
          <w:bCs/>
          <w:sz w:val="20"/>
          <w:szCs w:val="20"/>
        </w:rPr>
        <w:t xml:space="preserve">(5.2)   </w:t>
      </w:r>
      <w:r>
        <w:rPr>
          <w:rFonts w:ascii="Cambria Math" w:cs="Cambria Math" w:eastAsia="Cambria Math" w:hAnsi="Cambria Math"/>
          <w:i/>
          <w:iCs/>
          <w:sz w:val="22"/>
          <w:szCs w:val="22"/>
        </w:rPr>
        <w:t xml:space="preserve">E_{k, {i_1,…,i_k}}  =  r_{i_1} T_eff  ×  Π_{m=2}^{k} r_{i_m} (2τ)  =  T_eff (2τ)^{k−1} Π_{m=1}^{k} r_{i_m}</w:t>
      </w:r>
    </w:p>
    <w:p>
      <w:pPr>
        <w:spacing w:after="160"/>
      </w:pPr>
      <w:r>
        <w:t xml:space="preserve">Note that the final expression is symmetric in all k detectors — the choice of which one is the 'trigger' drops out, as it must by the symmetry of the Poisson accidental problem.</w:t>
      </w:r>
    </w:p>
    <w:p>
      <w:pPr>
        <w:pStyle w:val="Heading2"/>
      </w:pPr>
      <w:r>
        <w:t xml:space="preserve">5.3  Total Expected k-Fold Accidentals (All Combinations)</w:t>
      </w:r>
    </w:p>
    <w:p>
      <w:pPr>
        <w:spacing w:after="160"/>
      </w:pPr>
      <w:r>
        <w:t xml:space="preserve">Our analysis counts any cluster in which at least </w:t>
      </w:r>
      <w:r>
        <w:rPr>
          <w:i/>
          <w:iCs/>
        </w:rPr>
        <w:t xml:space="preserve">k</w:t>
      </w:r>
      <w:r>
        <w:t xml:space="preserve"> distinct detectors fire within the window, regardless of which specific detectors they are. The total expected number of k-fold accidentals is therefore the sum over all </w:t>
      </w:r>
      <w:r>
        <w:rPr>
          <w:rFonts w:ascii="Cambria Math" w:cs="Cambria Math" w:eastAsia="Cambria Math" w:hAnsi="Cambria Math"/>
          <w:i/>
          <w:iCs/>
          <w:sz w:val="22"/>
          <w:szCs w:val="22"/>
        </w:rPr>
        <w:t xml:space="preserve">C(N, k)</w:t>
      </w:r>
      <w:r>
        <w:t xml:space="preserve"> subsets of k detectors drawn from the N = 8 available:</w:t>
      </w:r>
    </w:p>
    <w:p>
      <w:pPr>
        <w:spacing w:after="120" w:before="120"/>
        <w:ind w:left="720" w:right="720"/>
        <w:jc w:val="left"/>
      </w:pPr>
      <w:r>
        <w:rPr>
          <w:b/>
          <w:bCs/>
          <w:sz w:val="20"/>
          <w:szCs w:val="20"/>
        </w:rPr>
        <w:t xml:space="preserve">(5.3)   </w:t>
      </w:r>
      <w:r>
        <w:rPr>
          <w:rFonts w:ascii="Cambria Math" w:cs="Cambria Math" w:eastAsia="Cambria Math" w:hAnsi="Cambria Math"/>
          <w:i/>
          <w:iCs/>
          <w:sz w:val="22"/>
          <w:szCs w:val="22"/>
        </w:rPr>
        <w:t xml:space="preserve">E_k  =  Σ_{S ⊂ {1,…,8}, |S|=k}   T_eff (2τ)^{k−1}  Π_{i ∈ S} r_i</w:t>
      </w:r>
    </w:p>
    <w:p>
      <w:pPr>
        <w:spacing w:after="160"/>
      </w:pPr>
      <w:r>
        <w:t xml:space="preserve">This is the exact expression implemented in </w:t>
      </w:r>
      <w:r>
        <w:rPr>
          <w:rFonts w:ascii="Courier New" w:cs="Courier New" w:eastAsia="Courier New" w:hAnsi="Courier New"/>
          <w:sz w:val="20"/>
          <w:szCs w:val="20"/>
        </w:rPr>
        <w:t xml:space="preserve">expected_accidentals()</w:t>
      </w:r>
      <w:r>
        <w:t xml:space="preserve">. For our parameters (T_eff ≈ 3 576 s, rates 0.81–1.25 Hz, windows 1–50 ms), representative values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Window 2τ</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E₂</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E₃</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E₄</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E₅</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E₆</w:t>
            </w:r>
          </w:p>
        </w:tc>
      </w:tr>
      <w:tr>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1 ms</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202.4</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0.8</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&lt; 0.01</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&lt; 0.001</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&lt; 0.0001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 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404.8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&lt; 0.01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&lt; 0.001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&lt; 0.0001</w:t>
            </w:r>
          </w:p>
        </w:tc>
      </w:tr>
      <w:tr>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5 ms</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1 011.9</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20.3</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0.3</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&lt; 0.01</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&lt; 0.001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10 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2 023.8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81.1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&lt; 0.001</w:t>
            </w:r>
          </w:p>
        </w:tc>
      </w:tr>
    </w:tbl>
    <w:p>
      <w:pPr>
        <w:spacing w:after="80"/>
      </w:pPr>
      <w:r>
        <w:t xml:space="preserve"/>
      </w:r>
    </w:p>
    <w:p>
      <w:pPr>
        <w:spacing w:after="160"/>
      </w:pPr>
      <w:r>
        <w:t xml:space="preserve">The dramatic fall-off of E_k with increasing k is because each additional detector contributes another factor of </w:t>
      </w:r>
      <w:r>
        <w:rPr>
          <w:rFonts w:ascii="Cambria Math" w:cs="Cambria Math" w:eastAsia="Cambria Math" w:hAnsi="Cambria Math"/>
          <w:i/>
          <w:iCs/>
          <w:sz w:val="22"/>
          <w:szCs w:val="22"/>
        </w:rPr>
        <w:t xml:space="preserve">r × 2τ ≪ 1</w:t>
      </w:r>
      <w:r>
        <w:t xml:space="preserve">. At a 1 ms window the rate factor is </w:t>
      </w:r>
      <w:r>
        <w:rPr>
          <w:rFonts w:ascii="Cambria Math" w:cs="Cambria Math" w:eastAsia="Cambria Math" w:hAnsi="Cambria Math"/>
          <w:i/>
          <w:iCs/>
          <w:sz w:val="22"/>
          <w:szCs w:val="22"/>
        </w:rPr>
        <w:t xml:space="preserve">r × 2τ ≈ 1 Hz × 0.002 s = 0.002</w:t>
      </w:r>
      <w:r>
        <w:t xml:space="preserve">; raising this to the (k−1) power gives E_5 ~ 10^{−8} per event per unit time, so even one observed 5-fold event represents an enormous excess.</w:t>
      </w:r>
    </w:p>
    <w:p>
      <w:pPr>
        <w:pStyle w:val="Heading2"/>
      </w:pPr>
      <w:r>
        <w:t xml:space="preserve">5.4  Validity Conditions for the Accidental Formula</w:t>
      </w:r>
    </w:p>
    <w:p>
      <w:pPr>
        <w:spacing w:after="160"/>
      </w:pPr>
      <w:r>
        <w:t xml:space="preserve">Equation (5.3) rests on three assumptions worth making explicit:</w:t>
      </w:r>
    </w:p>
    <w:p>
      <w:pPr>
        <w:pStyle w:val="ListParagraph"/>
        <w:numPr>
          <w:ilvl w:val="0"/>
          <w:numId w:val="2"/>
        </w:numPr>
        <w:spacing w:after="100"/>
      </w:pPr>
      <w:r>
        <w:rPr>
          <w:b/>
          <w:bCs/>
        </w:rPr>
        <w:t xml:space="preserve">Poisson statistics: </w:t>
      </w:r>
      <w:r>
        <w:t xml:space="preserve">Each detector fires at a constant mean rate and events are uncorrelated in time within the detector. A Poisson process has the property that the probability of a hit in any small interval dt is r × dt, independently of all previous hits. The sync veto (Section 6) removes periodic artifacts from the data before rates are computed, making this assumption self-consistent.</w:t>
      </w:r>
    </w:p>
    <w:p>
      <w:pPr>
        <w:pStyle w:val="ListParagraph"/>
        <w:numPr>
          <w:ilvl w:val="0"/>
          <w:numId w:val="2"/>
        </w:numPr>
        <w:spacing w:after="100"/>
      </w:pPr>
      <w:r>
        <w:rPr>
          <w:b/>
          <w:bCs/>
        </w:rPr>
        <w:t xml:space="preserve">Rare-event (thin-target) approximation: </w:t>
      </w:r>
      <w:r>
        <w:t xml:space="preserve">We assume r × 2τ ≪ 1 so that the probability of two hits from the same detector within the window is negligible. At r ≈ 1 Hz and τ = 0.5 ms this factor is 0.001 — the approximation is valid to 0.1% and the correction is immaterial.</w:t>
      </w:r>
    </w:p>
    <w:p>
      <w:pPr>
        <w:pStyle w:val="ListParagraph"/>
        <w:numPr>
          <w:ilvl w:val="0"/>
          <w:numId w:val="2"/>
        </w:numPr>
        <w:spacing w:after="100"/>
      </w:pPr>
      <w:r>
        <w:rPr>
          <w:b/>
          <w:bCs/>
        </w:rPr>
        <w:t xml:space="preserve">Independence between detectors: </w:t>
      </w:r>
      <w:r>
        <w:t xml:space="preserve">We assume the probability of a hit on detector j is not affected by whether detector i fires. This is precisely what we are testing: a significant excess of coincidences above the formula implies correlated (non-accidental) events, i.e., genuine showers.</w:t>
      </w:r>
    </w:p>
    <w:p>
      <w:pPr>
        <w:spacing w:after="80"/>
      </w:pPr>
      <w:r>
        <w:t xml:space="preserve"/>
      </w:r>
    </w:p>
    <w:p>
      <w:pPr>
        <w:pStyle w:val="Heading1"/>
      </w:pPr>
      <w:r>
        <w:t xml:space="preserve">6. Sync Veto and Effective Live Time</w:t>
      </w:r>
    </w:p>
    <w:p>
      <w:pPr>
        <w:spacing w:after="160"/>
      </w:pPr>
      <w:r>
        <w:t xml:space="preserve">The synchronisation pulse is a 10 ms electrical transient injected into the system. Scintillator signals are typically a few millivolts; even with good shielding, the sync pulse can capacitively couple onto the signal lines and fire the discriminator, producing a spurious PT event. To avoid these artefacts corrupting the coincidence count, we remove any PT event within ±20 ms of any ST timestamp for that specific Nano:</w:t>
      </w:r>
    </w:p>
    <w:p>
      <w:pPr>
        <w:spacing w:after="120" w:before="120"/>
        <w:ind w:left="720" w:right="720"/>
        <w:jc w:val="center"/>
      </w:pPr>
      <w:r>
        <w:rPr>
          <w:rFonts w:ascii="Cambria Math" w:cs="Cambria Math" w:eastAsia="Cambria Math" w:hAnsi="Cambria Math"/>
          <w:i/>
          <w:iCs/>
          <w:sz w:val="22"/>
          <w:szCs w:val="22"/>
        </w:rPr>
        <w:t xml:space="preserve">|t_PT − t_ST| &lt; 20 ms  →  veto</w:t>
      </w:r>
    </w:p>
    <w:p>
      <w:pPr>
        <w:spacing w:after="160"/>
      </w:pPr>
      <w:r>
        <w:t xml:space="preserve">In the February 27 data, 137 out of 28 935 events (0.47%) were vetoed. The veto window also reduces the effective live time. With N_sync sync events per Nano and a veto window of 2 × 20 ms = 40 ms around each, the dead time per Nano is:</w:t>
      </w:r>
    </w:p>
    <w:p>
      <w:pPr>
        <w:spacing w:after="120" w:before="120"/>
        <w:ind w:left="720" w:right="720"/>
        <w:jc w:val="left"/>
      </w:pPr>
      <w:r>
        <w:rPr>
          <w:b/>
          <w:bCs/>
          <w:sz w:val="20"/>
          <w:szCs w:val="20"/>
        </w:rPr>
        <w:t xml:space="preserve">(6.1)   </w:t>
      </w:r>
      <w:r>
        <w:rPr>
          <w:rFonts w:ascii="Cambria Math" w:cs="Cambria Math" w:eastAsia="Cambria Math" w:hAnsi="Cambria Math"/>
          <w:i/>
          <w:iCs/>
          <w:sz w:val="22"/>
          <w:szCs w:val="22"/>
        </w:rPr>
        <w:t xml:space="preserve">T_dead  =  N_sync × 2 × v_window  =  359 × 40 ms  ≈  14.4 s</w:t>
      </w:r>
    </w:p>
    <w:p>
      <w:pPr>
        <w:spacing w:after="160"/>
      </w:pPr>
      <w:r>
        <w:t xml:space="preserve">The effective run time per Nano is T_raw − T_dead ≈ 3 576 s (59.6 min), which is the value used as T_eff in all rate and accidentals calculations. The first two ST entries per Nano are additionally discarded (</w:t>
      </w:r>
      <w:r>
        <w:rPr>
          <w:rFonts w:ascii="Courier New" w:cs="Courier New" w:eastAsia="Courier New" w:hAnsi="Courier New"/>
          <w:sz w:val="20"/>
          <w:szCs w:val="20"/>
        </w:rPr>
        <w:t xml:space="preserve">DROP_FIRST = 2</w:t>
      </w:r>
      <w:r>
        <w:t xml:space="preserve">) because the array requires a few sync cycles to reach steady-state, during which the Nano's interrupt service routine may not yet be enabled.</w:t>
      </w:r>
    </w:p>
    <w:p>
      <w:pPr>
        <w:pStyle w:val="Heading1"/>
      </w:pPr>
      <w:r>
        <w:t xml:space="preserve">7. Statistical Significance Estimation</w:t>
      </w:r>
    </w:p>
    <w:p>
      <w:pPr>
        <w:spacing w:after="160"/>
      </w:pPr>
      <w:r>
        <w:t xml:space="preserve">For each (window, fold) combination we have an observed coincidence count </w:t>
      </w:r>
      <w:r>
        <w:rPr>
          <w:i/>
          <w:iCs/>
        </w:rPr>
        <w:t xml:space="preserve">O</w:t>
      </w:r>
      <w:r>
        <w:t xml:space="preserve"> and an expected accidental count </w:t>
      </w:r>
      <w:r>
        <w:rPr>
          <w:i/>
          <w:iCs/>
        </w:rPr>
        <w:t xml:space="preserve">E</w:t>
      </w:r>
      <w:r>
        <w:t xml:space="preserve"> derived from Equation (5.3). Because coincidences are rare events, the appropriate null distribution is Poisson with mean </w:t>
      </w:r>
      <w:r>
        <w:rPr>
          <w:i/>
          <w:iCs/>
        </w:rPr>
        <w:t xml:space="preserve">E</w:t>
      </w:r>
      <w:r>
        <w:t xml:space="preserve">. We want to quantify how surprising the observation </w:t>
      </w:r>
      <w:r>
        <w:rPr>
          <w:i/>
          <w:iCs/>
        </w:rPr>
        <w:t xml:space="preserve">O</w:t>
      </w:r>
      <w:r>
        <w:t xml:space="preserve"> is under this null hypothesis.</w:t>
      </w:r>
    </w:p>
    <w:p>
      <w:pPr>
        <w:pStyle w:val="Heading2"/>
      </w:pPr>
      <w:r>
        <w:t xml:space="preserve">7.1  One-Sided Poisson p-Value</w:t>
      </w:r>
    </w:p>
    <w:p>
      <w:pPr>
        <w:spacing w:after="160"/>
      </w:pPr>
      <w:r>
        <w:t xml:space="preserve">The p-value is the probability, assuming only accidentals, of observing at least as many coincidences as we actually counted:</w:t>
      </w:r>
    </w:p>
    <w:p>
      <w:pPr>
        <w:spacing w:after="120" w:before="120"/>
        <w:ind w:left="720" w:right="720"/>
        <w:jc w:val="left"/>
      </w:pPr>
      <w:r>
        <w:rPr>
          <w:b/>
          <w:bCs/>
          <w:sz w:val="20"/>
          <w:szCs w:val="20"/>
        </w:rPr>
        <w:t xml:space="preserve">(7.1)   </w:t>
      </w:r>
      <w:r>
        <w:rPr>
          <w:rFonts w:ascii="Cambria Math" w:cs="Cambria Math" w:eastAsia="Cambria Math" w:hAnsi="Cambria Math"/>
          <w:i/>
          <w:iCs/>
          <w:sz w:val="22"/>
          <w:szCs w:val="22"/>
        </w:rPr>
        <w:t xml:space="preserve">p  =  P(X ≥ O | Poisson(E))  =  1 − P(X ≤ O−1 | Poisson(E))</w:t>
      </w:r>
    </w:p>
    <w:p>
      <w:pPr>
        <w:spacing w:after="160"/>
      </w:pPr>
      <w:r>
        <w:t xml:space="preserve">where the cumulative Poisson probability is:</w:t>
      </w:r>
    </w:p>
    <w:p>
      <w:pPr>
        <w:spacing w:after="120" w:before="120"/>
        <w:ind w:left="720" w:right="720"/>
        <w:jc w:val="left"/>
      </w:pPr>
      <w:r>
        <w:rPr>
          <w:b/>
          <w:bCs/>
          <w:sz w:val="20"/>
          <w:szCs w:val="20"/>
        </w:rPr>
        <w:t xml:space="preserve">(7.2)   </w:t>
      </w:r>
      <w:r>
        <w:rPr>
          <w:rFonts w:ascii="Cambria Math" w:cs="Cambria Math" w:eastAsia="Cambria Math" w:hAnsi="Cambria Math"/>
          <w:i/>
          <w:iCs/>
          <w:sz w:val="22"/>
          <w:szCs w:val="22"/>
        </w:rPr>
        <w:t xml:space="preserve">P(X ≤ n | λ)  =  e^{−λ}  Σ_{j=0}^{n}  λ^j / j!</w:t>
      </w:r>
    </w:p>
    <w:p>
      <w:pPr>
        <w:spacing w:after="160"/>
      </w:pPr>
      <w:r>
        <w:t xml:space="preserve">In code this is computed as </w:t>
      </w:r>
      <w:r>
        <w:rPr>
          <w:rFonts w:ascii="Courier New" w:cs="Courier New" w:eastAsia="Courier New" w:hAnsi="Courier New"/>
          <w:sz w:val="20"/>
          <w:szCs w:val="20"/>
        </w:rPr>
        <w:t xml:space="preserve">1.0 - poisson.cdf(O - 1, E)</w:t>
      </w:r>
      <w:r>
        <w:t xml:space="preserve"> using SciPy's regularised incomplete gamma function, which is numerically stable for all </w:t>
      </w:r>
      <w:r>
        <w:rPr>
          <w:i/>
          <w:iCs/>
        </w:rPr>
        <w:t xml:space="preserve">E</w:t>
      </w:r>
      <w:r>
        <w:t xml:space="preserve"> and </w:t>
      </w:r>
      <w:r>
        <w:rPr>
          <w:i/>
          <w:iCs/>
        </w:rPr>
        <w:t xml:space="preserve">O</w:t>
      </w:r>
      <w:r>
        <w:t xml:space="preserve">.</w:t>
      </w:r>
    </w:p>
    <w:p>
      <w:pPr>
        <w:pStyle w:val="Heading2"/>
      </w:pPr>
      <w:r>
        <w:t xml:space="preserve">7.2  Conversion to Gaussian Sigma (Z-Score)</w:t>
      </w:r>
    </w:p>
    <w:p>
      <w:pPr>
        <w:spacing w:after="160"/>
      </w:pPr>
      <w:r>
        <w:t xml:space="preserve">Particle physicists conventionally express significance in terms of equivalent Gaussian standard deviations (</w:t>
      </w:r>
      <w:r>
        <w:rPr>
          <w:i/>
          <w:iCs/>
        </w:rPr>
        <w:t xml:space="preserve">σ</w:t>
      </w:r>
      <w:r>
        <w:t xml:space="preserve"> or 'sigma'). This converts a one-sided Poisson p-value to the number of standard deviations away from zero in a unit normal distribution that gives the same upper-tail probability:</w:t>
      </w:r>
    </w:p>
    <w:p>
      <w:pPr>
        <w:spacing w:after="120" w:before="120"/>
        <w:ind w:left="720" w:right="720"/>
        <w:jc w:val="left"/>
      </w:pPr>
      <w:r>
        <w:rPr>
          <w:b/>
          <w:bCs/>
          <w:sz w:val="20"/>
          <w:szCs w:val="20"/>
        </w:rPr>
        <w:t xml:space="preserve">(7.3)   </w:t>
      </w:r>
      <w:r>
        <w:rPr>
          <w:rFonts w:ascii="Cambria Math" w:cs="Cambria Math" w:eastAsia="Cambria Math" w:hAnsi="Cambria Math"/>
          <w:i/>
          <w:iCs/>
          <w:sz w:val="22"/>
          <w:szCs w:val="22"/>
        </w:rPr>
        <w:t xml:space="preserve">σ  =  Φ^{−1}(1 − p)</w:t>
      </w:r>
    </w:p>
    <w:p>
      <w:pPr>
        <w:spacing w:after="160"/>
      </w:pPr>
      <w:r>
        <w:t xml:space="preserve">where Φ^{−1} is the quantile function (percent-point function) of the standard normal distribution, implemented as </w:t>
      </w:r>
      <w:r>
        <w:rPr>
          <w:rFonts w:ascii="Courier New" w:cs="Courier New" w:eastAsia="Courier New" w:hAnsi="Courier New"/>
          <w:sz w:val="20"/>
          <w:szCs w:val="20"/>
        </w:rPr>
        <w:t xml:space="preserve">scipy.stats.norm.ppf(1 - p)</w:t>
      </w:r>
      <w:r>
        <w:t xml:space="preserve">. By convention, σ &gt; 0 indicates an excess (more coincidences than expected), σ &lt; 0 indicates a deficit, and σ is undefined (printed as −∞) when O = 0 because the null-hypothesis probability of that outcome can be substantial.</w:t>
      </w:r>
    </w:p>
    <w:p>
      <w:pPr>
        <w:spacing w:after="160"/>
      </w:pPr>
      <w:r>
        <w:t xml:space="preserve">We impose a numerical floor of p ≥ 10^{−15} before calling </w:t>
      </w:r>
      <w:r>
        <w:rPr>
          <w:rFonts w:ascii="Courier New" w:cs="Courier New" w:eastAsia="Courier New" w:hAnsi="Courier New"/>
          <w:sz w:val="20"/>
          <w:szCs w:val="20"/>
        </w:rPr>
        <w:t xml:space="preserve">norm.ppf</w:t>
      </w:r>
      <w:r>
        <w:t xml:space="preserve"> to prevent floating-point underflow, which would otherwise return −∞ for highly significant excesses. This floor corresponds to approximately σ ≈ 8.</w:t>
      </w:r>
    </w:p>
    <w:p>
      <w:pPr>
        <w:pStyle w:val="Heading2"/>
      </w:pPr>
      <w:r>
        <w:t xml:space="preserve">7.3  Interpretation Thresholds</w:t>
      </w:r>
    </w:p>
    <w:p>
      <w:pPr>
        <w:spacing w:after="160"/>
      </w:pPr>
      <w:r>
        <w:t xml:space="preserve">The community standards for claiming evidence and discovery (derived from particle physics) are: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Significance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p-value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σ &lt; 3</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&gt; 1.3 × 10⁻³</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Consistent with background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3σ</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1.3 × 10⁻³</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Evidence (suggestive)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5σ</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2.9 × 10⁻⁷</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Discovery</w:t>
            </w:r>
          </w:p>
        </w:tc>
      </w:tr>
    </w:tbl>
    <w:p>
      <w:pPr>
        <w:spacing w:after="80"/>
      </w:pPr>
      <w:r>
        <w:t xml:space="preserve"/>
      </w:r>
    </w:p>
    <w:p>
      <w:pPr>
        <w:spacing w:after="160"/>
      </w:pPr>
      <w:r>
        <w:t xml:space="preserve">The 5σ threshold is deliberately conservative, accounting for the 'look-elsewhere effect': when scanning multiple (window, fold) combinations, the chance of finding at least one false 5σ excess grows. A proper treatment would apply a Bonferroni correction or compute a global p-value over all trials. In our analysis we test 6 windows × 5 fold values = 30 combinations; a naive Bonferroni correction would require each individual threshold to be ~σ ≈ 5.8 to maintain a global 5σ claim.</w:t>
      </w:r>
    </w:p>
    <w:p>
      <w:pPr>
        <w:pStyle w:val="Heading2"/>
      </w:pPr>
      <w:r>
        <w:t xml:space="preserve">7.4  Results Summary</w:t>
      </w:r>
    </w:p>
    <w:p>
      <w:pPr>
        <w:spacing w:after="160"/>
      </w:pPr>
      <w:r>
        <w:t xml:space="preserve">The full significance table for the February 27 run (1 ms coincidence window)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1400"/>
        <w:gridCol w:w="1800"/>
        <w:gridCol w:w="15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Window</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Fold k</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Observed O</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Expected 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p-value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Significance</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1 ms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2</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274</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202.4</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2.8 × 10⁻⁶</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+4.8σ</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 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1.3 × 10⁻⁵</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+4.1σ</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1 ms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5</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1</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~0.0003</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~4 × 10⁻⁴</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+4.5σ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 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466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404.8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1.5 × 10⁻³</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+3.0σ</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2 ms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3</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13</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3.2</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1.9 × 10⁻⁵</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center"/>
            </w:pPr>
            <w:r>
              <w:rPr>
                <w:sz w:val="20"/>
                <w:szCs w:val="20"/>
              </w:rPr>
              <w:t xml:space="preserve">+4.0σ</w:t>
            </w:r>
          </w:p>
        </w:tc>
      </w:tr>
    </w:tbl>
    <w:p>
      <w:pPr>
        <w:spacing w:after="80"/>
      </w:pPr>
      <w:r>
        <w:t xml:space="preserve"/>
      </w:r>
    </w:p>
    <w:p>
      <w:pPr>
        <w:spacing w:after="160"/>
      </w:pPr>
      <w:r>
        <w:t xml:space="preserve">✱ The lone 5-fold event occurs at 49.97 min, spans 3.6 µs across Nanos 1, 3, 5, 6, and 7, and corresponds to a p-value well below 10⁻³ at the 1 ms window. Its span is consistent with a relativistic cosmic-ray muon shower front.</w:t>
      </w:r>
    </w:p>
    <w:p>
      <w:pPr>
        <w:pStyle w:val="Heading1"/>
      </w:pPr>
      <w:r>
        <w:t xml:space="preserve">8. The Greedy Coincidence Finder</w:t>
      </w:r>
    </w:p>
    <w:p>
      <w:pPr>
        <w:spacing w:after="160"/>
      </w:pPr>
      <w:r>
        <w:t xml:space="preserve">The implementation uses a greedy, earliest-first sliding-window algorithm to avoid double-counting events. For each unused event (sorted by calibrated time), a window of width 2τ is opened. All unused events within the window are examined; at most one event per Nano is admitted (the earliest), preventing a single detector from contributing multiple hits to one cluster. If the resulting cluster has multiplicity ≥ 2, all its member events are marked as used and the cluster is recorded. The greedy approach is conservative: it may slightly undercount coincidences in high-rate periods, but it prevents the same particle pulse from inflating the coincidence count across multiple overlapping windows. This is appropriate when the goal is to identify genuine simultaneous multi-detector events.</w:t>
      </w:r>
    </w:p>
    <w:p>
      <w:pPr>
        <w:pStyle w:val="Heading1"/>
      </w:pPr>
      <w:r>
        <w:t xml:space="preserve">9. Conclusions</w:t>
      </w:r>
    </w:p>
    <w:p>
      <w:pPr>
        <w:spacing w:after="160"/>
      </w:pPr>
      <w:r>
        <w:t xml:space="preserve">The key results of this methodological review are:</w:t>
      </w:r>
    </w:p>
    <w:p>
      <w:pPr>
        <w:pStyle w:val="ListParagraph"/>
        <w:numPr>
          <w:ilvl w:val="0"/>
          <w:numId w:val="2"/>
        </w:numPr>
        <w:spacing w:after="100"/>
      </w:pPr>
      <w:r>
        <w:rPr>
          <w:b/>
          <w:bCs/>
        </w:rPr>
        <w:t xml:space="preserve">Jitter is structural, not incidental. </w:t>
      </w:r>
      <w:r>
        <w:t xml:space="preserve">The master Uno cannot reliably calibrate Nano timestamps because of a 10 ms firmware delay, sequential I²C polling latency, ISR latency, micros() quantisation, and crystal frequency mismatch. These effects together produce multi-millisecond uncertainty in any direct Uno–Nano comparison.</w:t>
      </w:r>
    </w:p>
    <w:p>
      <w:pPr>
        <w:pStyle w:val="ListParagraph"/>
        <w:numPr>
          <w:ilvl w:val="0"/>
          <w:numId w:val="2"/>
        </w:numPr>
        <w:spacing w:after="100"/>
      </w:pPr>
      <w:r>
        <w:rPr>
          <w:b/>
          <w:bCs/>
        </w:rPr>
        <w:t xml:space="preserve">The Nano-to-Nano method eliminates the master entirely. </w:t>
      </w:r>
      <w:r>
        <w:t xml:space="preserve">Because all Nanos see the same physical sync-pulse edge, the difference ST[k,i] − ST[k,1] gives the clock offset of Nano i relative to the reference with uncertainty dominated only by ISR + quantisation jitter (~4–8 µs), not the Uno's timing chain.</w:t>
      </w:r>
    </w:p>
    <w:p>
      <w:pPr>
        <w:pStyle w:val="ListParagraph"/>
        <w:numPr>
          <w:ilvl w:val="0"/>
          <w:numId w:val="2"/>
        </w:numPr>
        <w:spacing w:after="100"/>
      </w:pPr>
      <w:r>
        <w:rPr>
          <w:b/>
          <w:bCs/>
        </w:rPr>
        <w:t xml:space="preserve">Interpolated calibration achieves µs-level resolution. </w:t>
      </w:r>
      <w:r>
        <w:t xml:space="preserve">With 359 sync pairs over 60 minutes, piecewise-linear interpolation between consecutive sync events removes slow crystal drift, providing a timing floor estimated at 6–15 µs — sufficient to distinguish genuine µs-scale shower fronts from accidentals.</w:t>
      </w:r>
    </w:p>
    <w:p>
      <w:pPr>
        <w:pStyle w:val="ListParagraph"/>
        <w:numPr>
          <w:ilvl w:val="0"/>
          <w:numId w:val="2"/>
        </w:numPr>
        <w:spacing w:after="100"/>
      </w:pPr>
      <w:r>
        <w:rPr>
          <w:b/>
          <w:bCs/>
        </w:rPr>
        <w:t xml:space="preserve">The accidental-rate formula is a first-principles Poisson product. </w:t>
      </w:r>
      <w:r>
        <w:t xml:space="preserve">For k independent Poisson detectors with rates r_i and a coincidence window 2τ, the expected accidental k-fold rate is E_k = T_eff (2τ)^{k−1} Σ_{k-subsets} Π r_i, derived directly from the independence of the processes.</w:t>
      </w:r>
    </w:p>
    <w:p>
      <w:pPr>
        <w:pStyle w:val="ListParagraph"/>
        <w:numPr>
          <w:ilvl w:val="0"/>
          <w:numId w:val="2"/>
        </w:numPr>
        <w:spacing w:after="100"/>
      </w:pPr>
      <w:r>
        <w:rPr>
          <w:b/>
          <w:bCs/>
        </w:rPr>
        <w:t xml:space="preserve">Significance is a one-sided Poisson-to-Gaussian conversion. </w:t>
      </w:r>
      <w:r>
        <w:t xml:space="preserve">We compute p = P(X ≥ O | Poisson(E)) and convert to σ = Φ⁻¹(1 − p). At the 1 ms window, 2-fold, 3-fold, and 5-fold excesses all exceed 4σ. The 5-fold event at 49.97 min (span 3.6 µs, across 5 detectors) is the most compelling shower candidate in the run.</w:t>
      </w:r>
    </w:p>
    <w:p>
      <w:pPr>
        <w:spacing w:after="80"/>
      </w:pPr>
      <w:r>
        <w:t xml:space="preserve"/>
      </w:r>
    </w:p>
    <w:p>
      <w:r>
        <w:br w:type="page"/>
      </w:r>
    </w:p>
    <w:p>
      <w:pPr>
        <w:pStyle w:val="Heading1"/>
      </w:pPr>
      <w:r>
        <w:t xml:space="preserve">Appendix: Code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Function</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Analysis Step</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Key equation(s)</w:t>
            </w:r>
          </w:p>
        </w:tc>
      </w:tr>
      <w:tr>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pPr>
            <w:r>
              <w:rPr>
                <w:rFonts w:ascii="Courier New" w:cs="Courier New" w:eastAsia="Courier New" w:hAnsi="Courier New"/>
                <w:sz w:val="20"/>
                <w:szCs w:val="20"/>
              </w:rPr>
              <w:t xml:space="preserve">build_sync_table()</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pPr>
            <w:r>
              <w:rPr>
                <w:sz w:val="20"/>
                <w:szCs w:val="20"/>
              </w:rPr>
              <w:t xml:space="preserve">Build ST arrays, drop first 2 per Nano</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pPr>
            <w:r>
              <w:rPr>
                <w:sz w:val="20"/>
                <w:szCs w:val="20"/>
              </w:rPr>
              <w:t xml:space="preserve">Prepares ST[k,i] matrix</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Courier New" w:cs="Courier New" w:eastAsia="Courier New" w:hAnsi="Courier New"/>
                <w:sz w:val="20"/>
                <w:szCs w:val="20"/>
              </w:rPr>
              <w:t xml:space="preserve">build_offset_table()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sz w:val="20"/>
                <w:szCs w:val="20"/>
              </w:rPr>
              <w:t xml:space="preserve">Compute Δ[k,i] = ST[k,i] − ST[k,0]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sz w:val="20"/>
                <w:szCs w:val="20"/>
              </w:rPr>
              <w:t xml:space="preserve">Eq. (4.1)</w:t>
            </w:r>
          </w:p>
        </w:tc>
      </w:tr>
      <w:tr>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pPr>
            <w:r>
              <w:rPr>
                <w:rFonts w:ascii="Courier New" w:cs="Courier New" w:eastAsia="Courier New" w:hAnsi="Courier New"/>
                <w:sz w:val="20"/>
                <w:szCs w:val="20"/>
              </w:rPr>
              <w:t xml:space="preserve">calibrate_timestamp()</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pPr>
            <w:r>
              <w:rPr>
                <w:sz w:val="20"/>
                <w:szCs w:val="20"/>
              </w:rPr>
              <w:t xml:space="preserve">Piecewise-linear interpolation</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pPr>
            <w:r>
              <w:rPr>
                <w:sz w:val="20"/>
                <w:szCs w:val="20"/>
              </w:rPr>
              <w:t xml:space="preserve">Eqs. (4.2) – (4.4)</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Courier New" w:cs="Courier New" w:eastAsia="Courier New" w:hAnsi="Courier New"/>
                <w:sz w:val="20"/>
                <w:szCs w:val="20"/>
              </w:rPr>
              <w:t xml:space="preserve">apply_sync_veto()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sz w:val="20"/>
                <w:szCs w:val="20"/>
              </w:rPr>
              <w:t xml:space="preserve">Remove PT events near ST timestamps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sz w:val="20"/>
                <w:szCs w:val="20"/>
              </w:rPr>
              <w:t xml:space="preserve">Section 6</w:t>
            </w:r>
          </w:p>
        </w:tc>
      </w:tr>
      <w:tr>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pPr>
            <w:r>
              <w:rPr>
                <w:rFonts w:ascii="Courier New" w:cs="Courier New" w:eastAsia="Courier New" w:hAnsi="Courier New"/>
                <w:sz w:val="20"/>
                <w:szCs w:val="20"/>
              </w:rPr>
              <w:t xml:space="preserve">expected_accidentals()</w:t>
            </w:r>
          </w:p>
        </w:tc>
        <w:tc>
          <w:tcPr>
            <w:tcW w:type="dxa" w:w="28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pPr>
            <w:r>
              <w:rPr>
                <w:sz w:val="20"/>
                <w:szCs w:val="20"/>
              </w:rPr>
              <w:t xml:space="preserve">Sum over all C(8,k) subsets</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spacing/>
            </w:pPr>
            <w:r>
              <w:rPr>
                <w:sz w:val="20"/>
                <w:szCs w:val="20"/>
              </w:rPr>
              <w:t xml:space="preserve">Eq. (5.3)</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rFonts w:ascii="Courier New" w:cs="Courier New" w:eastAsia="Courier New" w:hAnsi="Courier New"/>
                <w:sz w:val="20"/>
                <w:szCs w:val="20"/>
              </w:rPr>
              <w:t xml:space="preserve">significance()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sz w:val="20"/>
                <w:szCs w:val="20"/>
              </w:rPr>
              <w:t xml:space="preserve">Poisson CDF → Gaussian sigma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pPr>
            <w:r>
              <w:rPr>
                <w:sz w:val="20"/>
                <w:szCs w:val="20"/>
              </w:rPr>
              <w:t xml:space="preserve">Eqs. (7.1) – (7.3)</w:t>
            </w:r>
          </w:p>
        </w:tc>
      </w:tr>
    </w:tbl>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r>
      <w:rPr>
        <w:color w:val="888888"/>
        <w:sz w:val="18"/>
        <w:szCs w:val="18"/>
      </w:rPr>
      <w:t xml:space="preserve">	February 27, 2026 Run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color w:val="888888"/>
        <w:sz w:val="18"/>
        <w:szCs w:val="18"/>
      </w:rPr>
      <w:t xml:space="preserve">Muon Detector Array — Supplementary Technical Report</w:t>
    </w:r>
    <w:r>
      <w:rPr>
        <w:color w:val="888888"/>
        <w:sz w:val="18"/>
        <w:szCs w:val="18"/>
      </w:rPr>
      <w:t xml:space="preserve">	Muhlenberg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2026-03-12T11:10:54.158Z</dcterms:created>
  <dcterms:modified xsi:type="dcterms:W3CDTF">2026-03-12T11:10:54.158Z</dcterms:modified>
</cp:coreProperties>
</file>

<file path=docProps/custom.xml><?xml version="1.0" encoding="utf-8"?>
<Properties xmlns="http://schemas.openxmlformats.org/officeDocument/2006/custom-properties" xmlns:vt="http://schemas.openxmlformats.org/officeDocument/2006/docPropsVTypes"/>
</file>