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AD" w:rsidRDefault="002059AD">
      <w:pPr>
        <w:rPr>
          <w:noProof/>
        </w:rPr>
      </w:pPr>
    </w:p>
    <w:p w:rsidR="00456768" w:rsidRDefault="00456768">
      <w:pPr>
        <w:rPr>
          <w:noProof/>
        </w:rPr>
      </w:pPr>
    </w:p>
    <w:p w:rsidR="00456768" w:rsidRDefault="00456768" w:rsidP="00456768">
      <w:pPr>
        <w:jc w:val="center"/>
        <w:rPr>
          <w:noProof/>
        </w:rPr>
      </w:pPr>
    </w:p>
    <w:p w:rsidR="00456768" w:rsidRDefault="00456768" w:rsidP="00456768">
      <w:pPr>
        <w:jc w:val="center"/>
        <w:rPr>
          <w:noProof/>
        </w:rPr>
      </w:pPr>
    </w:p>
    <w:p w:rsidR="00456768" w:rsidRDefault="00456768" w:rsidP="00456768">
      <w:pPr>
        <w:jc w:val="center"/>
      </w:pPr>
      <w:r>
        <w:rPr>
          <w:noProof/>
        </w:rPr>
        <w:drawing>
          <wp:inline distT="0" distB="0" distL="0" distR="0" wp14:anchorId="5990626D" wp14:editId="131CC88A">
            <wp:extent cx="146685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466850" cy="1247775"/>
                    </a:xfrm>
                    <a:prstGeom prst="rect">
                      <a:avLst/>
                    </a:prstGeom>
                  </pic:spPr>
                </pic:pic>
              </a:graphicData>
            </a:graphic>
          </wp:inline>
        </w:drawing>
      </w:r>
    </w:p>
    <w:p w:rsidR="00456768" w:rsidRPr="00456768" w:rsidRDefault="00456768" w:rsidP="00456768">
      <w:pPr>
        <w:spacing w:line="480" w:lineRule="auto"/>
        <w:jc w:val="center"/>
        <w:rPr>
          <w:rFonts w:asciiTheme="majorBidi" w:hAnsiTheme="majorBidi" w:cstheme="majorBidi"/>
          <w:color w:val="000000" w:themeColor="text1"/>
          <w:sz w:val="24"/>
          <w:szCs w:val="24"/>
        </w:rPr>
      </w:pPr>
      <w:r w:rsidRPr="00456768">
        <w:rPr>
          <w:rFonts w:asciiTheme="majorBidi" w:hAnsiTheme="majorBidi" w:cstheme="majorBidi"/>
          <w:color w:val="000000" w:themeColor="text1"/>
          <w:sz w:val="24"/>
          <w:szCs w:val="24"/>
        </w:rPr>
        <w:t>Cal State LA University</w:t>
      </w:r>
    </w:p>
    <w:p w:rsidR="00456768" w:rsidRDefault="00456768" w:rsidP="00456768">
      <w:pPr>
        <w:jc w:val="center"/>
      </w:pPr>
    </w:p>
    <w:p w:rsidR="00456768" w:rsidRDefault="00456768" w:rsidP="00456768">
      <w:pPr>
        <w:jc w:val="center"/>
      </w:pPr>
    </w:p>
    <w:p w:rsidR="00456768" w:rsidRDefault="00456768" w:rsidP="00456768">
      <w:pPr>
        <w:jc w:val="center"/>
      </w:pPr>
    </w:p>
    <w:p w:rsidR="00456768" w:rsidRDefault="00456768" w:rsidP="00456768">
      <w:pPr>
        <w:pStyle w:val="Default"/>
      </w:pPr>
    </w:p>
    <w:p w:rsidR="00456768" w:rsidRDefault="00456768" w:rsidP="00456768">
      <w:pPr>
        <w:pStyle w:val="Default"/>
      </w:pPr>
      <w:r>
        <w:t xml:space="preserve"> </w:t>
      </w:r>
    </w:p>
    <w:p w:rsidR="00456768" w:rsidRPr="00456768" w:rsidRDefault="00456768" w:rsidP="00456768">
      <w:pPr>
        <w:pStyle w:val="Default"/>
        <w:jc w:val="center"/>
        <w:rPr>
          <w:rFonts w:asciiTheme="majorBidi" w:hAnsiTheme="majorBidi" w:cstheme="majorBidi"/>
          <w:color w:val="000000" w:themeColor="text1"/>
          <w:sz w:val="48"/>
          <w:szCs w:val="48"/>
        </w:rPr>
      </w:pPr>
      <w:r w:rsidRPr="00456768">
        <w:rPr>
          <w:rFonts w:asciiTheme="majorBidi" w:hAnsiTheme="majorBidi" w:cstheme="majorBidi"/>
          <w:color w:val="000000" w:themeColor="text1"/>
          <w:sz w:val="48"/>
          <w:szCs w:val="48"/>
        </w:rPr>
        <w:t>Re_ admit Historical</w:t>
      </w:r>
    </w:p>
    <w:p w:rsidR="00456768" w:rsidRDefault="00456768" w:rsidP="00456768">
      <w:pPr>
        <w:jc w:val="center"/>
        <w:rPr>
          <w:color w:val="000000" w:themeColor="text1"/>
          <w:sz w:val="48"/>
          <w:szCs w:val="48"/>
        </w:rPr>
      </w:pPr>
    </w:p>
    <w:p w:rsidR="00456768" w:rsidRDefault="00456768" w:rsidP="00456768">
      <w:pPr>
        <w:jc w:val="center"/>
        <w:rPr>
          <w:color w:val="000000" w:themeColor="text1"/>
          <w:sz w:val="48"/>
          <w:szCs w:val="48"/>
        </w:rPr>
      </w:pPr>
    </w:p>
    <w:p w:rsidR="00456768" w:rsidRDefault="00456768" w:rsidP="00456768">
      <w:pPr>
        <w:spacing w:line="480" w:lineRule="auto"/>
        <w:jc w:val="center"/>
        <w:rPr>
          <w:rFonts w:asciiTheme="majorBidi" w:hAnsiTheme="majorBidi" w:cstheme="majorBidi"/>
          <w:sz w:val="32"/>
          <w:szCs w:val="32"/>
        </w:rPr>
      </w:pPr>
      <w:r w:rsidRPr="00456768">
        <w:rPr>
          <w:rFonts w:asciiTheme="majorBidi" w:hAnsiTheme="majorBidi" w:cstheme="majorBidi"/>
          <w:sz w:val="32"/>
          <w:szCs w:val="32"/>
        </w:rPr>
        <w:t xml:space="preserve">By: </w:t>
      </w:r>
      <w:proofErr w:type="spellStart"/>
      <w:r w:rsidRPr="00456768">
        <w:rPr>
          <w:rFonts w:asciiTheme="majorBidi" w:hAnsiTheme="majorBidi" w:cstheme="majorBidi"/>
          <w:sz w:val="32"/>
          <w:szCs w:val="32"/>
        </w:rPr>
        <w:t>Bita</w:t>
      </w:r>
      <w:proofErr w:type="spellEnd"/>
      <w:r w:rsidRPr="00456768">
        <w:rPr>
          <w:rFonts w:asciiTheme="majorBidi" w:hAnsiTheme="majorBidi" w:cstheme="majorBidi"/>
          <w:sz w:val="32"/>
          <w:szCs w:val="32"/>
        </w:rPr>
        <w:t xml:space="preserve"> Sadat </w:t>
      </w:r>
      <w:proofErr w:type="spellStart"/>
      <w:r w:rsidRPr="00456768">
        <w:rPr>
          <w:rFonts w:asciiTheme="majorBidi" w:hAnsiTheme="majorBidi" w:cstheme="majorBidi"/>
          <w:sz w:val="32"/>
          <w:szCs w:val="32"/>
        </w:rPr>
        <w:t>Faraji</w:t>
      </w:r>
      <w:proofErr w:type="spellEnd"/>
      <w:r w:rsidRPr="00456768">
        <w:rPr>
          <w:rFonts w:asciiTheme="majorBidi" w:hAnsiTheme="majorBidi" w:cstheme="majorBidi"/>
          <w:sz w:val="32"/>
          <w:szCs w:val="32"/>
        </w:rPr>
        <w:t xml:space="preserve"> </w:t>
      </w:r>
      <w:proofErr w:type="spellStart"/>
      <w:r w:rsidRPr="00456768">
        <w:rPr>
          <w:rFonts w:asciiTheme="majorBidi" w:hAnsiTheme="majorBidi" w:cstheme="majorBidi"/>
          <w:sz w:val="32"/>
          <w:szCs w:val="32"/>
        </w:rPr>
        <w:t>Tabrizi</w:t>
      </w:r>
      <w:proofErr w:type="spellEnd"/>
    </w:p>
    <w:p w:rsidR="00456768" w:rsidRDefault="00456768" w:rsidP="00456768">
      <w:pPr>
        <w:spacing w:line="480" w:lineRule="auto"/>
        <w:jc w:val="center"/>
        <w:rPr>
          <w:rFonts w:asciiTheme="majorBidi" w:hAnsiTheme="majorBidi" w:cstheme="majorBidi"/>
          <w:sz w:val="32"/>
          <w:szCs w:val="32"/>
        </w:rPr>
      </w:pPr>
    </w:p>
    <w:p w:rsidR="00456768" w:rsidRDefault="00456768" w:rsidP="00456768">
      <w:pPr>
        <w:spacing w:line="480" w:lineRule="auto"/>
        <w:jc w:val="center"/>
        <w:rPr>
          <w:rFonts w:asciiTheme="majorBidi" w:hAnsiTheme="majorBidi" w:cstheme="majorBidi"/>
          <w:sz w:val="32"/>
          <w:szCs w:val="32"/>
        </w:rPr>
      </w:pPr>
    </w:p>
    <w:p w:rsidR="00456768" w:rsidRDefault="00456768" w:rsidP="00456768">
      <w:pPr>
        <w:spacing w:line="480" w:lineRule="auto"/>
        <w:jc w:val="center"/>
        <w:rPr>
          <w:rFonts w:asciiTheme="majorBidi" w:hAnsiTheme="majorBidi" w:cstheme="majorBidi"/>
          <w:sz w:val="32"/>
          <w:szCs w:val="32"/>
        </w:rPr>
      </w:pPr>
    </w:p>
    <w:p w:rsidR="00456768" w:rsidRDefault="00456768" w:rsidP="00456768">
      <w:pPr>
        <w:spacing w:line="480" w:lineRule="auto"/>
        <w:jc w:val="center"/>
        <w:rPr>
          <w:rFonts w:asciiTheme="majorBidi" w:hAnsiTheme="majorBidi" w:cstheme="majorBidi"/>
          <w:sz w:val="32"/>
          <w:szCs w:val="32"/>
        </w:rPr>
      </w:pPr>
    </w:p>
    <w:p w:rsidR="0095649F" w:rsidRDefault="00456768" w:rsidP="0095649F">
      <w:pPr>
        <w:spacing w:line="480" w:lineRule="auto"/>
        <w:rPr>
          <w:rFonts w:asciiTheme="majorBidi" w:hAnsiTheme="majorBidi" w:cstheme="majorBidi"/>
          <w:b/>
          <w:bCs/>
          <w:sz w:val="24"/>
          <w:szCs w:val="24"/>
          <w:u w:val="single"/>
        </w:rPr>
      </w:pPr>
      <w:r w:rsidRPr="0095649F">
        <w:rPr>
          <w:rFonts w:asciiTheme="majorBidi" w:hAnsiTheme="majorBidi" w:cstheme="majorBidi"/>
          <w:b/>
          <w:bCs/>
          <w:sz w:val="24"/>
          <w:szCs w:val="24"/>
          <w:u w:val="single"/>
        </w:rPr>
        <w:lastRenderedPageBreak/>
        <w:t>Introduction</w:t>
      </w:r>
    </w:p>
    <w:p w:rsidR="00456768" w:rsidRPr="0095649F" w:rsidRDefault="00456768" w:rsidP="0095649F">
      <w:pPr>
        <w:spacing w:line="480" w:lineRule="auto"/>
        <w:rPr>
          <w:rFonts w:asciiTheme="majorBidi" w:hAnsiTheme="majorBidi" w:cstheme="majorBidi"/>
          <w:b/>
          <w:bCs/>
          <w:sz w:val="24"/>
          <w:szCs w:val="24"/>
          <w:u w:val="single"/>
        </w:rPr>
      </w:pPr>
      <w:r w:rsidRPr="0095649F">
        <w:rPr>
          <w:rFonts w:asciiTheme="majorBidi" w:hAnsiTheme="majorBidi" w:cstheme="majorBidi"/>
          <w:color w:val="000000" w:themeColor="text1"/>
          <w:sz w:val="24"/>
          <w:szCs w:val="24"/>
        </w:rPr>
        <w:t xml:space="preserve">A hospital readmission is when a patient who had been discharged from a hospital is admitted again to that hospital or another hospital within a specified time frame. Readmission rates have increasingly been used as an outcome measure in </w:t>
      </w:r>
      <w:hyperlink r:id="rId7" w:tooltip="Health services research" w:history="1">
        <w:r w:rsidRPr="0095649F">
          <w:rPr>
            <w:rStyle w:val="Hyperlink"/>
            <w:rFonts w:asciiTheme="majorBidi" w:hAnsiTheme="majorBidi" w:cstheme="majorBidi"/>
            <w:color w:val="000000" w:themeColor="text1"/>
            <w:sz w:val="24"/>
            <w:szCs w:val="24"/>
            <w:u w:val="none"/>
          </w:rPr>
          <w:t>health services research</w:t>
        </w:r>
      </w:hyperlink>
      <w:r w:rsidRPr="0095649F">
        <w:rPr>
          <w:rFonts w:asciiTheme="majorBidi" w:hAnsiTheme="majorBidi" w:cstheme="majorBidi"/>
          <w:color w:val="000000" w:themeColor="text1"/>
          <w:sz w:val="24"/>
          <w:szCs w:val="24"/>
        </w:rPr>
        <w:t xml:space="preserve"> and as a quality benchmark for health systems. Hospital readmission rates were formally included in reimbursement decisions for the </w:t>
      </w:r>
      <w:hyperlink r:id="rId8" w:tooltip="Centers for Medicare and Medicaid Services" w:history="1">
        <w:r w:rsidRPr="0095649F">
          <w:rPr>
            <w:rStyle w:val="Hyperlink"/>
            <w:rFonts w:asciiTheme="majorBidi" w:hAnsiTheme="majorBidi" w:cstheme="majorBidi"/>
            <w:color w:val="000000" w:themeColor="text1"/>
            <w:sz w:val="24"/>
            <w:szCs w:val="24"/>
            <w:u w:val="none"/>
          </w:rPr>
          <w:t>Centers for Medicare and Medicaid Services</w:t>
        </w:r>
      </w:hyperlink>
      <w:r w:rsidRPr="0095649F">
        <w:rPr>
          <w:rFonts w:asciiTheme="majorBidi" w:hAnsiTheme="majorBidi" w:cstheme="majorBidi"/>
          <w:color w:val="000000" w:themeColor="text1"/>
          <w:sz w:val="24"/>
          <w:szCs w:val="24"/>
        </w:rPr>
        <w:t xml:space="preserve"> (CMS) as part of the </w:t>
      </w:r>
      <w:hyperlink r:id="rId9" w:tooltip="Patient Protection and Affordable Care Act" w:history="1">
        <w:r w:rsidRPr="0095649F">
          <w:rPr>
            <w:rStyle w:val="Hyperlink"/>
            <w:rFonts w:asciiTheme="majorBidi" w:hAnsiTheme="majorBidi" w:cstheme="majorBidi"/>
            <w:color w:val="000000" w:themeColor="text1"/>
            <w:sz w:val="24"/>
            <w:szCs w:val="24"/>
            <w:u w:val="none"/>
          </w:rPr>
          <w:t>Patient Protection and Affordable Care Act</w:t>
        </w:r>
      </w:hyperlink>
      <w:r w:rsidRPr="0095649F">
        <w:rPr>
          <w:rFonts w:asciiTheme="majorBidi" w:hAnsiTheme="majorBidi" w:cstheme="majorBidi"/>
          <w:color w:val="000000" w:themeColor="text1"/>
          <w:sz w:val="24"/>
          <w:szCs w:val="24"/>
        </w:rPr>
        <w:t xml:space="preserve"> (ACA) of 2010, which penalizes health systems with higher than expected readmission rates through the Hospital Readmission Reduction Program.</w:t>
      </w:r>
    </w:p>
    <w:p w:rsidR="00456768" w:rsidRPr="0095649F" w:rsidRDefault="00456768" w:rsidP="0095649F">
      <w:pPr>
        <w:spacing w:line="480" w:lineRule="auto"/>
        <w:rPr>
          <w:rFonts w:asciiTheme="majorBidi" w:hAnsiTheme="majorBidi" w:cstheme="majorBidi"/>
          <w:b/>
          <w:bCs/>
          <w:color w:val="000000" w:themeColor="text1"/>
          <w:sz w:val="24"/>
          <w:szCs w:val="24"/>
          <w:u w:val="single"/>
        </w:rPr>
      </w:pPr>
      <w:r w:rsidRPr="0095649F">
        <w:rPr>
          <w:rFonts w:asciiTheme="majorBidi" w:hAnsiTheme="majorBidi" w:cstheme="majorBidi"/>
          <w:b/>
          <w:bCs/>
          <w:color w:val="000000" w:themeColor="text1"/>
          <w:sz w:val="24"/>
          <w:szCs w:val="24"/>
          <w:u w:val="single"/>
        </w:rPr>
        <w:t xml:space="preserve">Goals </w:t>
      </w:r>
    </w:p>
    <w:p w:rsidR="006B7831" w:rsidRPr="0095649F" w:rsidRDefault="006B7831"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This study goal is to provide</w:t>
      </w:r>
      <w:r w:rsidR="00E714F2" w:rsidRPr="0095649F">
        <w:rPr>
          <w:rFonts w:asciiTheme="majorBidi" w:hAnsiTheme="majorBidi" w:cstheme="majorBidi"/>
          <w:color w:val="000000" w:themeColor="text1"/>
          <w:sz w:val="24"/>
          <w:szCs w:val="24"/>
        </w:rPr>
        <w:t xml:space="preserve"> an </w:t>
      </w:r>
      <w:r w:rsidR="00185609" w:rsidRPr="0095649F">
        <w:rPr>
          <w:rFonts w:asciiTheme="majorBidi" w:hAnsiTheme="majorBidi" w:cstheme="majorBidi"/>
          <w:color w:val="000000" w:themeColor="text1"/>
          <w:sz w:val="24"/>
          <w:szCs w:val="24"/>
        </w:rPr>
        <w:t xml:space="preserve">analysis of </w:t>
      </w:r>
      <w:r w:rsidR="000F2667" w:rsidRPr="0095649F">
        <w:rPr>
          <w:rFonts w:asciiTheme="majorBidi" w:hAnsiTheme="majorBidi" w:cstheme="majorBidi"/>
          <w:color w:val="000000" w:themeColor="text1"/>
          <w:sz w:val="24"/>
          <w:szCs w:val="24"/>
        </w:rPr>
        <w:t>readmission history in 10 different states of Florida, Alabama, Georgia, Texas, Virginia, Illinois, Mississippi, Arkansas, Missouri, and Tennessee</w:t>
      </w:r>
      <w:r w:rsidRPr="0095649F">
        <w:rPr>
          <w:rFonts w:asciiTheme="majorBidi" w:hAnsiTheme="majorBidi" w:cstheme="majorBidi"/>
          <w:color w:val="000000" w:themeColor="text1"/>
          <w:sz w:val="24"/>
          <w:szCs w:val="24"/>
        </w:rPr>
        <w:t xml:space="preserve">. </w:t>
      </w:r>
    </w:p>
    <w:p w:rsidR="008A5A8B" w:rsidRDefault="00185609" w:rsidP="0010078E">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The relationship between </w:t>
      </w:r>
      <w:r w:rsidR="00E714F2" w:rsidRPr="0095649F">
        <w:rPr>
          <w:rFonts w:asciiTheme="majorBidi" w:hAnsiTheme="majorBidi" w:cstheme="majorBidi"/>
          <w:color w:val="000000" w:themeColor="text1"/>
          <w:sz w:val="24"/>
          <w:szCs w:val="24"/>
        </w:rPr>
        <w:t>certain variables are</w:t>
      </w:r>
      <w:r w:rsidR="007843A8" w:rsidRPr="0095649F">
        <w:rPr>
          <w:rFonts w:asciiTheme="majorBidi" w:hAnsiTheme="majorBidi" w:cstheme="majorBidi"/>
          <w:color w:val="000000" w:themeColor="text1"/>
          <w:sz w:val="24"/>
          <w:szCs w:val="24"/>
        </w:rPr>
        <w:t xml:space="preserve"> studied using correlation matrix. These </w:t>
      </w:r>
      <w:r w:rsidR="00A1284E" w:rsidRPr="0095649F">
        <w:rPr>
          <w:rFonts w:asciiTheme="majorBidi" w:hAnsiTheme="majorBidi" w:cstheme="majorBidi"/>
          <w:color w:val="000000" w:themeColor="text1"/>
          <w:sz w:val="24"/>
          <w:szCs w:val="24"/>
        </w:rPr>
        <w:t>varia</w:t>
      </w:r>
      <w:r w:rsidR="0043756E" w:rsidRPr="0095649F">
        <w:rPr>
          <w:rFonts w:asciiTheme="majorBidi" w:hAnsiTheme="majorBidi" w:cstheme="majorBidi"/>
          <w:color w:val="000000" w:themeColor="text1"/>
          <w:sz w:val="24"/>
          <w:szCs w:val="24"/>
        </w:rPr>
        <w:t>bles are Admit</w:t>
      </w:r>
      <w:r w:rsidR="00A1284E" w:rsidRPr="0095649F">
        <w:rPr>
          <w:rFonts w:asciiTheme="majorBidi" w:hAnsiTheme="majorBidi" w:cstheme="majorBidi"/>
          <w:color w:val="000000" w:themeColor="text1"/>
          <w:sz w:val="24"/>
          <w:szCs w:val="24"/>
        </w:rPr>
        <w:t xml:space="preserve"> </w:t>
      </w:r>
      <w:r w:rsidR="0043756E" w:rsidRPr="0095649F">
        <w:rPr>
          <w:rFonts w:asciiTheme="majorBidi" w:hAnsiTheme="majorBidi" w:cstheme="majorBidi"/>
          <w:color w:val="000000" w:themeColor="text1"/>
          <w:sz w:val="24"/>
          <w:szCs w:val="24"/>
        </w:rPr>
        <w:t>L</w:t>
      </w:r>
      <w:r w:rsidR="00A1284E" w:rsidRPr="0095649F">
        <w:rPr>
          <w:rFonts w:asciiTheme="majorBidi" w:hAnsiTheme="majorBidi" w:cstheme="majorBidi"/>
          <w:color w:val="000000" w:themeColor="text1"/>
          <w:sz w:val="24"/>
          <w:szCs w:val="24"/>
        </w:rPr>
        <w:t xml:space="preserve">ength </w:t>
      </w:r>
      <w:r w:rsidR="0043756E" w:rsidRPr="0095649F">
        <w:rPr>
          <w:rFonts w:asciiTheme="majorBidi" w:hAnsiTheme="majorBidi" w:cstheme="majorBidi"/>
          <w:color w:val="000000" w:themeColor="text1"/>
          <w:sz w:val="24"/>
          <w:szCs w:val="24"/>
        </w:rPr>
        <w:t>of S</w:t>
      </w:r>
      <w:r w:rsidR="00A1284E" w:rsidRPr="0095649F">
        <w:rPr>
          <w:rFonts w:asciiTheme="majorBidi" w:hAnsiTheme="majorBidi" w:cstheme="majorBidi"/>
          <w:color w:val="000000" w:themeColor="text1"/>
          <w:sz w:val="24"/>
          <w:szCs w:val="24"/>
        </w:rPr>
        <w:t xml:space="preserve">tay, </w:t>
      </w:r>
      <w:r w:rsidR="0043756E" w:rsidRPr="0095649F">
        <w:rPr>
          <w:rFonts w:asciiTheme="majorBidi" w:hAnsiTheme="majorBidi" w:cstheme="majorBidi"/>
          <w:color w:val="000000" w:themeColor="text1"/>
          <w:sz w:val="24"/>
          <w:szCs w:val="24"/>
        </w:rPr>
        <w:t>Readmit L</w:t>
      </w:r>
      <w:r w:rsidR="00A1284E" w:rsidRPr="0095649F">
        <w:rPr>
          <w:rFonts w:asciiTheme="majorBidi" w:hAnsiTheme="majorBidi" w:cstheme="majorBidi"/>
          <w:color w:val="000000" w:themeColor="text1"/>
          <w:sz w:val="24"/>
          <w:szCs w:val="24"/>
        </w:rPr>
        <w:t xml:space="preserve">ength </w:t>
      </w:r>
      <w:r w:rsidR="0043756E" w:rsidRPr="0095649F">
        <w:rPr>
          <w:rFonts w:asciiTheme="majorBidi" w:hAnsiTheme="majorBidi" w:cstheme="majorBidi"/>
          <w:color w:val="000000" w:themeColor="text1"/>
          <w:sz w:val="24"/>
          <w:szCs w:val="24"/>
        </w:rPr>
        <w:t>of S</w:t>
      </w:r>
      <w:r w:rsidR="00F01816" w:rsidRPr="0095649F">
        <w:rPr>
          <w:rFonts w:asciiTheme="majorBidi" w:hAnsiTheme="majorBidi" w:cstheme="majorBidi"/>
          <w:color w:val="000000" w:themeColor="text1"/>
          <w:sz w:val="24"/>
          <w:szCs w:val="24"/>
        </w:rPr>
        <w:t>tay, Number of Chronic C</w:t>
      </w:r>
      <w:r w:rsidR="00A1284E" w:rsidRPr="0095649F">
        <w:rPr>
          <w:rFonts w:asciiTheme="majorBidi" w:hAnsiTheme="majorBidi" w:cstheme="majorBidi"/>
          <w:color w:val="000000" w:themeColor="text1"/>
          <w:sz w:val="24"/>
          <w:szCs w:val="24"/>
        </w:rPr>
        <w:t>onditions, Number of visits, Readmitted, and Order Total Charges.</w:t>
      </w:r>
      <w:r w:rsidR="00E714F2" w:rsidRPr="0095649F">
        <w:rPr>
          <w:rFonts w:asciiTheme="majorBidi" w:hAnsiTheme="majorBidi" w:cstheme="majorBidi"/>
          <w:color w:val="000000" w:themeColor="text1"/>
          <w:sz w:val="24"/>
          <w:szCs w:val="24"/>
        </w:rPr>
        <w:t xml:space="preserve"> </w:t>
      </w:r>
      <w:r w:rsidR="006B7831" w:rsidRPr="0095649F">
        <w:rPr>
          <w:rFonts w:asciiTheme="majorBidi" w:hAnsiTheme="majorBidi" w:cstheme="majorBidi"/>
          <w:color w:val="000000" w:themeColor="text1"/>
          <w:sz w:val="24"/>
          <w:szCs w:val="24"/>
        </w:rPr>
        <w:t xml:space="preserve">The analysis that is performed shows the trends and will further help with achieving the goal of this study. </w:t>
      </w:r>
    </w:p>
    <w:p w:rsidR="008A5A8B" w:rsidRPr="0095649F" w:rsidRDefault="006B7831" w:rsidP="008A5A8B">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Furthermore, t</w:t>
      </w:r>
      <w:r w:rsidR="008B1D49" w:rsidRPr="0095649F">
        <w:rPr>
          <w:rFonts w:asciiTheme="majorBidi" w:hAnsiTheme="majorBidi" w:cstheme="majorBidi"/>
          <w:color w:val="000000" w:themeColor="text1"/>
          <w:sz w:val="24"/>
          <w:szCs w:val="24"/>
        </w:rPr>
        <w:t>his study will show number of visits by states, departments, and gender.</w:t>
      </w:r>
      <w:r w:rsidR="00E714F2" w:rsidRPr="0095649F">
        <w:rPr>
          <w:rFonts w:asciiTheme="majorBidi" w:hAnsiTheme="majorBidi" w:cstheme="majorBidi"/>
          <w:color w:val="000000" w:themeColor="text1"/>
          <w:sz w:val="24"/>
          <w:szCs w:val="24"/>
        </w:rPr>
        <w:t xml:space="preserve"> </w:t>
      </w:r>
      <w:r w:rsidR="008A5A8B">
        <w:rPr>
          <w:rFonts w:asciiTheme="majorBidi" w:hAnsiTheme="majorBidi" w:cstheme="majorBidi"/>
          <w:color w:val="000000" w:themeColor="text1"/>
          <w:sz w:val="24"/>
          <w:szCs w:val="24"/>
        </w:rPr>
        <w:t xml:space="preserve">It also helps with solving the problem of readmission. </w:t>
      </w:r>
    </w:p>
    <w:p w:rsidR="000F2667" w:rsidRPr="0095649F" w:rsidRDefault="000F2667" w:rsidP="0095649F">
      <w:pPr>
        <w:spacing w:line="480" w:lineRule="auto"/>
        <w:rPr>
          <w:rFonts w:asciiTheme="majorBidi" w:hAnsiTheme="majorBidi" w:cstheme="majorBidi"/>
          <w:color w:val="000000" w:themeColor="text1"/>
          <w:sz w:val="24"/>
          <w:szCs w:val="24"/>
        </w:rPr>
      </w:pPr>
    </w:p>
    <w:p w:rsidR="000F2667" w:rsidRPr="0095649F" w:rsidRDefault="000F2667" w:rsidP="0095649F">
      <w:pPr>
        <w:spacing w:line="480" w:lineRule="auto"/>
        <w:rPr>
          <w:rFonts w:asciiTheme="majorBidi" w:hAnsiTheme="majorBidi" w:cstheme="majorBidi"/>
          <w:color w:val="000000" w:themeColor="text1"/>
          <w:sz w:val="24"/>
          <w:szCs w:val="24"/>
        </w:rPr>
      </w:pPr>
    </w:p>
    <w:p w:rsidR="00456768" w:rsidRPr="0095649F" w:rsidRDefault="00456768" w:rsidP="0095649F">
      <w:pPr>
        <w:spacing w:line="480" w:lineRule="auto"/>
        <w:rPr>
          <w:rFonts w:asciiTheme="majorBidi" w:hAnsiTheme="majorBidi" w:cstheme="majorBidi"/>
          <w:sz w:val="24"/>
          <w:szCs w:val="24"/>
        </w:rPr>
      </w:pPr>
    </w:p>
    <w:p w:rsidR="00E30790" w:rsidRPr="0095649F" w:rsidRDefault="00E30790" w:rsidP="0095649F">
      <w:pPr>
        <w:spacing w:line="480" w:lineRule="auto"/>
        <w:rPr>
          <w:rFonts w:asciiTheme="majorBidi" w:hAnsiTheme="majorBidi" w:cstheme="majorBidi"/>
          <w:b/>
          <w:bCs/>
          <w:sz w:val="24"/>
          <w:szCs w:val="24"/>
          <w:u w:val="single"/>
        </w:rPr>
      </w:pPr>
      <w:r w:rsidRPr="0095649F">
        <w:rPr>
          <w:rFonts w:asciiTheme="majorBidi" w:hAnsiTheme="majorBidi" w:cstheme="majorBidi"/>
          <w:b/>
          <w:bCs/>
          <w:sz w:val="24"/>
          <w:szCs w:val="24"/>
          <w:u w:val="single"/>
        </w:rPr>
        <w:lastRenderedPageBreak/>
        <w:t>Data explorer</w:t>
      </w:r>
    </w:p>
    <w:p w:rsidR="00456768" w:rsidRPr="0095649F" w:rsidRDefault="0043756E"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drawing>
          <wp:inline distT="0" distB="0" distL="0" distR="0" wp14:anchorId="0EDEDEF5" wp14:editId="25302FB3">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9880"/>
                    </a:xfrm>
                    <a:prstGeom prst="rect">
                      <a:avLst/>
                    </a:prstGeom>
                  </pic:spPr>
                </pic:pic>
              </a:graphicData>
            </a:graphic>
          </wp:inline>
        </w:drawing>
      </w:r>
    </w:p>
    <w:p w:rsidR="0043756E" w:rsidRPr="0095649F" w:rsidRDefault="0043756E"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The correlation matrix</w:t>
      </w:r>
      <w:r w:rsidR="00F72FB6" w:rsidRPr="0095649F">
        <w:rPr>
          <w:rFonts w:asciiTheme="majorBidi" w:hAnsiTheme="majorBidi" w:cstheme="majorBidi"/>
          <w:color w:val="000000" w:themeColor="text1"/>
          <w:sz w:val="24"/>
          <w:szCs w:val="24"/>
        </w:rPr>
        <w:t xml:space="preserve"> </w:t>
      </w:r>
      <w:r w:rsidRPr="0095649F">
        <w:rPr>
          <w:rFonts w:asciiTheme="majorBidi" w:hAnsiTheme="majorBidi" w:cstheme="majorBidi"/>
          <w:color w:val="000000" w:themeColor="text1"/>
          <w:sz w:val="24"/>
          <w:szCs w:val="24"/>
        </w:rPr>
        <w:t>of Admit Length of Stay, Readmit Length of S</w:t>
      </w:r>
      <w:r w:rsidR="00F01816" w:rsidRPr="0095649F">
        <w:rPr>
          <w:rFonts w:asciiTheme="majorBidi" w:hAnsiTheme="majorBidi" w:cstheme="majorBidi"/>
          <w:color w:val="000000" w:themeColor="text1"/>
          <w:sz w:val="24"/>
          <w:szCs w:val="24"/>
        </w:rPr>
        <w:t>tay, Number of Chronic C</w:t>
      </w:r>
      <w:r w:rsidRPr="0095649F">
        <w:rPr>
          <w:rFonts w:asciiTheme="majorBidi" w:hAnsiTheme="majorBidi" w:cstheme="majorBidi"/>
          <w:color w:val="000000" w:themeColor="text1"/>
          <w:sz w:val="24"/>
          <w:szCs w:val="24"/>
        </w:rPr>
        <w:t xml:space="preserve">onditions, Number of visits, Readmitted, and Order Total Charges is shown above. The color </w:t>
      </w:r>
      <w:r w:rsidR="004E41A4" w:rsidRPr="0095649F">
        <w:rPr>
          <w:rFonts w:asciiTheme="majorBidi" w:hAnsiTheme="majorBidi" w:cstheme="majorBidi"/>
          <w:color w:val="000000" w:themeColor="text1"/>
          <w:sz w:val="24"/>
          <w:szCs w:val="24"/>
        </w:rPr>
        <w:t>gradient</w:t>
      </w:r>
      <w:r w:rsidRPr="0095649F">
        <w:rPr>
          <w:rFonts w:asciiTheme="majorBidi" w:hAnsiTheme="majorBidi" w:cstheme="majorBidi"/>
          <w:color w:val="000000" w:themeColor="text1"/>
          <w:sz w:val="24"/>
          <w:szCs w:val="24"/>
        </w:rPr>
        <w:t xml:space="preserve"> Red-Yellow-Green is used in this visualization.</w:t>
      </w:r>
      <w:r w:rsidR="00F01816" w:rsidRPr="0095649F">
        <w:rPr>
          <w:rFonts w:asciiTheme="majorBidi" w:hAnsiTheme="majorBidi" w:cstheme="majorBidi"/>
          <w:color w:val="000000" w:themeColor="text1"/>
          <w:sz w:val="24"/>
          <w:szCs w:val="24"/>
        </w:rPr>
        <w:t xml:space="preserve"> </w:t>
      </w:r>
      <w:r w:rsidRPr="0095649F">
        <w:rPr>
          <w:rFonts w:asciiTheme="majorBidi" w:hAnsiTheme="majorBidi" w:cstheme="majorBidi"/>
          <w:color w:val="000000" w:themeColor="text1"/>
          <w:sz w:val="24"/>
          <w:szCs w:val="24"/>
        </w:rPr>
        <w:t xml:space="preserve">As it can be seen there is a strong relationship between Readmit Length of Stay and Admit Length </w:t>
      </w:r>
      <w:r w:rsidR="00F01816" w:rsidRPr="0095649F">
        <w:rPr>
          <w:rFonts w:asciiTheme="majorBidi" w:hAnsiTheme="majorBidi" w:cstheme="majorBidi"/>
          <w:color w:val="000000" w:themeColor="text1"/>
          <w:sz w:val="24"/>
          <w:szCs w:val="24"/>
        </w:rPr>
        <w:t>of Stay. There is also a moderately strong relationship between Readmitted and Number of Chronic Conditions</w:t>
      </w:r>
      <w:r w:rsidR="00702CB7" w:rsidRPr="0095649F">
        <w:rPr>
          <w:rFonts w:asciiTheme="majorBidi" w:hAnsiTheme="majorBidi" w:cstheme="majorBidi"/>
          <w:color w:val="000000" w:themeColor="text1"/>
          <w:sz w:val="24"/>
          <w:szCs w:val="24"/>
        </w:rPr>
        <w:t>. But the rest have weak relationship</w:t>
      </w:r>
      <w:r w:rsidR="004E41A4" w:rsidRPr="0095649F">
        <w:rPr>
          <w:rFonts w:asciiTheme="majorBidi" w:hAnsiTheme="majorBidi" w:cstheme="majorBidi"/>
          <w:color w:val="000000" w:themeColor="text1"/>
          <w:sz w:val="24"/>
          <w:szCs w:val="24"/>
        </w:rPr>
        <w:t xml:space="preserve">s between them. </w:t>
      </w: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4E41A4" w:rsidP="0095649F">
      <w:pPr>
        <w:spacing w:line="480" w:lineRule="auto"/>
        <w:rPr>
          <w:rFonts w:asciiTheme="majorBidi" w:hAnsiTheme="majorBidi" w:cstheme="majorBidi"/>
          <w:color w:val="000000" w:themeColor="text1"/>
          <w:sz w:val="24"/>
          <w:szCs w:val="24"/>
        </w:rPr>
      </w:pPr>
    </w:p>
    <w:p w:rsidR="004E41A4" w:rsidRPr="0095649F" w:rsidRDefault="00FE2525"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lastRenderedPageBreak/>
        <w:drawing>
          <wp:inline distT="0" distB="0" distL="0" distR="0" wp14:anchorId="172A6A7F" wp14:editId="342024A5">
            <wp:extent cx="5943600" cy="2851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1785"/>
                    </a:xfrm>
                    <a:prstGeom prst="rect">
                      <a:avLst/>
                    </a:prstGeom>
                  </pic:spPr>
                </pic:pic>
              </a:graphicData>
            </a:graphic>
          </wp:inline>
        </w:drawing>
      </w:r>
    </w:p>
    <w:p w:rsidR="00FE2525" w:rsidRPr="0095649F" w:rsidRDefault="00FE2525"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The </w:t>
      </w:r>
      <w:r w:rsidR="000C5269" w:rsidRPr="0095649F">
        <w:rPr>
          <w:rFonts w:asciiTheme="majorBidi" w:hAnsiTheme="majorBidi" w:cstheme="majorBidi"/>
          <w:color w:val="000000" w:themeColor="text1"/>
          <w:sz w:val="24"/>
          <w:szCs w:val="24"/>
        </w:rPr>
        <w:t>linear r</w:t>
      </w:r>
      <w:r w:rsidR="00F72FB6" w:rsidRPr="0095649F">
        <w:rPr>
          <w:rFonts w:asciiTheme="majorBidi" w:hAnsiTheme="majorBidi" w:cstheme="majorBidi"/>
          <w:color w:val="000000" w:themeColor="text1"/>
          <w:sz w:val="24"/>
          <w:szCs w:val="24"/>
        </w:rPr>
        <w:t xml:space="preserve">egression </w:t>
      </w:r>
      <w:r w:rsidRPr="0095649F">
        <w:rPr>
          <w:rFonts w:asciiTheme="majorBidi" w:hAnsiTheme="majorBidi" w:cstheme="majorBidi"/>
          <w:color w:val="000000" w:themeColor="text1"/>
          <w:sz w:val="24"/>
          <w:szCs w:val="24"/>
        </w:rPr>
        <w:t>of Number of visits</w:t>
      </w:r>
      <w:r w:rsidR="000C5269" w:rsidRPr="0095649F">
        <w:rPr>
          <w:rFonts w:asciiTheme="majorBidi" w:hAnsiTheme="majorBidi" w:cstheme="majorBidi"/>
          <w:color w:val="000000" w:themeColor="text1"/>
          <w:sz w:val="24"/>
          <w:szCs w:val="24"/>
        </w:rPr>
        <w:t>,</w:t>
      </w:r>
      <w:r w:rsidRPr="0095649F">
        <w:rPr>
          <w:rFonts w:asciiTheme="majorBidi" w:hAnsiTheme="majorBidi" w:cstheme="majorBidi"/>
          <w:color w:val="000000" w:themeColor="text1"/>
          <w:sz w:val="24"/>
          <w:szCs w:val="24"/>
        </w:rPr>
        <w:t xml:space="preserve"> for Number of Chronic Patients, Admit Length of Stay, Order Total Charges and Readmit Length of Stay is shown above. </w:t>
      </w:r>
      <w:r w:rsidR="002565C0" w:rsidRPr="0095649F">
        <w:rPr>
          <w:rFonts w:asciiTheme="majorBidi" w:hAnsiTheme="majorBidi" w:cstheme="majorBidi"/>
          <w:color w:val="000000" w:themeColor="text1"/>
          <w:sz w:val="24"/>
          <w:szCs w:val="24"/>
        </w:rPr>
        <w:t xml:space="preserve">The </w:t>
      </w:r>
      <w:r w:rsidR="000C5269" w:rsidRPr="0095649F">
        <w:rPr>
          <w:rFonts w:asciiTheme="majorBidi" w:hAnsiTheme="majorBidi" w:cstheme="majorBidi"/>
          <w:color w:val="000000" w:themeColor="text1"/>
          <w:sz w:val="24"/>
          <w:szCs w:val="24"/>
        </w:rPr>
        <w:t>linear r</w:t>
      </w:r>
      <w:r w:rsidR="002565C0" w:rsidRPr="0095649F">
        <w:rPr>
          <w:rFonts w:asciiTheme="majorBidi" w:hAnsiTheme="majorBidi" w:cstheme="majorBidi"/>
          <w:color w:val="000000" w:themeColor="text1"/>
          <w:sz w:val="24"/>
          <w:szCs w:val="24"/>
        </w:rPr>
        <w:t xml:space="preserve">egression shows the best fitted line. R-squared is a statistical measure of how close the data are to the fitted regression line. In this visualization R-squared is 0.2752, which </w:t>
      </w:r>
      <w:r w:rsidR="00911D63">
        <w:rPr>
          <w:rFonts w:asciiTheme="majorBidi" w:hAnsiTheme="majorBidi" w:cstheme="majorBidi"/>
          <w:color w:val="000000" w:themeColor="text1"/>
          <w:sz w:val="24"/>
          <w:szCs w:val="24"/>
        </w:rPr>
        <w:t>means twenty</w:t>
      </w:r>
      <w:r w:rsidR="00B31393">
        <w:rPr>
          <w:rFonts w:asciiTheme="majorBidi" w:hAnsiTheme="majorBidi" w:cstheme="majorBidi"/>
          <w:color w:val="000000" w:themeColor="text1"/>
          <w:sz w:val="24"/>
          <w:szCs w:val="24"/>
        </w:rPr>
        <w:t xml:space="preserve"> seven</w:t>
      </w:r>
      <w:r w:rsidR="00911D63">
        <w:rPr>
          <w:rFonts w:asciiTheme="majorBidi" w:hAnsiTheme="majorBidi" w:cstheme="majorBidi"/>
          <w:color w:val="000000" w:themeColor="text1"/>
          <w:sz w:val="24"/>
          <w:szCs w:val="24"/>
        </w:rPr>
        <w:t xml:space="preserve"> percent </w:t>
      </w:r>
      <w:r w:rsidR="002565C0" w:rsidRPr="0095649F">
        <w:rPr>
          <w:rFonts w:asciiTheme="majorBidi" w:hAnsiTheme="majorBidi" w:cstheme="majorBidi"/>
          <w:color w:val="000000" w:themeColor="text1"/>
          <w:sz w:val="24"/>
          <w:szCs w:val="24"/>
        </w:rPr>
        <w:t xml:space="preserve">of </w:t>
      </w:r>
      <w:r w:rsidR="00911D63">
        <w:rPr>
          <w:rFonts w:asciiTheme="majorBidi" w:hAnsiTheme="majorBidi" w:cstheme="majorBidi"/>
          <w:color w:val="000000" w:themeColor="text1"/>
          <w:sz w:val="24"/>
          <w:szCs w:val="24"/>
        </w:rPr>
        <w:t xml:space="preserve">the variability of response </w:t>
      </w:r>
      <w:r w:rsidR="002565C0" w:rsidRPr="0095649F">
        <w:rPr>
          <w:rFonts w:asciiTheme="majorBidi" w:hAnsiTheme="majorBidi" w:cstheme="majorBidi"/>
          <w:color w:val="000000" w:themeColor="text1"/>
          <w:sz w:val="24"/>
          <w:szCs w:val="24"/>
        </w:rPr>
        <w:t xml:space="preserve">data </w:t>
      </w:r>
      <w:r w:rsidR="00911D63">
        <w:rPr>
          <w:rFonts w:asciiTheme="majorBidi" w:hAnsiTheme="majorBidi" w:cstheme="majorBidi"/>
          <w:color w:val="000000" w:themeColor="text1"/>
          <w:sz w:val="24"/>
          <w:szCs w:val="24"/>
        </w:rPr>
        <w:t xml:space="preserve">is </w:t>
      </w:r>
      <w:r w:rsidR="002565C0" w:rsidRPr="0095649F">
        <w:rPr>
          <w:rFonts w:asciiTheme="majorBidi" w:hAnsiTheme="majorBidi" w:cstheme="majorBidi"/>
          <w:color w:val="000000" w:themeColor="text1"/>
          <w:sz w:val="24"/>
          <w:szCs w:val="24"/>
        </w:rPr>
        <w:t xml:space="preserve">around its mean. Moreover, the visualizations is filtered by cities starting with letter “A”. </w:t>
      </w: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p>
    <w:p w:rsidR="00317D1B" w:rsidRPr="0095649F" w:rsidRDefault="00317D1B"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lastRenderedPageBreak/>
        <w:drawing>
          <wp:inline distT="0" distB="0" distL="0" distR="0" wp14:anchorId="24B23241" wp14:editId="75BEA899">
            <wp:extent cx="5943600" cy="2835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5910"/>
                    </a:xfrm>
                    <a:prstGeom prst="rect">
                      <a:avLst/>
                    </a:prstGeom>
                  </pic:spPr>
                </pic:pic>
              </a:graphicData>
            </a:graphic>
          </wp:inline>
        </w:drawing>
      </w:r>
    </w:p>
    <w:p w:rsidR="00317D1B" w:rsidRPr="0095649F" w:rsidRDefault="00317D1B"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The word cloud</w:t>
      </w:r>
      <w:r w:rsidR="00F72FB6" w:rsidRPr="0095649F">
        <w:rPr>
          <w:rFonts w:asciiTheme="majorBidi" w:hAnsiTheme="majorBidi" w:cstheme="majorBidi"/>
          <w:color w:val="000000" w:themeColor="text1"/>
          <w:sz w:val="24"/>
          <w:szCs w:val="24"/>
        </w:rPr>
        <w:t xml:space="preserve"> </w:t>
      </w:r>
      <w:r w:rsidRPr="0095649F">
        <w:rPr>
          <w:rFonts w:asciiTheme="majorBidi" w:hAnsiTheme="majorBidi" w:cstheme="majorBidi"/>
          <w:color w:val="000000" w:themeColor="text1"/>
          <w:sz w:val="24"/>
          <w:szCs w:val="24"/>
        </w:rPr>
        <w:t>showing the frequency of words</w:t>
      </w:r>
      <w:r w:rsidR="00565750" w:rsidRPr="0095649F">
        <w:rPr>
          <w:rFonts w:asciiTheme="majorBidi" w:hAnsiTheme="majorBidi" w:cstheme="majorBidi"/>
          <w:color w:val="000000" w:themeColor="text1"/>
          <w:sz w:val="24"/>
          <w:szCs w:val="24"/>
        </w:rPr>
        <w:t xml:space="preserve"> used</w:t>
      </w:r>
      <w:r w:rsidRPr="0095649F">
        <w:rPr>
          <w:rFonts w:asciiTheme="majorBidi" w:hAnsiTheme="majorBidi" w:cstheme="majorBidi"/>
          <w:color w:val="000000" w:themeColor="text1"/>
          <w:sz w:val="24"/>
          <w:szCs w:val="24"/>
        </w:rPr>
        <w:t xml:space="preserve"> i</w:t>
      </w:r>
      <w:r w:rsidR="00221633">
        <w:rPr>
          <w:rFonts w:asciiTheme="majorBidi" w:hAnsiTheme="majorBidi" w:cstheme="majorBidi"/>
          <w:color w:val="000000" w:themeColor="text1"/>
          <w:sz w:val="24"/>
          <w:szCs w:val="24"/>
        </w:rPr>
        <w:t>n Diagnosis Subcat Desc is seen</w:t>
      </w:r>
      <w:r w:rsidRPr="0095649F">
        <w:rPr>
          <w:rFonts w:asciiTheme="majorBidi" w:hAnsiTheme="majorBidi" w:cstheme="majorBidi"/>
          <w:color w:val="000000" w:themeColor="text1"/>
          <w:sz w:val="24"/>
          <w:szCs w:val="24"/>
        </w:rPr>
        <w:t xml:space="preserve"> above. It</w:t>
      </w:r>
      <w:r w:rsidR="00565750" w:rsidRPr="0095649F">
        <w:rPr>
          <w:rFonts w:asciiTheme="majorBidi" w:hAnsiTheme="majorBidi" w:cstheme="majorBidi"/>
          <w:color w:val="000000" w:themeColor="text1"/>
          <w:sz w:val="24"/>
          <w:szCs w:val="24"/>
        </w:rPr>
        <w:t xml:space="preserve"> can be observed that</w:t>
      </w:r>
      <w:r w:rsidRPr="0095649F">
        <w:rPr>
          <w:rFonts w:asciiTheme="majorBidi" w:hAnsiTheme="majorBidi" w:cstheme="majorBidi"/>
          <w:color w:val="000000" w:themeColor="text1"/>
          <w:sz w:val="24"/>
          <w:szCs w:val="24"/>
        </w:rPr>
        <w:t xml:space="preserve"> “Heart Failure” has the highest </w:t>
      </w:r>
      <w:r w:rsidR="00565750" w:rsidRPr="0095649F">
        <w:rPr>
          <w:rFonts w:asciiTheme="majorBidi" w:hAnsiTheme="majorBidi" w:cstheme="majorBidi"/>
          <w:color w:val="000000" w:themeColor="text1"/>
          <w:sz w:val="24"/>
          <w:szCs w:val="24"/>
        </w:rPr>
        <w:t>frequency</w:t>
      </w:r>
      <w:r w:rsidR="0044781D" w:rsidRPr="0095649F">
        <w:rPr>
          <w:rFonts w:asciiTheme="majorBidi" w:hAnsiTheme="majorBidi" w:cstheme="majorBidi"/>
          <w:color w:val="000000" w:themeColor="text1"/>
          <w:sz w:val="24"/>
          <w:szCs w:val="24"/>
        </w:rPr>
        <w:t xml:space="preserve"> of 85,138, </w:t>
      </w:r>
      <w:r w:rsidR="00565750" w:rsidRPr="0095649F">
        <w:rPr>
          <w:rFonts w:asciiTheme="majorBidi" w:hAnsiTheme="majorBidi" w:cstheme="majorBidi"/>
          <w:color w:val="000000" w:themeColor="text1"/>
          <w:sz w:val="24"/>
          <w:szCs w:val="24"/>
        </w:rPr>
        <w:t xml:space="preserve">as </w:t>
      </w:r>
      <w:r w:rsidR="0044781D" w:rsidRPr="0095649F">
        <w:rPr>
          <w:rFonts w:asciiTheme="majorBidi" w:hAnsiTheme="majorBidi" w:cstheme="majorBidi"/>
          <w:color w:val="000000" w:themeColor="text1"/>
          <w:sz w:val="24"/>
          <w:szCs w:val="24"/>
        </w:rPr>
        <w:t>it’s</w:t>
      </w:r>
      <w:r w:rsidR="00565750" w:rsidRPr="0095649F">
        <w:rPr>
          <w:rFonts w:asciiTheme="majorBidi" w:hAnsiTheme="majorBidi" w:cstheme="majorBidi"/>
          <w:color w:val="000000" w:themeColor="text1"/>
          <w:sz w:val="24"/>
          <w:szCs w:val="24"/>
        </w:rPr>
        <w:t xml:space="preserve"> written with the largest </w:t>
      </w:r>
      <w:r w:rsidRPr="0095649F">
        <w:rPr>
          <w:rFonts w:asciiTheme="majorBidi" w:hAnsiTheme="majorBidi" w:cstheme="majorBidi"/>
          <w:color w:val="000000" w:themeColor="text1"/>
          <w:sz w:val="24"/>
          <w:szCs w:val="24"/>
        </w:rPr>
        <w:t xml:space="preserve">font.  </w:t>
      </w:r>
      <w:r w:rsidR="0044781D" w:rsidRPr="0095649F">
        <w:rPr>
          <w:rFonts w:asciiTheme="majorBidi" w:hAnsiTheme="majorBidi" w:cstheme="majorBidi"/>
          <w:color w:val="000000" w:themeColor="text1"/>
          <w:sz w:val="24"/>
          <w:szCs w:val="24"/>
        </w:rPr>
        <w:t xml:space="preserve">The “Pneumonia Organism Unsp” has the second largest frequency of 31,245. </w:t>
      </w: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3D0D14"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lastRenderedPageBreak/>
        <w:drawing>
          <wp:inline distT="0" distB="0" distL="0" distR="0" wp14:anchorId="3E7A9073" wp14:editId="5B6EF70F">
            <wp:extent cx="5943600" cy="2849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9880"/>
                    </a:xfrm>
                    <a:prstGeom prst="rect">
                      <a:avLst/>
                    </a:prstGeom>
                  </pic:spPr>
                </pic:pic>
              </a:graphicData>
            </a:graphic>
          </wp:inline>
        </w:drawing>
      </w:r>
    </w:p>
    <w:p w:rsidR="00082DB0" w:rsidRPr="0095649F" w:rsidRDefault="00082DB0"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The box plot showing Number of visits by State code</w:t>
      </w:r>
      <w:r w:rsidR="00933FCD">
        <w:rPr>
          <w:rFonts w:asciiTheme="majorBidi" w:hAnsiTheme="majorBidi" w:cstheme="majorBidi"/>
          <w:color w:val="000000" w:themeColor="text1"/>
          <w:sz w:val="24"/>
          <w:szCs w:val="24"/>
        </w:rPr>
        <w:t xml:space="preserve"> is seen</w:t>
      </w:r>
      <w:r w:rsidRPr="0095649F">
        <w:rPr>
          <w:rFonts w:asciiTheme="majorBidi" w:hAnsiTheme="majorBidi" w:cstheme="majorBidi"/>
          <w:color w:val="000000" w:themeColor="text1"/>
          <w:sz w:val="24"/>
          <w:szCs w:val="24"/>
        </w:rPr>
        <w:t xml:space="preserve"> above. In </w:t>
      </w:r>
      <w:r w:rsidR="008E6BC2">
        <w:rPr>
          <w:rFonts w:asciiTheme="majorBidi" w:hAnsiTheme="majorBidi" w:cstheme="majorBidi"/>
          <w:color w:val="000000" w:themeColor="text1"/>
          <w:sz w:val="24"/>
          <w:szCs w:val="24"/>
        </w:rPr>
        <w:t xml:space="preserve">lattice column </w:t>
      </w:r>
      <w:r w:rsidR="0003673F">
        <w:rPr>
          <w:rFonts w:asciiTheme="majorBidi" w:hAnsiTheme="majorBidi" w:cstheme="majorBidi"/>
          <w:color w:val="000000" w:themeColor="text1"/>
          <w:sz w:val="24"/>
          <w:szCs w:val="24"/>
        </w:rPr>
        <w:t xml:space="preserve">the </w:t>
      </w:r>
      <w:r w:rsidRPr="0095649F">
        <w:rPr>
          <w:rFonts w:asciiTheme="majorBidi" w:hAnsiTheme="majorBidi" w:cstheme="majorBidi"/>
          <w:color w:val="000000" w:themeColor="text1"/>
          <w:sz w:val="24"/>
          <w:szCs w:val="24"/>
        </w:rPr>
        <w:t xml:space="preserve">diagnosis group is chosen to differentiate between the three diagnosis types. As it can be seen, for the AMI group “Florida” has the highest state code, while in CHF </w:t>
      </w:r>
      <w:proofErr w:type="gramStart"/>
      <w:r w:rsidR="00491EED" w:rsidRPr="0095649F">
        <w:rPr>
          <w:rFonts w:asciiTheme="majorBidi" w:hAnsiTheme="majorBidi" w:cstheme="majorBidi"/>
          <w:color w:val="000000" w:themeColor="text1"/>
          <w:sz w:val="24"/>
          <w:szCs w:val="24"/>
        </w:rPr>
        <w:t>its</w:t>
      </w:r>
      <w:proofErr w:type="gramEnd"/>
      <w:r w:rsidRPr="0095649F">
        <w:rPr>
          <w:rFonts w:asciiTheme="majorBidi" w:hAnsiTheme="majorBidi" w:cstheme="majorBidi"/>
          <w:color w:val="000000" w:themeColor="text1"/>
          <w:sz w:val="24"/>
          <w:szCs w:val="24"/>
        </w:rPr>
        <w:t xml:space="preserve"> “Georgia”, and </w:t>
      </w:r>
      <w:r w:rsidR="00EC1453" w:rsidRPr="0095649F">
        <w:rPr>
          <w:rFonts w:asciiTheme="majorBidi" w:hAnsiTheme="majorBidi" w:cstheme="majorBidi"/>
          <w:color w:val="000000" w:themeColor="text1"/>
          <w:sz w:val="24"/>
          <w:szCs w:val="24"/>
        </w:rPr>
        <w:t xml:space="preserve">in </w:t>
      </w:r>
      <w:r w:rsidRPr="0095649F">
        <w:rPr>
          <w:rFonts w:asciiTheme="majorBidi" w:hAnsiTheme="majorBidi" w:cstheme="majorBidi"/>
          <w:color w:val="000000" w:themeColor="text1"/>
          <w:sz w:val="24"/>
          <w:szCs w:val="24"/>
        </w:rPr>
        <w:t xml:space="preserve">COPD </w:t>
      </w:r>
      <w:r w:rsidR="00EC1453" w:rsidRPr="0095649F">
        <w:rPr>
          <w:rFonts w:asciiTheme="majorBidi" w:hAnsiTheme="majorBidi" w:cstheme="majorBidi"/>
          <w:color w:val="000000" w:themeColor="text1"/>
          <w:sz w:val="24"/>
          <w:szCs w:val="24"/>
        </w:rPr>
        <w:t xml:space="preserve">its “Alabama”. A reference line on Y-axis at 15 is used to make </w:t>
      </w:r>
      <w:r w:rsidR="0003673F" w:rsidRPr="0095649F">
        <w:rPr>
          <w:rFonts w:asciiTheme="majorBidi" w:hAnsiTheme="majorBidi" w:cstheme="majorBidi"/>
          <w:color w:val="000000" w:themeColor="text1"/>
          <w:sz w:val="24"/>
          <w:szCs w:val="24"/>
        </w:rPr>
        <w:t>differentiation</w:t>
      </w:r>
      <w:r w:rsidR="00EC1453" w:rsidRPr="0095649F">
        <w:rPr>
          <w:rFonts w:asciiTheme="majorBidi" w:hAnsiTheme="majorBidi" w:cstheme="majorBidi"/>
          <w:color w:val="000000" w:themeColor="text1"/>
          <w:sz w:val="24"/>
          <w:szCs w:val="24"/>
        </w:rPr>
        <w:t xml:space="preserve"> easier. </w:t>
      </w: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4781D" w:rsidP="0095649F">
      <w:pPr>
        <w:spacing w:line="480" w:lineRule="auto"/>
        <w:rPr>
          <w:rFonts w:asciiTheme="majorBidi" w:hAnsiTheme="majorBidi" w:cstheme="majorBidi"/>
          <w:color w:val="000000" w:themeColor="text1"/>
          <w:sz w:val="24"/>
          <w:szCs w:val="24"/>
        </w:rPr>
      </w:pPr>
    </w:p>
    <w:p w:rsidR="0044781D" w:rsidRPr="0095649F" w:rsidRDefault="00473CEC"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lastRenderedPageBreak/>
        <w:drawing>
          <wp:inline distT="0" distB="0" distL="0" distR="0" wp14:anchorId="3B64E2E0" wp14:editId="17B2C95F">
            <wp:extent cx="5943600" cy="285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9405"/>
                    </a:xfrm>
                    <a:prstGeom prst="rect">
                      <a:avLst/>
                    </a:prstGeom>
                  </pic:spPr>
                </pic:pic>
              </a:graphicData>
            </a:graphic>
          </wp:inline>
        </w:drawing>
      </w:r>
    </w:p>
    <w:p w:rsidR="00473CEC" w:rsidRPr="0095649F" w:rsidRDefault="00473CEC"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The tree map</w:t>
      </w:r>
      <w:r w:rsidR="00F72FB6" w:rsidRPr="0095649F">
        <w:rPr>
          <w:rFonts w:asciiTheme="majorBidi" w:hAnsiTheme="majorBidi" w:cstheme="majorBidi"/>
          <w:color w:val="000000" w:themeColor="text1"/>
          <w:sz w:val="24"/>
          <w:szCs w:val="24"/>
        </w:rPr>
        <w:t xml:space="preserve"> showing</w:t>
      </w:r>
      <w:r w:rsidRPr="0095649F">
        <w:rPr>
          <w:rFonts w:asciiTheme="majorBidi" w:hAnsiTheme="majorBidi" w:cstheme="majorBidi"/>
          <w:color w:val="000000" w:themeColor="text1"/>
          <w:sz w:val="24"/>
          <w:szCs w:val="24"/>
        </w:rPr>
        <w:t xml:space="preserve"> Number of visits and Number of Chronic Conditions by state code</w:t>
      </w:r>
      <w:r w:rsidR="00F72FB6" w:rsidRPr="0095649F">
        <w:rPr>
          <w:rFonts w:asciiTheme="majorBidi" w:hAnsiTheme="majorBidi" w:cstheme="majorBidi"/>
          <w:color w:val="000000" w:themeColor="text1"/>
          <w:sz w:val="24"/>
          <w:szCs w:val="24"/>
        </w:rPr>
        <w:t xml:space="preserve"> is seen</w:t>
      </w:r>
      <w:r w:rsidRPr="0095649F">
        <w:rPr>
          <w:rFonts w:asciiTheme="majorBidi" w:hAnsiTheme="majorBidi" w:cstheme="majorBidi"/>
          <w:color w:val="000000" w:themeColor="text1"/>
          <w:sz w:val="24"/>
          <w:szCs w:val="24"/>
        </w:rPr>
        <w:t xml:space="preserve"> above. It can be observed that “Florida” has the highest number of visits and Number of Chronic Conditions in all the 10 states. </w:t>
      </w:r>
      <w:r w:rsidR="00EC1453" w:rsidRPr="0095649F">
        <w:rPr>
          <w:rFonts w:asciiTheme="majorBidi" w:hAnsiTheme="majorBidi" w:cstheme="majorBidi"/>
          <w:color w:val="000000" w:themeColor="text1"/>
          <w:sz w:val="24"/>
          <w:szCs w:val="24"/>
        </w:rPr>
        <w:t xml:space="preserve">As it’s shown the color in tree map is based on Number of Chronic Conditions while the size is based on Number of visits. </w:t>
      </w:r>
    </w:p>
    <w:p w:rsidR="00E30790" w:rsidRPr="0095649F" w:rsidRDefault="00E30790" w:rsidP="0095649F">
      <w:pPr>
        <w:spacing w:line="480" w:lineRule="auto"/>
        <w:rPr>
          <w:rFonts w:asciiTheme="majorBidi" w:hAnsiTheme="majorBidi" w:cstheme="majorBidi"/>
          <w:color w:val="000000" w:themeColor="text1"/>
          <w:sz w:val="24"/>
          <w:szCs w:val="24"/>
        </w:rPr>
      </w:pPr>
    </w:p>
    <w:p w:rsidR="00FE2525" w:rsidRPr="0095649F" w:rsidRDefault="00FE2525" w:rsidP="0095649F">
      <w:pPr>
        <w:spacing w:line="480" w:lineRule="auto"/>
        <w:rPr>
          <w:rFonts w:asciiTheme="majorBidi" w:hAnsiTheme="majorBidi" w:cstheme="majorBidi"/>
          <w:color w:val="000000" w:themeColor="text1"/>
          <w:sz w:val="24"/>
          <w:szCs w:val="24"/>
        </w:rPr>
      </w:pPr>
    </w:p>
    <w:p w:rsidR="0043756E" w:rsidRPr="0095649F" w:rsidRDefault="0043756E" w:rsidP="0095649F">
      <w:pPr>
        <w:spacing w:line="480" w:lineRule="auto"/>
        <w:rPr>
          <w:rFonts w:asciiTheme="majorBidi" w:hAnsiTheme="majorBidi" w:cstheme="majorBidi"/>
          <w:color w:val="000000" w:themeColor="text1"/>
          <w:sz w:val="24"/>
          <w:szCs w:val="24"/>
        </w:rPr>
      </w:pPr>
    </w:p>
    <w:p w:rsidR="00456768" w:rsidRPr="0095649F" w:rsidRDefault="00456768" w:rsidP="0095649F">
      <w:pPr>
        <w:spacing w:line="480" w:lineRule="auto"/>
        <w:jc w:val="center"/>
        <w:rPr>
          <w:rFonts w:asciiTheme="majorBidi" w:hAnsiTheme="majorBidi" w:cstheme="majorBidi"/>
          <w:sz w:val="24"/>
          <w:szCs w:val="24"/>
        </w:rPr>
      </w:pPr>
    </w:p>
    <w:p w:rsidR="00E30790" w:rsidRPr="0095649F" w:rsidRDefault="00E30790" w:rsidP="0095649F">
      <w:pPr>
        <w:spacing w:line="480" w:lineRule="auto"/>
        <w:jc w:val="center"/>
        <w:rPr>
          <w:rFonts w:asciiTheme="majorBidi" w:hAnsiTheme="majorBidi" w:cstheme="majorBidi"/>
          <w:sz w:val="24"/>
          <w:szCs w:val="24"/>
        </w:rPr>
      </w:pPr>
    </w:p>
    <w:p w:rsidR="00E30790" w:rsidRPr="0095649F" w:rsidRDefault="00E30790" w:rsidP="0095649F">
      <w:pPr>
        <w:spacing w:line="480" w:lineRule="auto"/>
        <w:jc w:val="center"/>
        <w:rPr>
          <w:rFonts w:asciiTheme="majorBidi" w:hAnsiTheme="majorBidi" w:cstheme="majorBidi"/>
          <w:sz w:val="24"/>
          <w:szCs w:val="24"/>
        </w:rPr>
      </w:pPr>
    </w:p>
    <w:p w:rsidR="00E30790" w:rsidRDefault="00E30790" w:rsidP="003B5DA6">
      <w:pPr>
        <w:spacing w:line="480" w:lineRule="auto"/>
        <w:rPr>
          <w:rFonts w:asciiTheme="majorBidi" w:hAnsiTheme="majorBidi" w:cstheme="majorBidi"/>
          <w:sz w:val="24"/>
          <w:szCs w:val="24"/>
        </w:rPr>
      </w:pPr>
    </w:p>
    <w:p w:rsidR="0057057D" w:rsidRPr="0095649F" w:rsidRDefault="0057057D" w:rsidP="003B5DA6">
      <w:pPr>
        <w:spacing w:line="480" w:lineRule="auto"/>
        <w:rPr>
          <w:rFonts w:asciiTheme="majorBidi" w:hAnsiTheme="majorBidi" w:cstheme="majorBidi"/>
          <w:sz w:val="24"/>
          <w:szCs w:val="24"/>
        </w:rPr>
      </w:pPr>
      <w:bookmarkStart w:id="0" w:name="_GoBack"/>
      <w:bookmarkEnd w:id="0"/>
    </w:p>
    <w:p w:rsidR="00E30790" w:rsidRPr="0095649F" w:rsidRDefault="00E30790" w:rsidP="0095649F">
      <w:pPr>
        <w:spacing w:line="480" w:lineRule="auto"/>
        <w:rPr>
          <w:rFonts w:asciiTheme="majorBidi" w:hAnsiTheme="majorBidi" w:cstheme="majorBidi"/>
          <w:b/>
          <w:bCs/>
          <w:sz w:val="24"/>
          <w:szCs w:val="24"/>
          <w:u w:val="single"/>
        </w:rPr>
      </w:pPr>
      <w:r w:rsidRPr="0095649F">
        <w:rPr>
          <w:rFonts w:asciiTheme="majorBidi" w:hAnsiTheme="majorBidi" w:cstheme="majorBidi"/>
          <w:b/>
          <w:bCs/>
          <w:sz w:val="24"/>
          <w:szCs w:val="24"/>
          <w:u w:val="single"/>
        </w:rPr>
        <w:lastRenderedPageBreak/>
        <w:t>Report Designer</w:t>
      </w:r>
    </w:p>
    <w:p w:rsidR="00E30790" w:rsidRPr="0095649F" w:rsidRDefault="00E33E8F" w:rsidP="0095649F">
      <w:pPr>
        <w:spacing w:line="480" w:lineRule="auto"/>
        <w:rPr>
          <w:rFonts w:asciiTheme="majorBidi" w:hAnsiTheme="majorBidi" w:cstheme="majorBidi"/>
          <w:b/>
          <w:bCs/>
          <w:sz w:val="24"/>
          <w:szCs w:val="24"/>
          <w:u w:val="single"/>
        </w:rPr>
      </w:pPr>
      <w:r w:rsidRPr="0095649F">
        <w:rPr>
          <w:rFonts w:asciiTheme="majorBidi" w:hAnsiTheme="majorBidi" w:cstheme="majorBidi"/>
          <w:noProof/>
          <w:sz w:val="24"/>
          <w:szCs w:val="24"/>
        </w:rPr>
        <w:drawing>
          <wp:inline distT="0" distB="0" distL="0" distR="0" wp14:anchorId="2991912C" wp14:editId="466EDCA7">
            <wp:extent cx="5943600"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9880"/>
                    </a:xfrm>
                    <a:prstGeom prst="rect">
                      <a:avLst/>
                    </a:prstGeom>
                  </pic:spPr>
                </pic:pic>
              </a:graphicData>
            </a:graphic>
          </wp:inline>
        </w:drawing>
      </w:r>
    </w:p>
    <w:p w:rsidR="00E30790" w:rsidRPr="0095649F" w:rsidRDefault="00E30790" w:rsidP="005C590E">
      <w:pPr>
        <w:spacing w:line="480" w:lineRule="auto"/>
        <w:rPr>
          <w:rFonts w:asciiTheme="majorBidi" w:hAnsiTheme="majorBidi" w:cstheme="majorBidi"/>
          <w:sz w:val="24"/>
          <w:szCs w:val="24"/>
        </w:rPr>
      </w:pPr>
      <w:r w:rsidRPr="0095649F">
        <w:rPr>
          <w:rFonts w:asciiTheme="majorBidi" w:hAnsiTheme="majorBidi" w:cstheme="majorBidi"/>
          <w:sz w:val="24"/>
          <w:szCs w:val="24"/>
        </w:rPr>
        <w:t>The dual axis bar chart</w:t>
      </w:r>
      <w:r w:rsidR="005C590E">
        <w:rPr>
          <w:rFonts w:asciiTheme="majorBidi" w:hAnsiTheme="majorBidi" w:cstheme="majorBidi"/>
          <w:sz w:val="24"/>
          <w:szCs w:val="24"/>
        </w:rPr>
        <w:t xml:space="preserve"> showing</w:t>
      </w:r>
      <w:r w:rsidRPr="0095649F">
        <w:rPr>
          <w:rFonts w:asciiTheme="majorBidi" w:hAnsiTheme="majorBidi" w:cstheme="majorBidi"/>
          <w:sz w:val="24"/>
          <w:szCs w:val="24"/>
        </w:rPr>
        <w:t xml:space="preserve"> Number of Chronic Conditions</w:t>
      </w:r>
      <w:r w:rsidR="005C590E">
        <w:rPr>
          <w:rFonts w:asciiTheme="majorBidi" w:hAnsiTheme="majorBidi" w:cstheme="majorBidi"/>
          <w:sz w:val="24"/>
          <w:szCs w:val="24"/>
        </w:rPr>
        <w:t xml:space="preserve"> and </w:t>
      </w:r>
      <w:r w:rsidR="005C590E" w:rsidRPr="0095649F">
        <w:rPr>
          <w:rFonts w:asciiTheme="majorBidi" w:hAnsiTheme="majorBidi" w:cstheme="majorBidi"/>
          <w:sz w:val="24"/>
          <w:szCs w:val="24"/>
        </w:rPr>
        <w:t>Number of visits</w:t>
      </w:r>
      <w:r w:rsidRPr="0095649F">
        <w:rPr>
          <w:rFonts w:asciiTheme="majorBidi" w:hAnsiTheme="majorBidi" w:cstheme="majorBidi"/>
          <w:sz w:val="24"/>
          <w:szCs w:val="24"/>
        </w:rPr>
        <w:t xml:space="preserve"> </w:t>
      </w:r>
      <w:r w:rsidR="00F72FB6" w:rsidRPr="0095649F">
        <w:rPr>
          <w:rFonts w:asciiTheme="majorBidi" w:hAnsiTheme="majorBidi" w:cstheme="majorBidi"/>
          <w:sz w:val="24"/>
          <w:szCs w:val="24"/>
        </w:rPr>
        <w:t>by department is seen</w:t>
      </w:r>
      <w:r w:rsidRPr="0095649F">
        <w:rPr>
          <w:rFonts w:asciiTheme="majorBidi" w:hAnsiTheme="majorBidi" w:cstheme="majorBidi"/>
          <w:sz w:val="24"/>
          <w:szCs w:val="24"/>
        </w:rPr>
        <w:t xml:space="preserve"> above.</w:t>
      </w:r>
      <w:r w:rsidR="007F45D7" w:rsidRPr="0095649F">
        <w:rPr>
          <w:rFonts w:asciiTheme="majorBidi" w:hAnsiTheme="majorBidi" w:cstheme="majorBidi"/>
          <w:sz w:val="24"/>
          <w:szCs w:val="24"/>
        </w:rPr>
        <w:t xml:space="preserve"> I</w:t>
      </w:r>
      <w:r w:rsidRPr="0095649F">
        <w:rPr>
          <w:rFonts w:asciiTheme="majorBidi" w:hAnsiTheme="majorBidi" w:cstheme="majorBidi"/>
          <w:sz w:val="24"/>
          <w:szCs w:val="24"/>
        </w:rPr>
        <w:t xml:space="preserve">t can be seen </w:t>
      </w:r>
      <w:r w:rsidR="007F45D7" w:rsidRPr="0095649F">
        <w:rPr>
          <w:rFonts w:asciiTheme="majorBidi" w:hAnsiTheme="majorBidi" w:cstheme="majorBidi"/>
          <w:sz w:val="24"/>
          <w:szCs w:val="24"/>
        </w:rPr>
        <w:t xml:space="preserve">as the Number of Chronic Conditions increases the Number of visits increases as well. The “heart” department has the highest number in both categories. </w:t>
      </w:r>
      <w:r w:rsidR="00485653" w:rsidRPr="0095649F">
        <w:rPr>
          <w:rFonts w:asciiTheme="majorBidi" w:hAnsiTheme="majorBidi" w:cstheme="majorBidi"/>
          <w:sz w:val="24"/>
          <w:szCs w:val="24"/>
        </w:rPr>
        <w:t xml:space="preserve">Also in control, button bar is used to differentiate between female and male statistics as shown above. </w:t>
      </w: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p>
    <w:p w:rsidR="000B716F" w:rsidRPr="0095649F" w:rsidRDefault="000B716F" w:rsidP="0095649F">
      <w:pPr>
        <w:spacing w:line="480" w:lineRule="auto"/>
        <w:rPr>
          <w:rFonts w:asciiTheme="majorBidi" w:hAnsiTheme="majorBidi" w:cstheme="majorBidi"/>
          <w:sz w:val="24"/>
          <w:szCs w:val="24"/>
        </w:rPr>
      </w:pPr>
      <w:r w:rsidRPr="0095649F">
        <w:rPr>
          <w:rFonts w:asciiTheme="majorBidi" w:hAnsiTheme="majorBidi" w:cstheme="majorBidi"/>
          <w:noProof/>
          <w:sz w:val="24"/>
          <w:szCs w:val="24"/>
        </w:rPr>
        <w:lastRenderedPageBreak/>
        <w:drawing>
          <wp:inline distT="0" distB="0" distL="0" distR="0" wp14:anchorId="3E40E8EA" wp14:editId="34A3EF7E">
            <wp:extent cx="5943600" cy="2862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62580"/>
                    </a:xfrm>
                    <a:prstGeom prst="rect">
                      <a:avLst/>
                    </a:prstGeom>
                  </pic:spPr>
                </pic:pic>
              </a:graphicData>
            </a:graphic>
          </wp:inline>
        </w:drawing>
      </w:r>
    </w:p>
    <w:p w:rsidR="000B716F" w:rsidRPr="0095649F" w:rsidRDefault="000B716F" w:rsidP="0095649F">
      <w:pPr>
        <w:spacing w:line="480" w:lineRule="auto"/>
        <w:rPr>
          <w:rFonts w:asciiTheme="majorBidi" w:hAnsiTheme="majorBidi" w:cstheme="majorBidi"/>
          <w:sz w:val="24"/>
          <w:szCs w:val="24"/>
        </w:rPr>
      </w:pPr>
      <w:r w:rsidRPr="0095649F">
        <w:rPr>
          <w:rFonts w:asciiTheme="majorBidi" w:hAnsiTheme="majorBidi" w:cstheme="majorBidi"/>
          <w:sz w:val="24"/>
          <w:szCs w:val="24"/>
        </w:rPr>
        <w:t xml:space="preserve">The </w:t>
      </w:r>
      <w:r w:rsidR="0049667C" w:rsidRPr="0095649F">
        <w:rPr>
          <w:rFonts w:asciiTheme="majorBidi" w:hAnsiTheme="majorBidi" w:cstheme="majorBidi"/>
          <w:sz w:val="24"/>
          <w:szCs w:val="24"/>
        </w:rPr>
        <w:t>dual axis bar-</w:t>
      </w:r>
      <w:r w:rsidRPr="0095649F">
        <w:rPr>
          <w:rFonts w:asciiTheme="majorBidi" w:hAnsiTheme="majorBidi" w:cstheme="majorBidi"/>
          <w:sz w:val="24"/>
          <w:szCs w:val="24"/>
        </w:rPr>
        <w:t xml:space="preserve">line </w:t>
      </w:r>
      <w:r w:rsidR="00FD1848" w:rsidRPr="0095649F">
        <w:rPr>
          <w:rFonts w:asciiTheme="majorBidi" w:hAnsiTheme="majorBidi" w:cstheme="majorBidi"/>
          <w:sz w:val="24"/>
          <w:szCs w:val="24"/>
        </w:rPr>
        <w:t xml:space="preserve">chart showing </w:t>
      </w:r>
      <w:r w:rsidRPr="0095649F">
        <w:rPr>
          <w:rFonts w:asciiTheme="majorBidi" w:hAnsiTheme="majorBidi" w:cstheme="majorBidi"/>
          <w:sz w:val="24"/>
          <w:szCs w:val="24"/>
        </w:rPr>
        <w:t>Num</w:t>
      </w:r>
      <w:r w:rsidR="0049667C" w:rsidRPr="0095649F">
        <w:rPr>
          <w:rFonts w:asciiTheme="majorBidi" w:hAnsiTheme="majorBidi" w:cstheme="majorBidi"/>
          <w:sz w:val="24"/>
          <w:szCs w:val="24"/>
        </w:rPr>
        <w:t>ber</w:t>
      </w:r>
      <w:r w:rsidR="00FD1848" w:rsidRPr="0095649F">
        <w:rPr>
          <w:rFonts w:asciiTheme="majorBidi" w:hAnsiTheme="majorBidi" w:cstheme="majorBidi"/>
          <w:sz w:val="24"/>
          <w:szCs w:val="24"/>
        </w:rPr>
        <w:t xml:space="preserve"> of</w:t>
      </w:r>
      <w:r w:rsidR="0049667C" w:rsidRPr="0095649F">
        <w:rPr>
          <w:rFonts w:asciiTheme="majorBidi" w:hAnsiTheme="majorBidi" w:cstheme="majorBidi"/>
          <w:sz w:val="24"/>
          <w:szCs w:val="24"/>
        </w:rPr>
        <w:t xml:space="preserve"> Chron</w:t>
      </w:r>
      <w:r w:rsidR="00FD1848" w:rsidRPr="0095649F">
        <w:rPr>
          <w:rFonts w:asciiTheme="majorBidi" w:hAnsiTheme="majorBidi" w:cstheme="majorBidi"/>
          <w:sz w:val="24"/>
          <w:szCs w:val="24"/>
        </w:rPr>
        <w:t>ic Condition and Readmitted by R</w:t>
      </w:r>
      <w:r w:rsidR="0049667C" w:rsidRPr="0095649F">
        <w:rPr>
          <w:rFonts w:asciiTheme="majorBidi" w:hAnsiTheme="majorBidi" w:cstheme="majorBidi"/>
          <w:sz w:val="24"/>
          <w:szCs w:val="24"/>
        </w:rPr>
        <w:t xml:space="preserve">egion is shown above. Region 11 has the highest Number of Chronic Conditions followed by region 8. </w:t>
      </w:r>
      <w:r w:rsidR="00E33E8F" w:rsidRPr="0095649F">
        <w:rPr>
          <w:rFonts w:asciiTheme="majorBidi" w:hAnsiTheme="majorBidi" w:cstheme="majorBidi"/>
          <w:sz w:val="24"/>
          <w:szCs w:val="24"/>
        </w:rPr>
        <w:t xml:space="preserve">As it can be seen, the Number of readmitted decreases as the Number of Chronic Condition decreases. The drop-down list is used to filter it by diagnostic group. </w:t>
      </w: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D404AA" w:rsidP="0095649F">
      <w:pPr>
        <w:spacing w:line="480" w:lineRule="auto"/>
        <w:rPr>
          <w:rFonts w:asciiTheme="majorBidi" w:hAnsiTheme="majorBidi" w:cstheme="majorBidi"/>
          <w:sz w:val="24"/>
          <w:szCs w:val="24"/>
        </w:rPr>
      </w:pPr>
    </w:p>
    <w:p w:rsidR="00D404AA" w:rsidRPr="0095649F" w:rsidRDefault="00135FB8" w:rsidP="0095649F">
      <w:pPr>
        <w:spacing w:line="480" w:lineRule="auto"/>
        <w:rPr>
          <w:rFonts w:asciiTheme="majorBidi" w:hAnsiTheme="majorBidi" w:cstheme="majorBidi"/>
          <w:b/>
          <w:bCs/>
          <w:sz w:val="24"/>
          <w:szCs w:val="24"/>
          <w:u w:val="single"/>
        </w:rPr>
      </w:pPr>
      <w:r w:rsidRPr="0095649F">
        <w:rPr>
          <w:rFonts w:asciiTheme="majorBidi" w:hAnsiTheme="majorBidi" w:cstheme="majorBidi"/>
          <w:b/>
          <w:bCs/>
          <w:sz w:val="24"/>
          <w:szCs w:val="24"/>
          <w:u w:val="single"/>
        </w:rPr>
        <w:lastRenderedPageBreak/>
        <w:t xml:space="preserve">Summary/ Story telling </w:t>
      </w:r>
    </w:p>
    <w:p w:rsidR="00135FB8"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The </w:t>
      </w:r>
      <w:hyperlink r:id="rId17" w:anchor="MG16" w:tgtFrame="_blank" w:tooltip="View more information about readmission measures" w:history="1">
        <w:r w:rsidRPr="0095649F">
          <w:rPr>
            <w:rStyle w:val="Hyperlink"/>
            <w:rFonts w:asciiTheme="majorBidi" w:hAnsiTheme="majorBidi" w:cstheme="majorBidi"/>
            <w:color w:val="000000" w:themeColor="text1"/>
            <w:sz w:val="24"/>
            <w:szCs w:val="24"/>
            <w:u w:val="none"/>
          </w:rPr>
          <w:t>readmission measures</w:t>
        </w:r>
      </w:hyperlink>
      <w:r w:rsidRPr="0095649F">
        <w:rPr>
          <w:rFonts w:asciiTheme="majorBidi" w:hAnsiTheme="majorBidi" w:cstheme="majorBidi"/>
          <w:color w:val="000000" w:themeColor="text1"/>
          <w:sz w:val="24"/>
          <w:szCs w:val="24"/>
        </w:rPr>
        <w:t xml:space="preserve"> are estimates of unplanned readmission to an </w:t>
      </w:r>
      <w:hyperlink r:id="rId18" w:tgtFrame="_blank" w:tooltip="A hospital that provides inpatient medical care and other related services for surgery, acute medical conditions or injuries (usually for a short-term illness or condition)." w:history="1">
        <w:r w:rsidRPr="0095649F">
          <w:rPr>
            <w:rStyle w:val="Hyperlink"/>
            <w:rFonts w:asciiTheme="majorBidi" w:hAnsiTheme="majorBidi" w:cstheme="majorBidi"/>
            <w:color w:val="000000" w:themeColor="text1"/>
            <w:sz w:val="24"/>
            <w:szCs w:val="24"/>
            <w:u w:val="none"/>
          </w:rPr>
          <w:t>acute care hospital</w:t>
        </w:r>
      </w:hyperlink>
      <w:r w:rsidRPr="0095649F">
        <w:rPr>
          <w:rFonts w:asciiTheme="majorBidi" w:hAnsiTheme="majorBidi" w:cstheme="majorBidi"/>
          <w:color w:val="000000" w:themeColor="text1"/>
          <w:sz w:val="24"/>
          <w:szCs w:val="24"/>
        </w:rPr>
        <w:t xml:space="preserve"> in the 30 days after discharge from a hospitalization.</w:t>
      </w:r>
    </w:p>
    <w:p w:rsidR="006C6E9D" w:rsidRPr="0095649F" w:rsidRDefault="006C6E9D" w:rsidP="0095649F">
      <w:pPr>
        <w:spacing w:line="480" w:lineRule="auto"/>
        <w:rPr>
          <w:rFonts w:asciiTheme="majorBidi" w:hAnsiTheme="majorBidi" w:cstheme="majorBidi"/>
          <w:color w:val="000000" w:themeColor="text1"/>
          <w:sz w:val="24"/>
          <w:szCs w:val="24"/>
          <w:u w:val="single"/>
        </w:rPr>
      </w:pPr>
      <w:r w:rsidRPr="0095649F">
        <w:rPr>
          <w:rFonts w:asciiTheme="majorBidi" w:hAnsiTheme="majorBidi" w:cstheme="majorBidi"/>
          <w:color w:val="000000" w:themeColor="text1"/>
          <w:sz w:val="24"/>
          <w:szCs w:val="24"/>
          <w:u w:val="single"/>
        </w:rPr>
        <w:t>Factors that may affect readmission</w:t>
      </w:r>
      <w:r w:rsidRPr="0095649F">
        <w:rPr>
          <w:rFonts w:asciiTheme="majorBidi" w:hAnsiTheme="majorBidi" w:cstheme="majorBidi"/>
          <w:color w:val="000000" w:themeColor="text1"/>
          <w:sz w:val="24"/>
          <w:szCs w:val="24"/>
        </w:rPr>
        <w:t>: several factors that increase the likelihood of readmission may be modifiable, especially those that relate to clinician or system level issues. Such factors include:</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●Premature discharge</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●Inadequate post-discharge support</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●Insufficient follow-up</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●Therapeutic errors</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●Adverse drug events and other medication related issues</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●Failed handoffs</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●Complications following procedures</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●Nosocomial infections, pressure ulcers, and patient falls</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u w:val="single"/>
        </w:rPr>
        <w:t>Risk factors for readmission</w:t>
      </w:r>
      <w:r w:rsidRPr="0095649F">
        <w:rPr>
          <w:rFonts w:asciiTheme="majorBidi" w:hAnsiTheme="majorBidi" w:cstheme="majorBidi"/>
          <w:color w:val="000000" w:themeColor="text1"/>
          <w:sz w:val="24"/>
          <w:szCs w:val="24"/>
        </w:rPr>
        <w:t xml:space="preserve">: </w:t>
      </w:r>
      <w:r w:rsidR="00D925DD" w:rsidRPr="0095649F">
        <w:rPr>
          <w:rFonts w:asciiTheme="majorBidi" w:hAnsiTheme="majorBidi" w:cstheme="majorBidi"/>
          <w:color w:val="000000" w:themeColor="text1"/>
          <w:sz w:val="24"/>
          <w:szCs w:val="24"/>
        </w:rPr>
        <w:t>s</w:t>
      </w:r>
      <w:r w:rsidRPr="0095649F">
        <w:rPr>
          <w:rFonts w:asciiTheme="majorBidi" w:hAnsiTheme="majorBidi" w:cstheme="majorBidi"/>
          <w:color w:val="000000" w:themeColor="text1"/>
          <w:sz w:val="24"/>
          <w:szCs w:val="24"/>
        </w:rPr>
        <w:t>everal studies have suggested there are clinical and demographic parameters that may increase the risk of readmission. Risk factors may vary depending on the interval between discharge and readmission. A cohort study at a single institution found that risk factors for early readmissions (within one week after discharge) were somewhat different than risk factors for later readmissions (between 8 and 30 days after discharge).</w:t>
      </w:r>
    </w:p>
    <w:p w:rsidR="00D925DD" w:rsidRPr="0095649F" w:rsidRDefault="00D925DD" w:rsidP="0095649F">
      <w:pPr>
        <w:spacing w:line="480" w:lineRule="auto"/>
        <w:rPr>
          <w:rFonts w:asciiTheme="majorBidi" w:hAnsiTheme="majorBidi" w:cstheme="majorBidi"/>
          <w:color w:val="000000" w:themeColor="text1"/>
          <w:sz w:val="24"/>
          <w:szCs w:val="24"/>
        </w:rPr>
      </w:pP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u w:val="single"/>
        </w:rPr>
        <w:lastRenderedPageBreak/>
        <w:t xml:space="preserve">Clinical </w:t>
      </w:r>
      <w:r w:rsidR="00955A4F" w:rsidRPr="0095649F">
        <w:rPr>
          <w:rFonts w:asciiTheme="majorBidi" w:hAnsiTheme="majorBidi" w:cstheme="majorBidi"/>
          <w:color w:val="000000" w:themeColor="text1"/>
          <w:sz w:val="24"/>
          <w:szCs w:val="24"/>
          <w:u w:val="single"/>
        </w:rPr>
        <w:t>factors</w:t>
      </w:r>
      <w:r w:rsidR="00955A4F" w:rsidRPr="0095649F">
        <w:rPr>
          <w:rFonts w:asciiTheme="majorBidi" w:hAnsiTheme="majorBidi" w:cstheme="majorBidi"/>
          <w:color w:val="000000" w:themeColor="text1"/>
          <w:sz w:val="24"/>
          <w:szCs w:val="24"/>
        </w:rPr>
        <w:t>:</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●Use of high-risk medication (antibiotics, glucocorticoids, anticoagulants, narcotics, antiepileptic medications, antipsychotics, antidepressants, and hypoglycemic agents)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●Polypharmacy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●More than six chronic conditions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●Specific clinical conditions (</w:t>
      </w:r>
      <w:proofErr w:type="spellStart"/>
      <w:r w:rsidRPr="0095649F">
        <w:rPr>
          <w:rFonts w:asciiTheme="majorBidi" w:hAnsiTheme="majorBidi" w:cstheme="majorBidi"/>
          <w:color w:val="000000" w:themeColor="text1"/>
          <w:sz w:val="24"/>
          <w:szCs w:val="24"/>
        </w:rPr>
        <w:t>eg</w:t>
      </w:r>
      <w:proofErr w:type="spellEnd"/>
      <w:r w:rsidRPr="0095649F">
        <w:rPr>
          <w:rFonts w:asciiTheme="majorBidi" w:hAnsiTheme="majorBidi" w:cstheme="majorBidi"/>
          <w:color w:val="000000" w:themeColor="text1"/>
          <w:sz w:val="24"/>
          <w:szCs w:val="24"/>
        </w:rPr>
        <w:t xml:space="preserve">, advanced chronic obstructive pulmonary disease, diabetes, heart failure, stroke, cancer, weight loss, depression, sepsis) </w:t>
      </w:r>
    </w:p>
    <w:p w:rsidR="006C6E9D" w:rsidRPr="0095649F" w:rsidRDefault="006C6E9D" w:rsidP="0095649F">
      <w:pPr>
        <w:spacing w:line="480" w:lineRule="auto"/>
        <w:rPr>
          <w:rFonts w:asciiTheme="majorBidi" w:hAnsiTheme="majorBidi" w:cstheme="majorBidi"/>
          <w:color w:val="000000" w:themeColor="text1"/>
          <w:sz w:val="24"/>
          <w:szCs w:val="24"/>
          <w:u w:val="single"/>
        </w:rPr>
      </w:pPr>
      <w:r w:rsidRPr="0095649F">
        <w:rPr>
          <w:rFonts w:asciiTheme="majorBidi" w:hAnsiTheme="majorBidi" w:cstheme="majorBidi"/>
          <w:color w:val="000000" w:themeColor="text1"/>
          <w:sz w:val="24"/>
          <w:szCs w:val="24"/>
          <w:u w:val="single"/>
        </w:rPr>
        <w:t>Demographic and logistical factors include:</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●Prior hospitalization, typically including unplanned hospitalizations within the last 6 to 12 months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●Black race </w:t>
      </w:r>
    </w:p>
    <w:p w:rsidR="00D925D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●Low health literacy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●Reduced social network indicators (</w:t>
      </w:r>
      <w:proofErr w:type="spellStart"/>
      <w:r w:rsidRPr="0095649F">
        <w:rPr>
          <w:rFonts w:asciiTheme="majorBidi" w:hAnsiTheme="majorBidi" w:cstheme="majorBidi"/>
          <w:color w:val="000000" w:themeColor="text1"/>
          <w:sz w:val="24"/>
          <w:szCs w:val="24"/>
        </w:rPr>
        <w:t>eg</w:t>
      </w:r>
      <w:proofErr w:type="spellEnd"/>
      <w:r w:rsidRPr="0095649F">
        <w:rPr>
          <w:rFonts w:asciiTheme="majorBidi" w:hAnsiTheme="majorBidi" w:cstheme="majorBidi"/>
          <w:color w:val="000000" w:themeColor="text1"/>
          <w:sz w:val="24"/>
          <w:szCs w:val="24"/>
        </w:rPr>
        <w:t xml:space="preserve">, being alone most of the day with limited or no family or friend contact by phone or in person)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●Lower socioeconomic status </w:t>
      </w:r>
    </w:p>
    <w:p w:rsidR="006C6E9D" w:rsidRPr="0095649F" w:rsidRDefault="006C6E9D"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●Discharge against medical advice </w:t>
      </w:r>
    </w:p>
    <w:p w:rsidR="00955A4F" w:rsidRPr="0095649F" w:rsidRDefault="00955A4F"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To reduce the number of hospital readmissions, </w:t>
      </w:r>
      <w:r w:rsidR="00D954B8" w:rsidRPr="0095649F">
        <w:rPr>
          <w:rFonts w:asciiTheme="majorBidi" w:hAnsiTheme="majorBidi" w:cstheme="majorBidi"/>
          <w:color w:val="000000" w:themeColor="text1"/>
          <w:sz w:val="24"/>
          <w:szCs w:val="24"/>
        </w:rPr>
        <w:t>t</w:t>
      </w:r>
      <w:r w:rsidRPr="0095649F">
        <w:rPr>
          <w:rFonts w:asciiTheme="majorBidi" w:hAnsiTheme="majorBidi" w:cstheme="majorBidi"/>
          <w:color w:val="000000" w:themeColor="text1"/>
          <w:sz w:val="24"/>
          <w:szCs w:val="24"/>
        </w:rPr>
        <w:t>he Hospital Readmissions Reduction Program (HRRP)</w:t>
      </w:r>
      <w:r w:rsidR="00D954B8" w:rsidRPr="0095649F">
        <w:rPr>
          <w:rFonts w:asciiTheme="majorBidi" w:hAnsiTheme="majorBidi" w:cstheme="majorBidi"/>
          <w:color w:val="000000" w:themeColor="text1"/>
          <w:sz w:val="24"/>
          <w:szCs w:val="24"/>
        </w:rPr>
        <w:t xml:space="preserve"> was used. This</w:t>
      </w:r>
      <w:r w:rsidRPr="0095649F">
        <w:rPr>
          <w:rFonts w:asciiTheme="majorBidi" w:hAnsiTheme="majorBidi" w:cstheme="majorBidi"/>
          <w:color w:val="000000" w:themeColor="text1"/>
          <w:sz w:val="24"/>
          <w:szCs w:val="24"/>
        </w:rPr>
        <w:t xml:space="preserve"> is a Medicare value-based purchasing program that reduces payments to hospitals with excess readmissions. The program supports the national goal of improving healthcare for Americans by linking payment to the quality of hospital care.</w:t>
      </w:r>
    </w:p>
    <w:p w:rsidR="00C9116B" w:rsidRPr="0095649F" w:rsidRDefault="00C9116B"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lastRenderedPageBreak/>
        <w:t>In the 2010 to 2016 period, raw rates of readmission fell for each condition covered by the HRRP (Figure 1-3). Of the conditions initially included in the HRRP, AMI saw the largest decline in raw rates of readmission during that period, falling from 19.0 percent to 15.4 percent. Readmission rates for heart failure also declined substantially, falling from 23.6 percent to 20.6 percent. Pneumonia, the third condition initially covered by the HRRP, also saw a sizable decline, falling 2.3 percentage points.</w:t>
      </w:r>
    </w:p>
    <w:p w:rsidR="00955A4F" w:rsidRPr="0095649F" w:rsidRDefault="00C9116B"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noProof/>
          <w:sz w:val="24"/>
          <w:szCs w:val="24"/>
        </w:rPr>
        <w:drawing>
          <wp:inline distT="0" distB="0" distL="0" distR="0" wp14:anchorId="053ACCA9" wp14:editId="7A36F05E">
            <wp:extent cx="5943600" cy="2900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0680"/>
                    </a:xfrm>
                    <a:prstGeom prst="rect">
                      <a:avLst/>
                    </a:prstGeom>
                  </pic:spPr>
                </pic:pic>
              </a:graphicData>
            </a:graphic>
          </wp:inline>
        </w:drawing>
      </w:r>
    </w:p>
    <w:p w:rsidR="006464E2" w:rsidRPr="0095649F" w:rsidRDefault="006464E2"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The figure above in fact gives the same result as obtained from report 1, showing that heart department has the highest number of visits. </w:t>
      </w:r>
    </w:p>
    <w:p w:rsidR="006464E2" w:rsidRPr="0095649F" w:rsidRDefault="006464E2"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To reduce Hospital Readmission Rates/ Costs the following has to be done:</w:t>
      </w:r>
    </w:p>
    <w:p w:rsidR="006464E2" w:rsidRPr="0095649F" w:rsidRDefault="006464E2" w:rsidP="0095649F">
      <w:pPr>
        <w:pStyle w:val="ListParagraph"/>
        <w:numPr>
          <w:ilvl w:val="0"/>
          <w:numId w:val="1"/>
        </w:num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Identify root cause of hospital readmission</w:t>
      </w:r>
      <w:r w:rsidR="009575D7" w:rsidRPr="0095649F">
        <w:rPr>
          <w:rFonts w:asciiTheme="majorBidi" w:hAnsiTheme="majorBidi" w:cstheme="majorBidi"/>
          <w:color w:val="000000" w:themeColor="text1"/>
          <w:sz w:val="24"/>
          <w:szCs w:val="24"/>
        </w:rPr>
        <w:t>: Understanding why a patient returns to the hospital after discharge is key to preventing readmissions and solving challenges of follow-up care.</w:t>
      </w:r>
    </w:p>
    <w:p w:rsidR="009575D7" w:rsidRPr="0095649F" w:rsidRDefault="009575D7" w:rsidP="0095649F">
      <w:pPr>
        <w:pStyle w:val="ListParagraph"/>
        <w:numPr>
          <w:ilvl w:val="0"/>
          <w:numId w:val="1"/>
        </w:num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lastRenderedPageBreak/>
        <w:t>Optimize transitions of care: Ineffective care transitions following a hospitalization increase the rates and costs of hospital readmissions.</w:t>
      </w:r>
    </w:p>
    <w:p w:rsidR="00EB0673" w:rsidRPr="0095649F" w:rsidRDefault="009575D7" w:rsidP="0095649F">
      <w:pPr>
        <w:pStyle w:val="ListParagraph"/>
        <w:numPr>
          <w:ilvl w:val="0"/>
          <w:numId w:val="1"/>
        </w:num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Improve patient engagement and education: Inadequate patient and caregiver communication is another barrier to effective care transitions and hospital readmission reduction initiatives, the Joint Commission stated.</w:t>
      </w:r>
    </w:p>
    <w:p w:rsidR="00EB0673" w:rsidRPr="0095649F" w:rsidRDefault="00EB0673" w:rsidP="0095649F">
      <w:pPr>
        <w:spacing w:line="480" w:lineRule="auto"/>
        <w:rPr>
          <w:rFonts w:asciiTheme="majorBidi" w:hAnsiTheme="majorBidi" w:cstheme="majorBidi"/>
          <w:b/>
          <w:bCs/>
          <w:color w:val="000000" w:themeColor="text1"/>
          <w:sz w:val="24"/>
          <w:szCs w:val="24"/>
          <w:u w:val="single"/>
        </w:rPr>
      </w:pPr>
      <w:r w:rsidRPr="0095649F">
        <w:rPr>
          <w:rFonts w:asciiTheme="majorBidi" w:hAnsiTheme="majorBidi" w:cstheme="majorBidi"/>
          <w:b/>
          <w:bCs/>
          <w:color w:val="000000" w:themeColor="text1"/>
          <w:sz w:val="24"/>
          <w:szCs w:val="24"/>
          <w:u w:val="single"/>
        </w:rPr>
        <w:t xml:space="preserve">References: </w:t>
      </w:r>
    </w:p>
    <w:p w:rsidR="00EB0673" w:rsidRPr="0095649F" w:rsidRDefault="00AD076D" w:rsidP="0095649F">
      <w:pPr>
        <w:spacing w:line="480" w:lineRule="auto"/>
        <w:rPr>
          <w:rFonts w:asciiTheme="majorBidi" w:hAnsiTheme="majorBidi" w:cstheme="majorBidi"/>
          <w:color w:val="000000" w:themeColor="text1"/>
          <w:sz w:val="24"/>
          <w:szCs w:val="24"/>
        </w:rPr>
      </w:pPr>
      <w:proofErr w:type="spellStart"/>
      <w:r w:rsidRPr="0095649F">
        <w:rPr>
          <w:rFonts w:asciiTheme="majorBidi" w:hAnsiTheme="majorBidi" w:cstheme="majorBidi"/>
          <w:color w:val="000000" w:themeColor="text1"/>
          <w:sz w:val="24"/>
          <w:szCs w:val="24"/>
        </w:rPr>
        <w:t>Alper</w:t>
      </w:r>
      <w:proofErr w:type="spellEnd"/>
      <w:r w:rsidRPr="0095649F">
        <w:rPr>
          <w:rFonts w:asciiTheme="majorBidi" w:hAnsiTheme="majorBidi" w:cstheme="majorBidi"/>
          <w:color w:val="000000" w:themeColor="text1"/>
          <w:sz w:val="24"/>
          <w:szCs w:val="24"/>
        </w:rPr>
        <w:t xml:space="preserve">, E. &amp; O'Malley T. &amp; Greenwald J. (2017, Dec 19). Hospital discharge and readmission. Retrieved from </w:t>
      </w:r>
      <w:hyperlink r:id="rId20" w:history="1">
        <w:r w:rsidRPr="0095649F">
          <w:rPr>
            <w:rStyle w:val="Hyperlink"/>
            <w:rFonts w:asciiTheme="majorBidi" w:hAnsiTheme="majorBidi" w:cstheme="majorBidi"/>
            <w:sz w:val="24"/>
            <w:szCs w:val="24"/>
          </w:rPr>
          <w:t>https://www.uptodate.com/contents/hospital-discharge-and-readmission</w:t>
        </w:r>
      </w:hyperlink>
    </w:p>
    <w:p w:rsidR="00AD076D" w:rsidRPr="0095649F" w:rsidRDefault="00AD076D" w:rsidP="0095649F">
      <w:pPr>
        <w:spacing w:line="480" w:lineRule="auto"/>
        <w:rPr>
          <w:rFonts w:asciiTheme="majorBidi" w:hAnsiTheme="majorBidi" w:cstheme="majorBidi"/>
          <w:color w:val="000000" w:themeColor="text1"/>
          <w:sz w:val="24"/>
          <w:szCs w:val="24"/>
        </w:rPr>
      </w:pPr>
      <w:proofErr w:type="spellStart"/>
      <w:r w:rsidRPr="0095649F">
        <w:rPr>
          <w:rFonts w:asciiTheme="majorBidi" w:hAnsiTheme="majorBidi" w:cstheme="majorBidi"/>
          <w:color w:val="000000" w:themeColor="text1"/>
          <w:sz w:val="24"/>
          <w:szCs w:val="24"/>
        </w:rPr>
        <w:t>LaPointe</w:t>
      </w:r>
      <w:proofErr w:type="spellEnd"/>
      <w:r w:rsidRPr="0095649F">
        <w:rPr>
          <w:rFonts w:asciiTheme="majorBidi" w:hAnsiTheme="majorBidi" w:cstheme="majorBidi"/>
          <w:color w:val="000000" w:themeColor="text1"/>
          <w:sz w:val="24"/>
          <w:szCs w:val="24"/>
        </w:rPr>
        <w:t xml:space="preserve">, J. (2018, Jan 8). 3 Strategies to Reduce Hospital Readmission Rates, Costs. Retrieved from </w:t>
      </w:r>
      <w:hyperlink r:id="rId21" w:history="1">
        <w:r w:rsidRPr="0095649F">
          <w:rPr>
            <w:rStyle w:val="Hyperlink"/>
            <w:rFonts w:asciiTheme="majorBidi" w:hAnsiTheme="majorBidi" w:cstheme="majorBidi"/>
            <w:sz w:val="24"/>
            <w:szCs w:val="24"/>
          </w:rPr>
          <w:t>https://revcycleintelligence.com/news/3-strategies-to-reduce-hospital-readmission-rates-costs</w:t>
        </w:r>
      </w:hyperlink>
    </w:p>
    <w:p w:rsidR="00AD076D" w:rsidRPr="0095649F" w:rsidRDefault="003B6995"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Mandated report: The effects of the Hospital Readmissions Reduction Program [PDF file]. (2018, June). Retrieved from </w:t>
      </w:r>
      <w:hyperlink r:id="rId22" w:history="1">
        <w:r w:rsidRPr="0095649F">
          <w:rPr>
            <w:rStyle w:val="Hyperlink"/>
            <w:rFonts w:asciiTheme="majorBidi" w:hAnsiTheme="majorBidi" w:cstheme="majorBidi"/>
            <w:sz w:val="24"/>
            <w:szCs w:val="24"/>
          </w:rPr>
          <w:t>http://www.medpac.gov/docs/default-source/reports/jun18_ch1_medpacreport_sec.pdf</w:t>
        </w:r>
      </w:hyperlink>
    </w:p>
    <w:p w:rsidR="003B6995" w:rsidRPr="0095649F" w:rsidRDefault="003B6995"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 xml:space="preserve">Hospital Readmissions Reduction Program (HRRP). (2019, Jan 16). Retrieved from </w:t>
      </w:r>
      <w:hyperlink r:id="rId23" w:history="1">
        <w:r w:rsidRPr="0095649F">
          <w:rPr>
            <w:rStyle w:val="Hyperlink"/>
            <w:rFonts w:asciiTheme="majorBidi" w:hAnsiTheme="majorBidi" w:cstheme="majorBidi"/>
            <w:sz w:val="24"/>
            <w:szCs w:val="24"/>
          </w:rPr>
          <w:t>https://www.cms.gov/medicare/medicare-fee-for-service-payment/acuteinpatientpps/readmissions-reduction-program.html</w:t>
        </w:r>
      </w:hyperlink>
    </w:p>
    <w:p w:rsidR="003B6995" w:rsidRPr="0095649F" w:rsidRDefault="003B6995" w:rsidP="0095649F">
      <w:pPr>
        <w:spacing w:line="480" w:lineRule="auto"/>
        <w:rPr>
          <w:rFonts w:asciiTheme="majorBidi" w:hAnsiTheme="majorBidi" w:cstheme="majorBidi"/>
          <w:color w:val="000000" w:themeColor="text1"/>
          <w:sz w:val="24"/>
          <w:szCs w:val="24"/>
        </w:rPr>
      </w:pPr>
      <w:r w:rsidRPr="0095649F">
        <w:rPr>
          <w:rFonts w:asciiTheme="majorBidi" w:hAnsiTheme="majorBidi" w:cstheme="majorBidi"/>
          <w:color w:val="000000" w:themeColor="text1"/>
          <w:sz w:val="24"/>
          <w:szCs w:val="24"/>
        </w:rPr>
        <w:t>30-day unplanned readmission and death measures. (</w:t>
      </w:r>
      <w:proofErr w:type="spellStart"/>
      <w:r w:rsidRPr="0095649F">
        <w:rPr>
          <w:rFonts w:asciiTheme="majorBidi" w:hAnsiTheme="majorBidi" w:cstheme="majorBidi"/>
          <w:color w:val="000000" w:themeColor="text1"/>
          <w:sz w:val="24"/>
          <w:szCs w:val="24"/>
        </w:rPr>
        <w:t>n.d</w:t>
      </w:r>
      <w:proofErr w:type="spellEnd"/>
      <w:r w:rsidRPr="0095649F">
        <w:rPr>
          <w:rFonts w:asciiTheme="majorBidi" w:hAnsiTheme="majorBidi" w:cstheme="majorBidi"/>
          <w:color w:val="000000" w:themeColor="text1"/>
          <w:sz w:val="24"/>
          <w:szCs w:val="24"/>
        </w:rPr>
        <w:t xml:space="preserve">). Retrieved from </w:t>
      </w:r>
      <w:hyperlink r:id="rId24" w:history="1">
        <w:r w:rsidRPr="0095649F">
          <w:rPr>
            <w:rStyle w:val="Hyperlink"/>
            <w:rFonts w:asciiTheme="majorBidi" w:hAnsiTheme="majorBidi" w:cstheme="majorBidi"/>
            <w:sz w:val="24"/>
            <w:szCs w:val="24"/>
          </w:rPr>
          <w:t>https://www.medicare.gov/hospitalcompare/data/30-day-measures.html</w:t>
        </w:r>
      </w:hyperlink>
    </w:p>
    <w:p w:rsidR="006C6E9D" w:rsidRPr="0095649F" w:rsidRDefault="005537C0" w:rsidP="0095649F">
      <w:pPr>
        <w:spacing w:line="480" w:lineRule="auto"/>
        <w:rPr>
          <w:rFonts w:asciiTheme="majorBidi" w:hAnsiTheme="majorBidi" w:cstheme="majorBidi"/>
          <w:color w:val="000000" w:themeColor="text1"/>
          <w:sz w:val="24"/>
          <w:szCs w:val="24"/>
          <w:lang w:val="en"/>
        </w:rPr>
      </w:pPr>
      <w:r w:rsidRPr="0095649F">
        <w:rPr>
          <w:rFonts w:asciiTheme="majorBidi" w:hAnsiTheme="majorBidi" w:cstheme="majorBidi"/>
          <w:color w:val="000000" w:themeColor="text1"/>
          <w:sz w:val="24"/>
          <w:szCs w:val="24"/>
          <w:lang w:val="en"/>
        </w:rPr>
        <w:t xml:space="preserve">Hospital readmission. (2019, Feb 17). Retrieved from </w:t>
      </w:r>
      <w:hyperlink r:id="rId25" w:history="1">
        <w:r w:rsidRPr="0095649F">
          <w:rPr>
            <w:rStyle w:val="Hyperlink"/>
            <w:rFonts w:asciiTheme="majorBidi" w:hAnsiTheme="majorBidi" w:cstheme="majorBidi"/>
            <w:sz w:val="24"/>
            <w:szCs w:val="24"/>
            <w:lang w:val="en"/>
          </w:rPr>
          <w:t>https://en.wikipedia.org/wiki/Hospital_readmission</w:t>
        </w:r>
      </w:hyperlink>
    </w:p>
    <w:sectPr w:rsidR="006C6E9D" w:rsidRPr="0095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A7932"/>
    <w:multiLevelType w:val="hybridMultilevel"/>
    <w:tmpl w:val="92DA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68"/>
    <w:rsid w:val="0003673F"/>
    <w:rsid w:val="00082DB0"/>
    <w:rsid w:val="000B716F"/>
    <w:rsid w:val="000C5269"/>
    <w:rsid w:val="000F2667"/>
    <w:rsid w:val="0010078E"/>
    <w:rsid w:val="00135FB8"/>
    <w:rsid w:val="00185609"/>
    <w:rsid w:val="002059AD"/>
    <w:rsid w:val="00221633"/>
    <w:rsid w:val="002275EE"/>
    <w:rsid w:val="002565C0"/>
    <w:rsid w:val="00275709"/>
    <w:rsid w:val="0028791D"/>
    <w:rsid w:val="002E615E"/>
    <w:rsid w:val="00317D1B"/>
    <w:rsid w:val="003973E9"/>
    <w:rsid w:val="003B5DA6"/>
    <w:rsid w:val="003B6995"/>
    <w:rsid w:val="003D0D14"/>
    <w:rsid w:val="0043756E"/>
    <w:rsid w:val="0044781D"/>
    <w:rsid w:val="00456768"/>
    <w:rsid w:val="00473CEC"/>
    <w:rsid w:val="00485653"/>
    <w:rsid w:val="00491EED"/>
    <w:rsid w:val="0049667C"/>
    <w:rsid w:val="004E41A4"/>
    <w:rsid w:val="005324C1"/>
    <w:rsid w:val="005537C0"/>
    <w:rsid w:val="00565750"/>
    <w:rsid w:val="0057057D"/>
    <w:rsid w:val="005C590E"/>
    <w:rsid w:val="00622376"/>
    <w:rsid w:val="006464E2"/>
    <w:rsid w:val="006B7831"/>
    <w:rsid w:val="006C6E9D"/>
    <w:rsid w:val="00702CB7"/>
    <w:rsid w:val="007843A8"/>
    <w:rsid w:val="007F45D7"/>
    <w:rsid w:val="008A5A8B"/>
    <w:rsid w:val="008B1D49"/>
    <w:rsid w:val="008E6BC2"/>
    <w:rsid w:val="00911D63"/>
    <w:rsid w:val="00933FCD"/>
    <w:rsid w:val="00955A4F"/>
    <w:rsid w:val="0095649F"/>
    <w:rsid w:val="009575D7"/>
    <w:rsid w:val="009C12A6"/>
    <w:rsid w:val="00A1284E"/>
    <w:rsid w:val="00AD076D"/>
    <w:rsid w:val="00B31393"/>
    <w:rsid w:val="00B62BF1"/>
    <w:rsid w:val="00C34CA6"/>
    <w:rsid w:val="00C9116B"/>
    <w:rsid w:val="00D404AA"/>
    <w:rsid w:val="00D925DD"/>
    <w:rsid w:val="00D954B8"/>
    <w:rsid w:val="00E30790"/>
    <w:rsid w:val="00E33E8F"/>
    <w:rsid w:val="00E5323A"/>
    <w:rsid w:val="00E714F2"/>
    <w:rsid w:val="00EB0673"/>
    <w:rsid w:val="00EB4EA5"/>
    <w:rsid w:val="00EC1453"/>
    <w:rsid w:val="00EC4516"/>
    <w:rsid w:val="00F01816"/>
    <w:rsid w:val="00F72FB6"/>
    <w:rsid w:val="00FD1848"/>
    <w:rsid w:val="00FD4ADC"/>
    <w:rsid w:val="00FE2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CF338-205E-4745-8170-995B7F2B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46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67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56768"/>
    <w:rPr>
      <w:color w:val="0563C1" w:themeColor="hyperlink"/>
      <w:u w:val="single"/>
    </w:rPr>
  </w:style>
  <w:style w:type="character" w:customStyle="1" w:styleId="Heading1Char">
    <w:name w:val="Heading 1 Char"/>
    <w:basedOn w:val="DefaultParagraphFont"/>
    <w:link w:val="Heading1"/>
    <w:uiPriority w:val="9"/>
    <w:rsid w:val="006464E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64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5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9106">
      <w:bodyDiv w:val="1"/>
      <w:marLeft w:val="0"/>
      <w:marRight w:val="0"/>
      <w:marTop w:val="0"/>
      <w:marBottom w:val="0"/>
      <w:divBdr>
        <w:top w:val="none" w:sz="0" w:space="0" w:color="auto"/>
        <w:left w:val="none" w:sz="0" w:space="0" w:color="auto"/>
        <w:bottom w:val="none" w:sz="0" w:space="0" w:color="auto"/>
        <w:right w:val="none" w:sz="0" w:space="0" w:color="auto"/>
      </w:divBdr>
    </w:div>
    <w:div w:id="481043236">
      <w:bodyDiv w:val="1"/>
      <w:marLeft w:val="0"/>
      <w:marRight w:val="0"/>
      <w:marTop w:val="0"/>
      <w:marBottom w:val="0"/>
      <w:divBdr>
        <w:top w:val="none" w:sz="0" w:space="0" w:color="auto"/>
        <w:left w:val="none" w:sz="0" w:space="0" w:color="auto"/>
        <w:bottom w:val="none" w:sz="0" w:space="0" w:color="auto"/>
        <w:right w:val="none" w:sz="0" w:space="0" w:color="auto"/>
      </w:divBdr>
    </w:div>
    <w:div w:id="672299660">
      <w:bodyDiv w:val="1"/>
      <w:marLeft w:val="0"/>
      <w:marRight w:val="0"/>
      <w:marTop w:val="0"/>
      <w:marBottom w:val="0"/>
      <w:divBdr>
        <w:top w:val="none" w:sz="0" w:space="0" w:color="auto"/>
        <w:left w:val="none" w:sz="0" w:space="0" w:color="auto"/>
        <w:bottom w:val="none" w:sz="0" w:space="0" w:color="auto"/>
        <w:right w:val="none" w:sz="0" w:space="0" w:color="auto"/>
      </w:divBdr>
    </w:div>
    <w:div w:id="831483280">
      <w:bodyDiv w:val="1"/>
      <w:marLeft w:val="0"/>
      <w:marRight w:val="0"/>
      <w:marTop w:val="0"/>
      <w:marBottom w:val="0"/>
      <w:divBdr>
        <w:top w:val="none" w:sz="0" w:space="0" w:color="auto"/>
        <w:left w:val="none" w:sz="0" w:space="0" w:color="auto"/>
        <w:bottom w:val="none" w:sz="0" w:space="0" w:color="auto"/>
        <w:right w:val="none" w:sz="0" w:space="0" w:color="auto"/>
      </w:divBdr>
    </w:div>
    <w:div w:id="963922819">
      <w:bodyDiv w:val="1"/>
      <w:marLeft w:val="0"/>
      <w:marRight w:val="0"/>
      <w:marTop w:val="0"/>
      <w:marBottom w:val="0"/>
      <w:divBdr>
        <w:top w:val="none" w:sz="0" w:space="0" w:color="auto"/>
        <w:left w:val="none" w:sz="0" w:space="0" w:color="auto"/>
        <w:bottom w:val="none" w:sz="0" w:space="0" w:color="auto"/>
        <w:right w:val="none" w:sz="0" w:space="0" w:color="auto"/>
      </w:divBdr>
    </w:div>
    <w:div w:id="1067873263">
      <w:bodyDiv w:val="1"/>
      <w:marLeft w:val="0"/>
      <w:marRight w:val="0"/>
      <w:marTop w:val="0"/>
      <w:marBottom w:val="0"/>
      <w:divBdr>
        <w:top w:val="none" w:sz="0" w:space="0" w:color="auto"/>
        <w:left w:val="none" w:sz="0" w:space="0" w:color="auto"/>
        <w:bottom w:val="none" w:sz="0" w:space="0" w:color="auto"/>
        <w:right w:val="none" w:sz="0" w:space="0" w:color="auto"/>
      </w:divBdr>
    </w:div>
    <w:div w:id="1213031833">
      <w:bodyDiv w:val="1"/>
      <w:marLeft w:val="0"/>
      <w:marRight w:val="0"/>
      <w:marTop w:val="0"/>
      <w:marBottom w:val="0"/>
      <w:divBdr>
        <w:top w:val="none" w:sz="0" w:space="0" w:color="auto"/>
        <w:left w:val="none" w:sz="0" w:space="0" w:color="auto"/>
        <w:bottom w:val="none" w:sz="0" w:space="0" w:color="auto"/>
        <w:right w:val="none" w:sz="0" w:space="0" w:color="auto"/>
      </w:divBdr>
    </w:div>
    <w:div w:id="1279340976">
      <w:bodyDiv w:val="1"/>
      <w:marLeft w:val="0"/>
      <w:marRight w:val="0"/>
      <w:marTop w:val="0"/>
      <w:marBottom w:val="0"/>
      <w:divBdr>
        <w:top w:val="none" w:sz="0" w:space="0" w:color="auto"/>
        <w:left w:val="none" w:sz="0" w:space="0" w:color="auto"/>
        <w:bottom w:val="none" w:sz="0" w:space="0" w:color="auto"/>
        <w:right w:val="none" w:sz="0" w:space="0" w:color="auto"/>
      </w:divBdr>
    </w:div>
    <w:div w:id="1373962401">
      <w:bodyDiv w:val="1"/>
      <w:marLeft w:val="0"/>
      <w:marRight w:val="0"/>
      <w:marTop w:val="0"/>
      <w:marBottom w:val="0"/>
      <w:divBdr>
        <w:top w:val="none" w:sz="0" w:space="0" w:color="auto"/>
        <w:left w:val="none" w:sz="0" w:space="0" w:color="auto"/>
        <w:bottom w:val="none" w:sz="0" w:space="0" w:color="auto"/>
        <w:right w:val="none" w:sz="0" w:space="0" w:color="auto"/>
      </w:divBdr>
    </w:div>
    <w:div w:id="1387796570">
      <w:bodyDiv w:val="1"/>
      <w:marLeft w:val="0"/>
      <w:marRight w:val="0"/>
      <w:marTop w:val="0"/>
      <w:marBottom w:val="0"/>
      <w:divBdr>
        <w:top w:val="none" w:sz="0" w:space="0" w:color="auto"/>
        <w:left w:val="none" w:sz="0" w:space="0" w:color="auto"/>
        <w:bottom w:val="none" w:sz="0" w:space="0" w:color="auto"/>
        <w:right w:val="none" w:sz="0" w:space="0" w:color="auto"/>
      </w:divBdr>
    </w:div>
    <w:div w:id="1621648976">
      <w:bodyDiv w:val="1"/>
      <w:marLeft w:val="0"/>
      <w:marRight w:val="0"/>
      <w:marTop w:val="0"/>
      <w:marBottom w:val="0"/>
      <w:divBdr>
        <w:top w:val="none" w:sz="0" w:space="0" w:color="auto"/>
        <w:left w:val="none" w:sz="0" w:space="0" w:color="auto"/>
        <w:bottom w:val="none" w:sz="0" w:space="0" w:color="auto"/>
        <w:right w:val="none" w:sz="0" w:space="0" w:color="auto"/>
      </w:divBdr>
    </w:div>
    <w:div w:id="1686981222">
      <w:bodyDiv w:val="1"/>
      <w:marLeft w:val="0"/>
      <w:marRight w:val="0"/>
      <w:marTop w:val="0"/>
      <w:marBottom w:val="0"/>
      <w:divBdr>
        <w:top w:val="none" w:sz="0" w:space="0" w:color="auto"/>
        <w:left w:val="none" w:sz="0" w:space="0" w:color="auto"/>
        <w:bottom w:val="none" w:sz="0" w:space="0" w:color="auto"/>
        <w:right w:val="none" w:sz="0" w:space="0" w:color="auto"/>
      </w:divBdr>
    </w:div>
    <w:div w:id="1828789878">
      <w:bodyDiv w:val="1"/>
      <w:marLeft w:val="0"/>
      <w:marRight w:val="0"/>
      <w:marTop w:val="0"/>
      <w:marBottom w:val="0"/>
      <w:divBdr>
        <w:top w:val="none" w:sz="0" w:space="0" w:color="auto"/>
        <w:left w:val="none" w:sz="0" w:space="0" w:color="auto"/>
        <w:bottom w:val="none" w:sz="0" w:space="0" w:color="auto"/>
        <w:right w:val="none" w:sz="0" w:space="0" w:color="auto"/>
      </w:divBdr>
    </w:div>
    <w:div w:id="20247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ers_for_Medicare_and_Medicaid_Services" TargetMode="External"/><Relationship Id="rId13" Type="http://schemas.openxmlformats.org/officeDocument/2006/relationships/image" Target="media/image5.png"/><Relationship Id="rId18" Type="http://schemas.openxmlformats.org/officeDocument/2006/relationships/hyperlink" Target="https://www.medicare.gov/hospitalcompare/data/30-day-measur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vcycleintelligence.com/news/3-strategies-to-reduce-hospital-readmission-rates-costs" TargetMode="External"/><Relationship Id="rId7" Type="http://schemas.openxmlformats.org/officeDocument/2006/relationships/hyperlink" Target="https://en.wikipedia.org/wiki/Health_services_research" TargetMode="External"/><Relationship Id="rId12" Type="http://schemas.openxmlformats.org/officeDocument/2006/relationships/image" Target="media/image4.png"/><Relationship Id="rId17" Type="http://schemas.openxmlformats.org/officeDocument/2006/relationships/hyperlink" Target="https://www.medicare.gov/hospitalCompare/Data/data-updated.html" TargetMode="External"/><Relationship Id="rId25" Type="http://schemas.openxmlformats.org/officeDocument/2006/relationships/hyperlink" Target="https://en.wikipedia.org/wiki/Hospital_readmiss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ptodate.com/contents/hospital-discharge-and-readmissio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hyperlink" Target="https://www.medicare.gov/hospitalcompare/data/30-day-measur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ms.gov/medicare/medicare-fee-for-service-payment/acuteinpatientpps/readmissions-reduction-program.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Patient_Protection_and_Affordable_Care_Act" TargetMode="External"/><Relationship Id="rId14" Type="http://schemas.openxmlformats.org/officeDocument/2006/relationships/image" Target="media/image6.png"/><Relationship Id="rId22" Type="http://schemas.openxmlformats.org/officeDocument/2006/relationships/hyperlink" Target="http://www.medpac.gov/docs/default-source/reports/jun18_ch1_medpacreport_sec.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613D-B3AD-4E85-9B8A-1AE7A55E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bitafaraji@yahoo.com</dc:creator>
  <cp:keywords/>
  <dc:description/>
  <cp:lastModifiedBy>bitafaraji@yahoo.com</cp:lastModifiedBy>
  <cp:revision>47</cp:revision>
  <dcterms:created xsi:type="dcterms:W3CDTF">2019-04-14T22:59:00Z</dcterms:created>
  <dcterms:modified xsi:type="dcterms:W3CDTF">2019-04-15T06:59:00Z</dcterms:modified>
</cp:coreProperties>
</file>