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940" w:rsidRPr="00CA15AB" w:rsidRDefault="00395DB2" w:rsidP="00395DB2">
      <w:pPr>
        <w:jc w:val="center"/>
        <w:rPr>
          <w:rFonts w:cstheme="minorHAnsi"/>
          <w:b/>
        </w:rPr>
      </w:pPr>
      <w:r w:rsidRPr="00CA15AB">
        <w:rPr>
          <w:rFonts w:cstheme="minorHAnsi"/>
          <w:b/>
        </w:rPr>
        <w:t>CSC 231 Programming Languages</w:t>
      </w:r>
    </w:p>
    <w:p w:rsidR="00395DB2" w:rsidRPr="00CA15AB" w:rsidRDefault="00395DB2" w:rsidP="00395DB2">
      <w:pPr>
        <w:jc w:val="center"/>
        <w:rPr>
          <w:rFonts w:cstheme="minorHAnsi"/>
          <w:b/>
        </w:rPr>
      </w:pPr>
      <w:r w:rsidRPr="00CA15AB">
        <w:rPr>
          <w:rFonts w:cstheme="minorHAnsi"/>
          <w:b/>
        </w:rPr>
        <w:t>Spring 2018</w:t>
      </w:r>
    </w:p>
    <w:p w:rsidR="00395DB2" w:rsidRPr="00CA15AB" w:rsidRDefault="00395DB2" w:rsidP="00395DB2">
      <w:pPr>
        <w:jc w:val="center"/>
        <w:rPr>
          <w:rFonts w:cstheme="minorHAnsi"/>
          <w:b/>
        </w:rPr>
      </w:pPr>
      <w:r w:rsidRPr="00CA15AB">
        <w:rPr>
          <w:rFonts w:cstheme="minorHAnsi"/>
          <w:b/>
        </w:rPr>
        <w:t>Professor Burg</w:t>
      </w:r>
    </w:p>
    <w:p w:rsidR="00395DB2" w:rsidRPr="00CA15AB" w:rsidRDefault="00395DB2" w:rsidP="00395DB2">
      <w:pPr>
        <w:jc w:val="center"/>
        <w:rPr>
          <w:rFonts w:cstheme="minorHAnsi"/>
          <w:b/>
        </w:rPr>
      </w:pPr>
    </w:p>
    <w:p w:rsidR="00395DB2" w:rsidRPr="00CA15AB" w:rsidRDefault="00395DB2" w:rsidP="00395DB2">
      <w:pPr>
        <w:jc w:val="center"/>
        <w:rPr>
          <w:rFonts w:cstheme="minorHAnsi"/>
          <w:b/>
        </w:rPr>
      </w:pPr>
      <w:r w:rsidRPr="00CA15AB">
        <w:rPr>
          <w:rFonts w:cstheme="minorHAnsi"/>
          <w:b/>
        </w:rPr>
        <w:t>Turing Machine</w:t>
      </w:r>
    </w:p>
    <w:p w:rsidR="00395DB2" w:rsidRDefault="00395DB2" w:rsidP="00395DB2">
      <w:pPr>
        <w:jc w:val="center"/>
        <w:rPr>
          <w:rFonts w:cstheme="minorHAnsi"/>
        </w:rPr>
      </w:pPr>
      <w:r>
        <w:rPr>
          <w:rFonts w:cstheme="minorHAnsi"/>
        </w:rPr>
        <w:t xml:space="preserve">(from </w:t>
      </w:r>
      <w:hyperlink r:id="rId5" w:history="1">
        <w:r w:rsidRPr="00664A74">
          <w:rPr>
            <w:rStyle w:val="Hyperlink"/>
            <w:rFonts w:cstheme="minorHAnsi"/>
          </w:rPr>
          <w:t>https://en.wikipedia.org/wiki/Turing_machine</w:t>
        </w:r>
      </w:hyperlink>
      <w:r>
        <w:rPr>
          <w:rFonts w:cstheme="minorHAnsi"/>
        </w:rPr>
        <w:t xml:space="preserve"> )</w:t>
      </w:r>
    </w:p>
    <w:p w:rsidR="00A72C51" w:rsidRDefault="00A72C51" w:rsidP="00395DB2">
      <w:pPr>
        <w:jc w:val="center"/>
        <w:rPr>
          <w:rFonts w:cstheme="minorHAnsi"/>
        </w:rPr>
      </w:pPr>
      <w:r>
        <w:rPr>
          <w:rFonts w:cstheme="minorHAnsi"/>
        </w:rPr>
        <w:t xml:space="preserve"> </w:t>
      </w:r>
    </w:p>
    <w:p w:rsidR="00A72C51" w:rsidRPr="00395DB2" w:rsidRDefault="00A72C51" w:rsidP="00395DB2">
      <w:pPr>
        <w:jc w:val="center"/>
        <w:rPr>
          <w:rFonts w:cstheme="minorHAnsi"/>
        </w:rPr>
      </w:pPr>
      <w:r>
        <w:rPr>
          <w:rFonts w:cstheme="minorHAnsi"/>
        </w:rPr>
        <w:t xml:space="preserve">Watch the Turing machine animation at </w:t>
      </w:r>
      <w:hyperlink r:id="rId6" w:history="1">
        <w:r w:rsidRPr="00E00F96">
          <w:rPr>
            <w:rStyle w:val="Hyperlink"/>
            <w:rFonts w:cstheme="minorHAnsi"/>
          </w:rPr>
          <w:t>https://vimeo.com/46913004</w:t>
        </w:r>
      </w:hyperlink>
      <w:r>
        <w:rPr>
          <w:rFonts w:cstheme="minorHAnsi"/>
        </w:rPr>
        <w:t xml:space="preserve"> </w:t>
      </w:r>
      <w:bookmarkStart w:id="0" w:name="_GoBack"/>
      <w:bookmarkEnd w:id="0"/>
    </w:p>
    <w:p w:rsidR="00395DB2" w:rsidRPr="00395DB2" w:rsidRDefault="00395DB2" w:rsidP="00395DB2">
      <w:pPr>
        <w:jc w:val="center"/>
        <w:rPr>
          <w:rFonts w:cstheme="minorHAnsi"/>
        </w:rPr>
      </w:pPr>
    </w:p>
    <w:p w:rsidR="00395DB2" w:rsidRPr="00395DB2" w:rsidRDefault="00395DB2" w:rsidP="00395DB2">
      <w:pPr>
        <w:rPr>
          <w:sz w:val="22"/>
          <w:szCs w:val="22"/>
        </w:rPr>
      </w:pPr>
      <w:r w:rsidRPr="00395DB2">
        <w:rPr>
          <w:sz w:val="22"/>
          <w:szCs w:val="22"/>
        </w:rPr>
        <w:t>A Turing machine is a </w:t>
      </w:r>
      <w:hyperlink r:id="rId7" w:tooltip="Mathematical model of computation" w:history="1">
        <w:r w:rsidRPr="00395DB2">
          <w:rPr>
            <w:rStyle w:val="Hyperlink"/>
            <w:color w:val="auto"/>
            <w:sz w:val="22"/>
            <w:szCs w:val="22"/>
            <w:u w:val="none"/>
          </w:rPr>
          <w:t>mathematical model of computation</w:t>
        </w:r>
      </w:hyperlink>
      <w:r w:rsidRPr="00395DB2">
        <w:rPr>
          <w:sz w:val="22"/>
          <w:szCs w:val="22"/>
        </w:rPr>
        <w:t> that defines an </w:t>
      </w:r>
      <w:hyperlink r:id="rId8" w:tooltip="Abstract machine" w:history="1">
        <w:r w:rsidRPr="00395DB2">
          <w:rPr>
            <w:rStyle w:val="Hyperlink"/>
            <w:color w:val="auto"/>
            <w:sz w:val="22"/>
            <w:szCs w:val="22"/>
            <w:u w:val="none"/>
          </w:rPr>
          <w:t>abstract machine</w:t>
        </w:r>
      </w:hyperlink>
      <w:r w:rsidRPr="00395DB2">
        <w:rPr>
          <w:sz w:val="22"/>
          <w:szCs w:val="22"/>
        </w:rPr>
        <w:t xml:space="preserve"> which manipulates symbols on a strip of tape according to a table of rules. Despite the model's simplicity, given any </w:t>
      </w:r>
      <w:hyperlink r:id="rId9" w:tooltip="Computer algorithm" w:history="1">
        <w:r w:rsidRPr="00395DB2">
          <w:rPr>
            <w:rStyle w:val="Hyperlink"/>
            <w:color w:val="auto"/>
            <w:sz w:val="22"/>
            <w:szCs w:val="22"/>
            <w:u w:val="none"/>
          </w:rPr>
          <w:t>computer algorithm</w:t>
        </w:r>
      </w:hyperlink>
      <w:r w:rsidRPr="00395DB2">
        <w:rPr>
          <w:sz w:val="22"/>
          <w:szCs w:val="22"/>
        </w:rPr>
        <w:t>, a Turing machine capable of simulating that algorithm's logic can be constructed.</w:t>
      </w:r>
    </w:p>
    <w:p w:rsidR="00395DB2" w:rsidRPr="00395DB2" w:rsidRDefault="00395DB2" w:rsidP="00395DB2">
      <w:pPr>
        <w:shd w:val="clear" w:color="auto" w:fill="FFFFFF"/>
        <w:spacing w:before="120" w:after="120"/>
        <w:rPr>
          <w:rFonts w:eastAsia="Times New Roman" w:cstheme="minorHAnsi"/>
          <w:color w:val="222222"/>
          <w:sz w:val="22"/>
          <w:szCs w:val="22"/>
        </w:rPr>
      </w:pPr>
      <w:r w:rsidRPr="00395DB2">
        <w:rPr>
          <w:rFonts w:eastAsia="Times New Roman" w:cstheme="minorHAnsi"/>
          <w:color w:val="222222"/>
          <w:sz w:val="22"/>
          <w:szCs w:val="22"/>
        </w:rPr>
        <w:t>The Turing machine mathematically models a machine that mechanically operates on a tape. On this tape are symbols, which the machine can read and write, one at a time, using a tape head. Operation is fully determined by a finite set of elementary instructions such as "in state 42, if the symbol seen is 0, write a 1; if the symbol seen is 1, change into state 17; in state 17, if the symbol seen is 0, write a 1 and change to state 6;" etc. In the original article ("On computable numbers, with an application to the </w:t>
      </w:r>
      <w:hyperlink r:id="rId10" w:tooltip="Entscheidungsproblem" w:history="1">
        <w:r w:rsidRPr="00395DB2">
          <w:rPr>
            <w:rFonts w:eastAsia="Times New Roman" w:cstheme="minorHAnsi"/>
            <w:color w:val="0B0080"/>
            <w:sz w:val="22"/>
            <w:szCs w:val="22"/>
            <w:u w:val="single"/>
          </w:rPr>
          <w:t>Entscheidungsproblem</w:t>
        </w:r>
      </w:hyperlink>
      <w:r w:rsidRPr="00395DB2">
        <w:rPr>
          <w:rFonts w:eastAsia="Times New Roman" w:cstheme="minorHAnsi"/>
          <w:color w:val="222222"/>
          <w:sz w:val="22"/>
          <w:szCs w:val="22"/>
        </w:rPr>
        <w:t>", see also </w:t>
      </w:r>
      <w:hyperlink r:id="rId11" w:anchor="The_Entscheidungsproblem_(the_%22decision_problem%22):_Hilbert's_tenth_question_of_1900" w:history="1">
        <w:r w:rsidRPr="00395DB2">
          <w:rPr>
            <w:rFonts w:eastAsia="Times New Roman" w:cstheme="minorHAnsi"/>
            <w:color w:val="0B0080"/>
            <w:sz w:val="22"/>
            <w:szCs w:val="22"/>
            <w:u w:val="single"/>
          </w:rPr>
          <w:t>references below</w:t>
        </w:r>
      </w:hyperlink>
      <w:r w:rsidRPr="00395DB2">
        <w:rPr>
          <w:rFonts w:eastAsia="Times New Roman" w:cstheme="minorHAnsi"/>
          <w:color w:val="222222"/>
          <w:sz w:val="22"/>
          <w:szCs w:val="22"/>
        </w:rPr>
        <w:t>), Turing imagines not a mechanism, but a person whom he calls the "computer", who executes these deterministic mechanical rules slavishly (or as Turing puts it, "in a desultory manner").</w:t>
      </w:r>
    </w:p>
    <w:p w:rsidR="00395DB2" w:rsidRPr="00395DB2" w:rsidRDefault="00395DB2" w:rsidP="00395DB2">
      <w:pPr>
        <w:shd w:val="clear" w:color="auto" w:fill="FFFFFF"/>
        <w:spacing w:before="120" w:after="120"/>
        <w:rPr>
          <w:rFonts w:eastAsia="Times New Roman" w:cstheme="minorHAnsi"/>
          <w:color w:val="222222"/>
          <w:sz w:val="22"/>
          <w:szCs w:val="22"/>
        </w:rPr>
      </w:pPr>
      <w:r w:rsidRPr="00395DB2">
        <w:rPr>
          <w:rFonts w:eastAsia="Times New Roman" w:cstheme="minorHAnsi"/>
          <w:color w:val="222222"/>
          <w:sz w:val="22"/>
          <w:szCs w:val="22"/>
        </w:rPr>
        <w:t>More precisely, a Turing machine consists of:</w:t>
      </w:r>
    </w:p>
    <w:p w:rsidR="00395DB2" w:rsidRPr="00395DB2" w:rsidRDefault="00395DB2" w:rsidP="00395DB2">
      <w:pPr>
        <w:numPr>
          <w:ilvl w:val="0"/>
          <w:numId w:val="1"/>
        </w:numPr>
        <w:shd w:val="clear" w:color="auto" w:fill="FFFFFF"/>
        <w:spacing w:before="100" w:beforeAutospacing="1" w:after="24"/>
        <w:ind w:left="384"/>
        <w:rPr>
          <w:rFonts w:eastAsia="Times New Roman" w:cstheme="minorHAnsi"/>
          <w:color w:val="222222"/>
          <w:sz w:val="22"/>
          <w:szCs w:val="22"/>
        </w:rPr>
      </w:pPr>
      <w:r w:rsidRPr="00395DB2">
        <w:rPr>
          <w:rFonts w:eastAsia="Times New Roman" w:cstheme="minorHAnsi"/>
          <w:color w:val="222222"/>
          <w:sz w:val="22"/>
          <w:szCs w:val="22"/>
        </w:rPr>
        <w:t>A </w:t>
      </w:r>
      <w:r w:rsidRPr="00395DB2">
        <w:rPr>
          <w:rFonts w:eastAsia="Times New Roman" w:cstheme="minorHAnsi"/>
          <w:b/>
          <w:bCs/>
          <w:color w:val="222222"/>
          <w:sz w:val="22"/>
          <w:szCs w:val="22"/>
        </w:rPr>
        <w:t>tape</w:t>
      </w:r>
      <w:r w:rsidRPr="00395DB2">
        <w:rPr>
          <w:rFonts w:eastAsia="Times New Roman" w:cstheme="minorHAnsi"/>
          <w:color w:val="222222"/>
          <w:sz w:val="22"/>
          <w:szCs w:val="22"/>
        </w:rPr>
        <w:t> divided into cells, one next to the other. Each cell contains a symbol from some finite alphabet. The alphabet contains a special </w:t>
      </w:r>
      <w:r w:rsidRPr="00395DB2">
        <w:rPr>
          <w:rFonts w:eastAsia="Times New Roman" w:cstheme="minorHAnsi"/>
          <w:i/>
          <w:iCs/>
          <w:color w:val="222222"/>
          <w:sz w:val="22"/>
          <w:szCs w:val="22"/>
        </w:rPr>
        <w:t>blank</w:t>
      </w:r>
      <w:r w:rsidRPr="00395DB2">
        <w:rPr>
          <w:rFonts w:eastAsia="Times New Roman" w:cstheme="minorHAnsi"/>
          <w:color w:val="222222"/>
          <w:sz w:val="22"/>
          <w:szCs w:val="22"/>
        </w:rPr>
        <w:t> symbol (here written as '0') and one or more other symbols. The tape is assumed to be arbitrarily extendable to the left and to the right, i.e., the Turing machine is always supplied with as much tape as it needs for its computation. Cells that have not been written before are assumed to be filled with the blank symbol. In some models the tape has a left end marked with a special symbol; the tape extends or is indefinitely extensible to the right.</w:t>
      </w:r>
    </w:p>
    <w:p w:rsidR="00395DB2" w:rsidRPr="00395DB2" w:rsidRDefault="00395DB2" w:rsidP="00395DB2">
      <w:pPr>
        <w:numPr>
          <w:ilvl w:val="0"/>
          <w:numId w:val="1"/>
        </w:numPr>
        <w:shd w:val="clear" w:color="auto" w:fill="FFFFFF"/>
        <w:spacing w:before="100" w:beforeAutospacing="1" w:after="24"/>
        <w:ind w:left="384"/>
        <w:rPr>
          <w:rFonts w:eastAsia="Times New Roman" w:cstheme="minorHAnsi"/>
          <w:color w:val="222222"/>
          <w:sz w:val="22"/>
          <w:szCs w:val="22"/>
        </w:rPr>
      </w:pPr>
      <w:r w:rsidRPr="00395DB2">
        <w:rPr>
          <w:rFonts w:eastAsia="Times New Roman" w:cstheme="minorHAnsi"/>
          <w:color w:val="222222"/>
          <w:sz w:val="22"/>
          <w:szCs w:val="22"/>
        </w:rPr>
        <w:t>A </w:t>
      </w:r>
      <w:r w:rsidRPr="00395DB2">
        <w:rPr>
          <w:rFonts w:eastAsia="Times New Roman" w:cstheme="minorHAnsi"/>
          <w:b/>
          <w:bCs/>
          <w:color w:val="222222"/>
          <w:sz w:val="22"/>
          <w:szCs w:val="22"/>
        </w:rPr>
        <w:t>head</w:t>
      </w:r>
      <w:r w:rsidRPr="00395DB2">
        <w:rPr>
          <w:rFonts w:eastAsia="Times New Roman" w:cstheme="minorHAnsi"/>
          <w:color w:val="222222"/>
          <w:sz w:val="22"/>
          <w:szCs w:val="22"/>
        </w:rPr>
        <w:t> that can read and write symbols on the tape and move the tape left and right one (and only one) cell at a time. In some models the head moves and the tape is stationary.</w:t>
      </w:r>
    </w:p>
    <w:p w:rsidR="00395DB2" w:rsidRPr="00395DB2" w:rsidRDefault="00395DB2" w:rsidP="00395DB2">
      <w:pPr>
        <w:numPr>
          <w:ilvl w:val="0"/>
          <w:numId w:val="1"/>
        </w:numPr>
        <w:shd w:val="clear" w:color="auto" w:fill="FFFFFF"/>
        <w:spacing w:before="100" w:beforeAutospacing="1" w:after="24"/>
        <w:ind w:left="384"/>
        <w:rPr>
          <w:rFonts w:eastAsia="Times New Roman" w:cstheme="minorHAnsi"/>
          <w:color w:val="222222"/>
          <w:sz w:val="22"/>
          <w:szCs w:val="22"/>
        </w:rPr>
      </w:pPr>
      <w:r w:rsidRPr="00395DB2">
        <w:rPr>
          <w:rFonts w:eastAsia="Times New Roman" w:cstheme="minorHAnsi"/>
          <w:color w:val="222222"/>
          <w:sz w:val="22"/>
          <w:szCs w:val="22"/>
        </w:rPr>
        <w:t>A </w:t>
      </w:r>
      <w:r w:rsidRPr="00395DB2">
        <w:rPr>
          <w:rFonts w:eastAsia="Times New Roman" w:cstheme="minorHAnsi"/>
          <w:b/>
          <w:bCs/>
          <w:color w:val="222222"/>
          <w:sz w:val="22"/>
          <w:szCs w:val="22"/>
        </w:rPr>
        <w:t>state register</w:t>
      </w:r>
      <w:r w:rsidRPr="00395DB2">
        <w:rPr>
          <w:rFonts w:eastAsia="Times New Roman" w:cstheme="minorHAnsi"/>
          <w:color w:val="222222"/>
          <w:sz w:val="22"/>
          <w:szCs w:val="22"/>
        </w:rPr>
        <w:t> that stores the state of the Turing machine, one of finitely many. Among these is the special </w:t>
      </w:r>
      <w:r w:rsidRPr="00395DB2">
        <w:rPr>
          <w:rFonts w:eastAsia="Times New Roman" w:cstheme="minorHAnsi"/>
          <w:i/>
          <w:iCs/>
          <w:color w:val="222222"/>
          <w:sz w:val="22"/>
          <w:szCs w:val="22"/>
        </w:rPr>
        <w:t>start state</w:t>
      </w:r>
      <w:r w:rsidRPr="00395DB2">
        <w:rPr>
          <w:rFonts w:eastAsia="Times New Roman" w:cstheme="minorHAnsi"/>
          <w:color w:val="222222"/>
          <w:sz w:val="22"/>
          <w:szCs w:val="22"/>
        </w:rPr>
        <w:t> with which the state register is initialized. These states, writes Turing, replace the "state of mind" a person performing computations would ordinarily be in.</w:t>
      </w:r>
    </w:p>
    <w:p w:rsidR="00395DB2" w:rsidRPr="00395DB2" w:rsidRDefault="00395DB2" w:rsidP="00395DB2">
      <w:pPr>
        <w:numPr>
          <w:ilvl w:val="0"/>
          <w:numId w:val="1"/>
        </w:numPr>
        <w:shd w:val="clear" w:color="auto" w:fill="FFFFFF"/>
        <w:spacing w:before="100" w:beforeAutospacing="1" w:after="24"/>
        <w:ind w:left="384"/>
        <w:rPr>
          <w:rFonts w:eastAsia="Times New Roman" w:cstheme="minorHAnsi"/>
          <w:color w:val="222222"/>
          <w:sz w:val="22"/>
          <w:szCs w:val="22"/>
        </w:rPr>
      </w:pPr>
      <w:r w:rsidRPr="00395DB2">
        <w:rPr>
          <w:rFonts w:eastAsia="Times New Roman" w:cstheme="minorHAnsi"/>
          <w:color w:val="222222"/>
          <w:sz w:val="22"/>
          <w:szCs w:val="22"/>
        </w:rPr>
        <w:t>A finite </w:t>
      </w:r>
      <w:r w:rsidRPr="00395DB2">
        <w:rPr>
          <w:rFonts w:eastAsia="Times New Roman" w:cstheme="minorHAnsi"/>
          <w:b/>
          <w:bCs/>
          <w:color w:val="222222"/>
          <w:sz w:val="22"/>
          <w:szCs w:val="22"/>
        </w:rPr>
        <w:t>table</w:t>
      </w:r>
      <w:hyperlink r:id="rId12" w:anchor="cite_note-19" w:history="1">
        <w:r w:rsidRPr="00395DB2">
          <w:rPr>
            <w:rFonts w:eastAsia="Times New Roman" w:cstheme="minorHAnsi"/>
            <w:color w:val="0B0080"/>
            <w:sz w:val="22"/>
            <w:szCs w:val="22"/>
            <w:u w:val="single"/>
            <w:vertAlign w:val="superscript"/>
          </w:rPr>
          <w:t>[</w:t>
        </w:r>
      </w:hyperlink>
      <w:r w:rsidRPr="00395DB2">
        <w:rPr>
          <w:rFonts w:eastAsia="Times New Roman" w:cstheme="minorHAnsi"/>
          <w:color w:val="222222"/>
          <w:sz w:val="22"/>
          <w:szCs w:val="22"/>
        </w:rPr>
        <w:t> of instructionsthat, given the </w:t>
      </w:r>
      <w:r w:rsidRPr="00395DB2">
        <w:rPr>
          <w:rFonts w:eastAsia="Times New Roman" w:cstheme="minorHAnsi"/>
          <w:i/>
          <w:iCs/>
          <w:color w:val="222222"/>
          <w:sz w:val="22"/>
          <w:szCs w:val="22"/>
        </w:rPr>
        <w:t>state</w:t>
      </w:r>
      <w:r w:rsidRPr="00395DB2">
        <w:rPr>
          <w:rFonts w:eastAsia="Times New Roman" w:cstheme="minorHAnsi"/>
          <w:color w:val="222222"/>
          <w:sz w:val="22"/>
          <w:szCs w:val="22"/>
        </w:rPr>
        <w:t>(q</w:t>
      </w:r>
      <w:r w:rsidRPr="00395DB2">
        <w:rPr>
          <w:rFonts w:eastAsia="Times New Roman" w:cstheme="minorHAnsi"/>
          <w:color w:val="222222"/>
          <w:sz w:val="22"/>
          <w:szCs w:val="22"/>
          <w:vertAlign w:val="subscript"/>
        </w:rPr>
        <w:t>i</w:t>
      </w:r>
      <w:r w:rsidRPr="00395DB2">
        <w:rPr>
          <w:rFonts w:eastAsia="Times New Roman" w:cstheme="minorHAnsi"/>
          <w:color w:val="222222"/>
          <w:sz w:val="22"/>
          <w:szCs w:val="22"/>
        </w:rPr>
        <w:t>) the machine is currently in </w:t>
      </w:r>
      <w:r w:rsidRPr="00395DB2">
        <w:rPr>
          <w:rFonts w:eastAsia="Times New Roman" w:cstheme="minorHAnsi"/>
          <w:i/>
          <w:iCs/>
          <w:color w:val="222222"/>
          <w:sz w:val="22"/>
          <w:szCs w:val="22"/>
        </w:rPr>
        <w:t>and</w:t>
      </w:r>
      <w:r w:rsidRPr="00395DB2">
        <w:rPr>
          <w:rFonts w:eastAsia="Times New Roman" w:cstheme="minorHAnsi"/>
          <w:color w:val="222222"/>
          <w:sz w:val="22"/>
          <w:szCs w:val="22"/>
        </w:rPr>
        <w:t> the </w:t>
      </w:r>
      <w:r w:rsidRPr="00395DB2">
        <w:rPr>
          <w:rFonts w:eastAsia="Times New Roman" w:cstheme="minorHAnsi"/>
          <w:i/>
          <w:iCs/>
          <w:color w:val="222222"/>
          <w:sz w:val="22"/>
          <w:szCs w:val="22"/>
        </w:rPr>
        <w:t>symbol</w:t>
      </w:r>
      <w:r w:rsidRPr="00395DB2">
        <w:rPr>
          <w:rFonts w:eastAsia="Times New Roman" w:cstheme="minorHAnsi"/>
          <w:color w:val="222222"/>
          <w:sz w:val="22"/>
          <w:szCs w:val="22"/>
        </w:rPr>
        <w:t>(a</w:t>
      </w:r>
      <w:r w:rsidRPr="00395DB2">
        <w:rPr>
          <w:rFonts w:eastAsia="Times New Roman" w:cstheme="minorHAnsi"/>
          <w:color w:val="222222"/>
          <w:sz w:val="22"/>
          <w:szCs w:val="22"/>
          <w:vertAlign w:val="subscript"/>
        </w:rPr>
        <w:t>j</w:t>
      </w:r>
      <w:r w:rsidRPr="00395DB2">
        <w:rPr>
          <w:rFonts w:eastAsia="Times New Roman" w:cstheme="minorHAnsi"/>
          <w:color w:val="222222"/>
          <w:sz w:val="22"/>
          <w:szCs w:val="22"/>
        </w:rPr>
        <w:t>) it is reading on the tape (symbol currently under the head), tells the machine to do the following </w:t>
      </w:r>
      <w:r w:rsidRPr="00395DB2">
        <w:rPr>
          <w:rFonts w:eastAsia="Times New Roman" w:cstheme="minorHAnsi"/>
          <w:i/>
          <w:iCs/>
          <w:color w:val="222222"/>
          <w:sz w:val="22"/>
          <w:szCs w:val="22"/>
        </w:rPr>
        <w:t>in sequence</w:t>
      </w:r>
      <w:r w:rsidRPr="00395DB2">
        <w:rPr>
          <w:rFonts w:eastAsia="Times New Roman" w:cstheme="minorHAnsi"/>
          <w:color w:val="222222"/>
          <w:sz w:val="22"/>
          <w:szCs w:val="22"/>
        </w:rPr>
        <w:t> (for the 5-tuple models):</w:t>
      </w:r>
    </w:p>
    <w:p w:rsidR="00395DB2" w:rsidRPr="00395DB2" w:rsidRDefault="00395DB2" w:rsidP="00395DB2">
      <w:pPr>
        <w:numPr>
          <w:ilvl w:val="0"/>
          <w:numId w:val="2"/>
        </w:numPr>
        <w:shd w:val="clear" w:color="auto" w:fill="FFFFFF"/>
        <w:spacing w:before="100" w:beforeAutospacing="1" w:after="24"/>
        <w:ind w:left="768"/>
        <w:rPr>
          <w:rFonts w:eastAsia="Times New Roman" w:cstheme="minorHAnsi"/>
          <w:color w:val="222222"/>
          <w:sz w:val="22"/>
          <w:szCs w:val="22"/>
        </w:rPr>
      </w:pPr>
      <w:r w:rsidRPr="00395DB2">
        <w:rPr>
          <w:rFonts w:eastAsia="Times New Roman" w:cstheme="minorHAnsi"/>
          <w:color w:val="222222"/>
          <w:sz w:val="22"/>
          <w:szCs w:val="22"/>
        </w:rPr>
        <w:t>Either erase or write a symbol (replacing a</w:t>
      </w:r>
      <w:r w:rsidRPr="00395DB2">
        <w:rPr>
          <w:rFonts w:eastAsia="Times New Roman" w:cstheme="minorHAnsi"/>
          <w:color w:val="222222"/>
          <w:sz w:val="22"/>
          <w:szCs w:val="22"/>
          <w:vertAlign w:val="subscript"/>
        </w:rPr>
        <w:t>j</w:t>
      </w:r>
      <w:r w:rsidRPr="00395DB2">
        <w:rPr>
          <w:rFonts w:eastAsia="Times New Roman" w:cstheme="minorHAnsi"/>
          <w:color w:val="222222"/>
          <w:sz w:val="22"/>
          <w:szCs w:val="22"/>
        </w:rPr>
        <w:t> with a</w:t>
      </w:r>
      <w:r w:rsidRPr="00395DB2">
        <w:rPr>
          <w:rFonts w:eastAsia="Times New Roman" w:cstheme="minorHAnsi"/>
          <w:color w:val="222222"/>
          <w:sz w:val="22"/>
          <w:szCs w:val="22"/>
          <w:vertAlign w:val="subscript"/>
        </w:rPr>
        <w:t>j1</w:t>
      </w:r>
      <w:r w:rsidRPr="00395DB2">
        <w:rPr>
          <w:rFonts w:eastAsia="Times New Roman" w:cstheme="minorHAnsi"/>
          <w:color w:val="222222"/>
          <w:sz w:val="22"/>
          <w:szCs w:val="22"/>
        </w:rPr>
        <w:t>).</w:t>
      </w:r>
    </w:p>
    <w:p w:rsidR="00395DB2" w:rsidRPr="00395DB2" w:rsidRDefault="00395DB2" w:rsidP="00395DB2">
      <w:pPr>
        <w:numPr>
          <w:ilvl w:val="0"/>
          <w:numId w:val="2"/>
        </w:numPr>
        <w:shd w:val="clear" w:color="auto" w:fill="FFFFFF"/>
        <w:spacing w:before="100" w:beforeAutospacing="1" w:after="24"/>
        <w:ind w:left="768"/>
        <w:rPr>
          <w:rFonts w:eastAsia="Times New Roman" w:cstheme="minorHAnsi"/>
          <w:color w:val="222222"/>
          <w:sz w:val="22"/>
          <w:szCs w:val="22"/>
        </w:rPr>
      </w:pPr>
      <w:r w:rsidRPr="00395DB2">
        <w:rPr>
          <w:rFonts w:eastAsia="Times New Roman" w:cstheme="minorHAnsi"/>
          <w:color w:val="222222"/>
          <w:sz w:val="22"/>
          <w:szCs w:val="22"/>
        </w:rPr>
        <w:t>Move the head (which is described by d</w:t>
      </w:r>
      <w:r w:rsidRPr="00395DB2">
        <w:rPr>
          <w:rFonts w:eastAsia="Times New Roman" w:cstheme="minorHAnsi"/>
          <w:color w:val="222222"/>
          <w:sz w:val="22"/>
          <w:szCs w:val="22"/>
          <w:vertAlign w:val="subscript"/>
        </w:rPr>
        <w:t>k</w:t>
      </w:r>
      <w:r w:rsidRPr="00395DB2">
        <w:rPr>
          <w:rFonts w:eastAsia="Times New Roman" w:cstheme="minorHAnsi"/>
          <w:color w:val="222222"/>
          <w:sz w:val="22"/>
          <w:szCs w:val="22"/>
        </w:rPr>
        <w:t> and can have values: 'L' for one step left </w:t>
      </w:r>
      <w:r w:rsidRPr="00395DB2">
        <w:rPr>
          <w:rFonts w:eastAsia="Times New Roman" w:cstheme="minorHAnsi"/>
          <w:i/>
          <w:iCs/>
          <w:color w:val="222222"/>
          <w:sz w:val="22"/>
          <w:szCs w:val="22"/>
        </w:rPr>
        <w:t>or</w:t>
      </w:r>
      <w:r w:rsidRPr="00395DB2">
        <w:rPr>
          <w:rFonts w:eastAsia="Times New Roman" w:cstheme="minorHAnsi"/>
          <w:color w:val="222222"/>
          <w:sz w:val="22"/>
          <w:szCs w:val="22"/>
        </w:rPr>
        <w:t> 'R' for one step right </w:t>
      </w:r>
      <w:r w:rsidRPr="00395DB2">
        <w:rPr>
          <w:rFonts w:eastAsia="Times New Roman" w:cstheme="minorHAnsi"/>
          <w:i/>
          <w:iCs/>
          <w:color w:val="222222"/>
          <w:sz w:val="22"/>
          <w:szCs w:val="22"/>
        </w:rPr>
        <w:t>or</w:t>
      </w:r>
      <w:r w:rsidRPr="00395DB2">
        <w:rPr>
          <w:rFonts w:eastAsia="Times New Roman" w:cstheme="minorHAnsi"/>
          <w:color w:val="222222"/>
          <w:sz w:val="22"/>
          <w:szCs w:val="22"/>
        </w:rPr>
        <w:t> 'N' for staying in the same place).</w:t>
      </w:r>
    </w:p>
    <w:p w:rsidR="00395DB2" w:rsidRPr="00395DB2" w:rsidRDefault="00395DB2" w:rsidP="00395DB2">
      <w:pPr>
        <w:numPr>
          <w:ilvl w:val="0"/>
          <w:numId w:val="2"/>
        </w:numPr>
        <w:shd w:val="clear" w:color="auto" w:fill="FFFFFF"/>
        <w:spacing w:before="100" w:beforeAutospacing="1" w:after="24"/>
        <w:ind w:left="768"/>
        <w:rPr>
          <w:rFonts w:eastAsia="Times New Roman" w:cstheme="minorHAnsi"/>
          <w:color w:val="222222"/>
          <w:sz w:val="22"/>
          <w:szCs w:val="22"/>
        </w:rPr>
      </w:pPr>
      <w:r w:rsidRPr="00395DB2">
        <w:rPr>
          <w:rFonts w:eastAsia="Times New Roman" w:cstheme="minorHAnsi"/>
          <w:color w:val="222222"/>
          <w:sz w:val="22"/>
          <w:szCs w:val="22"/>
        </w:rPr>
        <w:t>Assume the same or a </w:t>
      </w:r>
      <w:r w:rsidRPr="00395DB2">
        <w:rPr>
          <w:rFonts w:eastAsia="Times New Roman" w:cstheme="minorHAnsi"/>
          <w:i/>
          <w:iCs/>
          <w:color w:val="222222"/>
          <w:sz w:val="22"/>
          <w:szCs w:val="22"/>
        </w:rPr>
        <w:t>new state</w:t>
      </w:r>
      <w:r w:rsidRPr="00395DB2">
        <w:rPr>
          <w:rFonts w:eastAsia="Times New Roman" w:cstheme="minorHAnsi"/>
          <w:color w:val="222222"/>
          <w:sz w:val="22"/>
          <w:szCs w:val="22"/>
        </w:rPr>
        <w:t> as prescribed (go to state q</w:t>
      </w:r>
      <w:r w:rsidRPr="00395DB2">
        <w:rPr>
          <w:rFonts w:eastAsia="Times New Roman" w:cstheme="minorHAnsi"/>
          <w:color w:val="222222"/>
          <w:sz w:val="22"/>
          <w:szCs w:val="22"/>
          <w:vertAlign w:val="subscript"/>
        </w:rPr>
        <w:t>i1</w:t>
      </w:r>
      <w:r w:rsidRPr="00395DB2">
        <w:rPr>
          <w:rFonts w:eastAsia="Times New Roman" w:cstheme="minorHAnsi"/>
          <w:color w:val="222222"/>
          <w:sz w:val="22"/>
          <w:szCs w:val="22"/>
        </w:rPr>
        <w:t>).</w:t>
      </w:r>
    </w:p>
    <w:p w:rsidR="00395DB2" w:rsidRPr="00395DB2" w:rsidRDefault="00395DB2" w:rsidP="00395DB2">
      <w:pPr>
        <w:rPr>
          <w:rFonts w:cstheme="minorHAnsi"/>
          <w:sz w:val="22"/>
          <w:szCs w:val="22"/>
        </w:rPr>
      </w:pPr>
    </w:p>
    <w:p w:rsidR="00395DB2" w:rsidRPr="00395DB2" w:rsidRDefault="00395DB2" w:rsidP="00395DB2">
      <w:pPr>
        <w:shd w:val="clear" w:color="auto" w:fill="FFFFFF"/>
        <w:spacing w:before="120" w:after="120"/>
        <w:rPr>
          <w:rFonts w:eastAsia="Times New Roman" w:cstheme="minorHAnsi"/>
          <w:color w:val="222222"/>
          <w:sz w:val="22"/>
          <w:szCs w:val="22"/>
        </w:rPr>
      </w:pPr>
    </w:p>
    <w:p w:rsidR="00395DB2" w:rsidRPr="00395DB2" w:rsidRDefault="00395DB2" w:rsidP="00395DB2">
      <w:pPr>
        <w:shd w:val="clear" w:color="auto" w:fill="FFFFFF"/>
        <w:spacing w:before="120" w:after="120"/>
        <w:rPr>
          <w:rFonts w:eastAsia="Times New Roman" w:cstheme="minorHAnsi"/>
          <w:color w:val="222222"/>
          <w:sz w:val="22"/>
          <w:szCs w:val="22"/>
        </w:rPr>
      </w:pPr>
    </w:p>
    <w:p w:rsidR="00395DB2" w:rsidRPr="00395DB2" w:rsidRDefault="00395DB2" w:rsidP="00395DB2">
      <w:pPr>
        <w:shd w:val="clear" w:color="auto" w:fill="FFFFFF"/>
        <w:spacing w:before="120" w:after="120"/>
        <w:rPr>
          <w:rFonts w:eastAsia="Times New Roman" w:cstheme="minorHAnsi"/>
          <w:color w:val="222222"/>
          <w:sz w:val="22"/>
          <w:szCs w:val="22"/>
        </w:rPr>
      </w:pPr>
    </w:p>
    <w:p w:rsidR="00395DB2" w:rsidRPr="00395DB2" w:rsidRDefault="00395DB2" w:rsidP="00395DB2">
      <w:pPr>
        <w:shd w:val="clear" w:color="auto" w:fill="FFFFFF"/>
        <w:spacing w:before="120" w:after="120"/>
        <w:rPr>
          <w:rFonts w:eastAsia="Times New Roman" w:cstheme="minorHAnsi"/>
          <w:color w:val="222222"/>
          <w:sz w:val="22"/>
          <w:szCs w:val="22"/>
        </w:rPr>
      </w:pPr>
    </w:p>
    <w:p w:rsidR="00395DB2" w:rsidRPr="00395DB2" w:rsidRDefault="00395DB2" w:rsidP="00395DB2">
      <w:pPr>
        <w:shd w:val="clear" w:color="auto" w:fill="FFFFFF"/>
        <w:spacing w:before="120" w:after="120"/>
        <w:rPr>
          <w:rFonts w:eastAsia="Times New Roman" w:cstheme="minorHAnsi"/>
          <w:color w:val="222222"/>
          <w:sz w:val="22"/>
          <w:szCs w:val="22"/>
        </w:rPr>
      </w:pPr>
    </w:p>
    <w:p w:rsidR="00395DB2" w:rsidRPr="00395DB2" w:rsidRDefault="00395DB2" w:rsidP="00395DB2">
      <w:pPr>
        <w:shd w:val="clear" w:color="auto" w:fill="F8F9FA"/>
        <w:jc w:val="center"/>
        <w:rPr>
          <w:rFonts w:eastAsia="Times New Roman" w:cstheme="minorHAnsi"/>
          <w:color w:val="222222"/>
          <w:sz w:val="22"/>
          <w:szCs w:val="22"/>
        </w:rPr>
      </w:pPr>
      <w:r w:rsidRPr="00395DB2">
        <w:rPr>
          <w:rFonts w:eastAsia="Times New Roman" w:cstheme="minorHAnsi"/>
          <w:noProof/>
          <w:color w:val="0B0080"/>
          <w:sz w:val="22"/>
          <w:szCs w:val="22"/>
        </w:rPr>
        <w:drawing>
          <wp:inline distT="0" distB="0" distL="0" distR="0">
            <wp:extent cx="3811270" cy="702310"/>
            <wp:effectExtent l="0" t="0" r="0" b="0"/>
            <wp:docPr id="2" name="Picture 2" descr="https://upload.wikimedia.org/wikipedia/en/thumb/0/09/Turing_machine_2a.svg/300px-Turing_machine_2a.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0/09/Turing_machine_2a.svg/300px-Turing_machine_2a.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702310"/>
                    </a:xfrm>
                    <a:prstGeom prst="rect">
                      <a:avLst/>
                    </a:prstGeom>
                    <a:noFill/>
                    <a:ln>
                      <a:noFill/>
                    </a:ln>
                  </pic:spPr>
                </pic:pic>
              </a:graphicData>
            </a:graphic>
          </wp:inline>
        </w:drawing>
      </w:r>
    </w:p>
    <w:p w:rsidR="00395DB2" w:rsidRPr="00395DB2" w:rsidRDefault="00395DB2" w:rsidP="00395DB2">
      <w:pPr>
        <w:shd w:val="clear" w:color="auto" w:fill="F8F9FA"/>
        <w:spacing w:line="336" w:lineRule="atLeast"/>
        <w:rPr>
          <w:rFonts w:eastAsia="Times New Roman" w:cstheme="minorHAnsi"/>
          <w:color w:val="222222"/>
          <w:sz w:val="22"/>
          <w:szCs w:val="22"/>
        </w:rPr>
      </w:pPr>
      <w:r w:rsidRPr="00395DB2">
        <w:rPr>
          <w:rFonts w:eastAsia="Times New Roman" w:cstheme="minorHAnsi"/>
          <w:color w:val="222222"/>
          <w:sz w:val="22"/>
          <w:szCs w:val="22"/>
        </w:rPr>
        <w:t>The head is always over a particular square of the tape; only a finite stretch of squares is shown. The instruction to be performed (q</w:t>
      </w:r>
      <w:r w:rsidRPr="00395DB2">
        <w:rPr>
          <w:rFonts w:eastAsia="Times New Roman" w:cstheme="minorHAnsi"/>
          <w:color w:val="222222"/>
          <w:sz w:val="22"/>
          <w:szCs w:val="22"/>
          <w:vertAlign w:val="subscript"/>
        </w:rPr>
        <w:t>4</w:t>
      </w:r>
      <w:r w:rsidRPr="00395DB2">
        <w:rPr>
          <w:rFonts w:eastAsia="Times New Roman" w:cstheme="minorHAnsi"/>
          <w:color w:val="222222"/>
          <w:sz w:val="22"/>
          <w:szCs w:val="22"/>
        </w:rPr>
        <w:t>) is shown over the scanned square. (Drawing after Kleene (1952) p. 375.)</w:t>
      </w:r>
    </w:p>
    <w:p w:rsidR="00395DB2" w:rsidRPr="00395DB2" w:rsidRDefault="00395DB2" w:rsidP="00395DB2">
      <w:pPr>
        <w:shd w:val="clear" w:color="auto" w:fill="F8F9FA"/>
        <w:spacing w:line="336" w:lineRule="atLeast"/>
        <w:rPr>
          <w:rFonts w:eastAsia="Times New Roman" w:cstheme="minorHAnsi"/>
          <w:color w:val="222222"/>
          <w:sz w:val="22"/>
          <w:szCs w:val="22"/>
        </w:rPr>
      </w:pPr>
    </w:p>
    <w:p w:rsidR="00395DB2" w:rsidRPr="00395DB2" w:rsidRDefault="00395DB2" w:rsidP="00395DB2">
      <w:pPr>
        <w:shd w:val="clear" w:color="auto" w:fill="F8F9FA"/>
        <w:jc w:val="center"/>
        <w:rPr>
          <w:rFonts w:eastAsia="Times New Roman" w:cstheme="minorHAnsi"/>
          <w:color w:val="222222"/>
          <w:sz w:val="22"/>
          <w:szCs w:val="22"/>
        </w:rPr>
      </w:pPr>
      <w:r w:rsidRPr="00395DB2">
        <w:rPr>
          <w:rFonts w:eastAsia="Times New Roman" w:cstheme="minorHAnsi"/>
          <w:noProof/>
          <w:color w:val="0B0080"/>
          <w:sz w:val="22"/>
          <w:szCs w:val="22"/>
        </w:rPr>
        <w:drawing>
          <wp:inline distT="0" distB="0" distL="0" distR="0">
            <wp:extent cx="3811270" cy="899795"/>
            <wp:effectExtent l="0" t="0" r="0" b="1905"/>
            <wp:docPr id="1" name="Picture 1" descr="https://upload.wikimedia.org/wikipedia/commons/thumb/a/a2/Turing_machine_2b.svg/300px-Turing_machine_2b.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2/Turing_machine_2b.svg/300px-Turing_machine_2b.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899795"/>
                    </a:xfrm>
                    <a:prstGeom prst="rect">
                      <a:avLst/>
                    </a:prstGeom>
                    <a:noFill/>
                    <a:ln>
                      <a:noFill/>
                    </a:ln>
                  </pic:spPr>
                </pic:pic>
              </a:graphicData>
            </a:graphic>
          </wp:inline>
        </w:drawing>
      </w:r>
    </w:p>
    <w:p w:rsidR="00395DB2" w:rsidRPr="00395DB2" w:rsidRDefault="00395DB2" w:rsidP="00395DB2">
      <w:pPr>
        <w:shd w:val="clear" w:color="auto" w:fill="F8F9FA"/>
        <w:spacing w:line="336" w:lineRule="atLeast"/>
        <w:rPr>
          <w:rFonts w:eastAsia="Times New Roman" w:cstheme="minorHAnsi"/>
          <w:color w:val="222222"/>
          <w:sz w:val="22"/>
          <w:szCs w:val="22"/>
        </w:rPr>
      </w:pPr>
      <w:r w:rsidRPr="00395DB2">
        <w:rPr>
          <w:rFonts w:eastAsia="Times New Roman" w:cstheme="minorHAnsi"/>
          <w:color w:val="222222"/>
          <w:sz w:val="22"/>
          <w:szCs w:val="22"/>
        </w:rPr>
        <w:t>Here, the internal state (q</w:t>
      </w:r>
      <w:r w:rsidRPr="00395DB2">
        <w:rPr>
          <w:rFonts w:eastAsia="Times New Roman" w:cstheme="minorHAnsi"/>
          <w:color w:val="222222"/>
          <w:sz w:val="22"/>
          <w:szCs w:val="22"/>
          <w:vertAlign w:val="subscript"/>
        </w:rPr>
        <w:t>1</w:t>
      </w:r>
      <w:r w:rsidRPr="00395DB2">
        <w:rPr>
          <w:rFonts w:eastAsia="Times New Roman" w:cstheme="minorHAnsi"/>
          <w:color w:val="222222"/>
          <w:sz w:val="22"/>
          <w:szCs w:val="22"/>
        </w:rPr>
        <w:t>) is shown inside the head, and the illustration describes the tape as being infinite and pre-filled with "0", the symbol serving as blank. The system's full state (its </w:t>
      </w:r>
      <w:r w:rsidRPr="00395DB2">
        <w:rPr>
          <w:rFonts w:eastAsia="Times New Roman" w:cstheme="minorHAnsi"/>
          <w:i/>
          <w:iCs/>
          <w:color w:val="222222"/>
          <w:sz w:val="22"/>
          <w:szCs w:val="22"/>
        </w:rPr>
        <w:t>complete configuration</w:t>
      </w:r>
      <w:r w:rsidRPr="00395DB2">
        <w:rPr>
          <w:rFonts w:eastAsia="Times New Roman" w:cstheme="minorHAnsi"/>
          <w:color w:val="222222"/>
          <w:sz w:val="22"/>
          <w:szCs w:val="22"/>
        </w:rPr>
        <w:t>) consists of the internal state, any non-blank symbols on the tape (in this illustration "11B"), and the position of the head relative to those symbols including blanks, i.e. "011B". (Drawing after Minsky (1967) p. 121.)</w:t>
      </w:r>
    </w:p>
    <w:p w:rsidR="00395DB2" w:rsidRPr="00395DB2" w:rsidRDefault="00395DB2" w:rsidP="00395DB2">
      <w:pPr>
        <w:shd w:val="clear" w:color="auto" w:fill="FFFFFF"/>
        <w:spacing w:before="120" w:after="120"/>
        <w:rPr>
          <w:rFonts w:eastAsia="Times New Roman" w:cstheme="minorHAnsi"/>
          <w:color w:val="222222"/>
          <w:sz w:val="22"/>
          <w:szCs w:val="22"/>
        </w:rPr>
      </w:pPr>
    </w:p>
    <w:p w:rsidR="00395DB2" w:rsidRPr="00395DB2" w:rsidRDefault="00395DB2" w:rsidP="00395DB2">
      <w:pPr>
        <w:shd w:val="clear" w:color="auto" w:fill="FFFFFF"/>
        <w:spacing w:before="120" w:after="120"/>
        <w:rPr>
          <w:rFonts w:eastAsia="Times New Roman" w:cstheme="minorHAnsi"/>
          <w:color w:val="222222"/>
          <w:sz w:val="22"/>
          <w:szCs w:val="22"/>
        </w:rPr>
      </w:pPr>
    </w:p>
    <w:sectPr w:rsidR="00395DB2" w:rsidRPr="00395DB2" w:rsidSect="006B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935B8"/>
    <w:multiLevelType w:val="multilevel"/>
    <w:tmpl w:val="1D92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971F3"/>
    <w:multiLevelType w:val="multilevel"/>
    <w:tmpl w:val="697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B2"/>
    <w:rsid w:val="00395DB2"/>
    <w:rsid w:val="006B37AE"/>
    <w:rsid w:val="009E557E"/>
    <w:rsid w:val="00A72C51"/>
    <w:rsid w:val="00CA15AB"/>
    <w:rsid w:val="00CD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59A1"/>
  <w14:defaultImageDpi w14:val="32767"/>
  <w15:chartTrackingRefBased/>
  <w15:docId w15:val="{98275A28-880D-5C4E-9C55-BC9D1D60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D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DB2"/>
    <w:rPr>
      <w:color w:val="0000FF"/>
      <w:u w:val="single"/>
    </w:rPr>
  </w:style>
  <w:style w:type="character" w:styleId="UnresolvedMention">
    <w:name w:val="Unresolved Mention"/>
    <w:basedOn w:val="DefaultParagraphFont"/>
    <w:uiPriority w:val="99"/>
    <w:rsid w:val="00395D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9489">
      <w:bodyDiv w:val="1"/>
      <w:marLeft w:val="0"/>
      <w:marRight w:val="0"/>
      <w:marTop w:val="0"/>
      <w:marBottom w:val="0"/>
      <w:divBdr>
        <w:top w:val="none" w:sz="0" w:space="0" w:color="auto"/>
        <w:left w:val="none" w:sz="0" w:space="0" w:color="auto"/>
        <w:bottom w:val="none" w:sz="0" w:space="0" w:color="auto"/>
        <w:right w:val="none" w:sz="0" w:space="0" w:color="auto"/>
      </w:divBdr>
      <w:divsChild>
        <w:div w:id="1472988577">
          <w:marLeft w:val="0"/>
          <w:marRight w:val="0"/>
          <w:marTop w:val="0"/>
          <w:marBottom w:val="0"/>
          <w:divBdr>
            <w:top w:val="none" w:sz="0" w:space="0" w:color="auto"/>
            <w:left w:val="none" w:sz="0" w:space="0" w:color="auto"/>
            <w:bottom w:val="none" w:sz="0" w:space="0" w:color="auto"/>
            <w:right w:val="none" w:sz="0" w:space="0" w:color="auto"/>
          </w:divBdr>
        </w:div>
        <w:div w:id="1662001184">
          <w:marLeft w:val="336"/>
          <w:marRight w:val="0"/>
          <w:marTop w:val="120"/>
          <w:marBottom w:val="312"/>
          <w:divBdr>
            <w:top w:val="none" w:sz="0" w:space="0" w:color="auto"/>
            <w:left w:val="none" w:sz="0" w:space="0" w:color="auto"/>
            <w:bottom w:val="none" w:sz="0" w:space="0" w:color="auto"/>
            <w:right w:val="none" w:sz="0" w:space="0" w:color="auto"/>
          </w:divBdr>
          <w:divsChild>
            <w:div w:id="347761337">
              <w:marLeft w:val="0"/>
              <w:marRight w:val="0"/>
              <w:marTop w:val="0"/>
              <w:marBottom w:val="0"/>
              <w:divBdr>
                <w:top w:val="single" w:sz="6" w:space="2" w:color="C8CCD1"/>
                <w:left w:val="single" w:sz="6" w:space="2" w:color="C8CCD1"/>
                <w:bottom w:val="single" w:sz="6" w:space="2" w:color="C8CCD1"/>
                <w:right w:val="single" w:sz="6" w:space="2" w:color="C8CCD1"/>
              </w:divBdr>
              <w:divsChild>
                <w:div w:id="1099059346">
                  <w:marLeft w:val="0"/>
                  <w:marRight w:val="0"/>
                  <w:marTop w:val="0"/>
                  <w:marBottom w:val="0"/>
                  <w:divBdr>
                    <w:top w:val="single" w:sz="6" w:space="0" w:color="C8CCD1"/>
                    <w:left w:val="single" w:sz="6" w:space="0" w:color="C8CCD1"/>
                    <w:bottom w:val="single" w:sz="6" w:space="0" w:color="C8CCD1"/>
                    <w:right w:val="single" w:sz="6" w:space="0" w:color="C8CCD1"/>
                  </w:divBdr>
                  <w:divsChild>
                    <w:div w:id="1549681530">
                      <w:marLeft w:val="0"/>
                      <w:marRight w:val="0"/>
                      <w:marTop w:val="0"/>
                      <w:marBottom w:val="0"/>
                      <w:divBdr>
                        <w:top w:val="none" w:sz="0" w:space="0" w:color="auto"/>
                        <w:left w:val="none" w:sz="0" w:space="0" w:color="auto"/>
                        <w:bottom w:val="none" w:sz="0" w:space="0" w:color="auto"/>
                        <w:right w:val="none" w:sz="0" w:space="0" w:color="auto"/>
                      </w:divBdr>
                      <w:divsChild>
                        <w:div w:id="1046835600">
                          <w:marLeft w:val="4200"/>
                          <w:marRight w:val="0"/>
                          <w:marTop w:val="0"/>
                          <w:marBottom w:val="0"/>
                          <w:divBdr>
                            <w:top w:val="none" w:sz="0" w:space="0" w:color="auto"/>
                            <w:left w:val="none" w:sz="0" w:space="0" w:color="auto"/>
                            <w:bottom w:val="none" w:sz="0" w:space="0" w:color="auto"/>
                            <w:right w:val="none" w:sz="0" w:space="0" w:color="auto"/>
                          </w:divBdr>
                        </w:div>
                      </w:divsChild>
                    </w:div>
                  </w:divsChild>
                </w:div>
                <w:div w:id="2199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7588">
      <w:bodyDiv w:val="1"/>
      <w:marLeft w:val="0"/>
      <w:marRight w:val="0"/>
      <w:marTop w:val="0"/>
      <w:marBottom w:val="0"/>
      <w:divBdr>
        <w:top w:val="none" w:sz="0" w:space="0" w:color="auto"/>
        <w:left w:val="none" w:sz="0" w:space="0" w:color="auto"/>
        <w:bottom w:val="none" w:sz="0" w:space="0" w:color="auto"/>
        <w:right w:val="none" w:sz="0" w:space="0" w:color="auto"/>
      </w:divBdr>
      <w:divsChild>
        <w:div w:id="1399278625">
          <w:marLeft w:val="336"/>
          <w:marRight w:val="0"/>
          <w:marTop w:val="120"/>
          <w:marBottom w:val="312"/>
          <w:divBdr>
            <w:top w:val="none" w:sz="0" w:space="0" w:color="auto"/>
            <w:left w:val="none" w:sz="0" w:space="0" w:color="auto"/>
            <w:bottom w:val="none" w:sz="0" w:space="0" w:color="auto"/>
            <w:right w:val="none" w:sz="0" w:space="0" w:color="auto"/>
          </w:divBdr>
          <w:divsChild>
            <w:div w:id="1180510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6806800">
          <w:marLeft w:val="336"/>
          <w:marRight w:val="0"/>
          <w:marTop w:val="120"/>
          <w:marBottom w:val="312"/>
          <w:divBdr>
            <w:top w:val="none" w:sz="0" w:space="0" w:color="auto"/>
            <w:left w:val="none" w:sz="0" w:space="0" w:color="auto"/>
            <w:bottom w:val="none" w:sz="0" w:space="0" w:color="auto"/>
            <w:right w:val="none" w:sz="0" w:space="0" w:color="auto"/>
          </w:divBdr>
          <w:divsChild>
            <w:div w:id="9375638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774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machine" TargetMode="External"/><Relationship Id="rId13" Type="http://schemas.openxmlformats.org/officeDocument/2006/relationships/hyperlink" Target="https://en.wikipedia.org/wiki/File:Turing_machine_2a.sv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thematical_model_of_computation" TargetMode="External"/><Relationship Id="rId12" Type="http://schemas.openxmlformats.org/officeDocument/2006/relationships/hyperlink" Target="https://en.wikipedia.org/wiki/Turing_mach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vimeo.com/46913004" TargetMode="External"/><Relationship Id="rId11" Type="http://schemas.openxmlformats.org/officeDocument/2006/relationships/hyperlink" Target="https://en.wikipedia.org/wiki/Turing_machine" TargetMode="External"/><Relationship Id="rId5" Type="http://schemas.openxmlformats.org/officeDocument/2006/relationships/hyperlink" Target="https://en.wikipedia.org/wiki/Turing_machine" TargetMode="External"/><Relationship Id="rId15" Type="http://schemas.openxmlformats.org/officeDocument/2006/relationships/hyperlink" Target="https://en.wikipedia.org/wiki/File:Turing_machine_2b.svg" TargetMode="External"/><Relationship Id="rId10" Type="http://schemas.openxmlformats.org/officeDocument/2006/relationships/hyperlink" Target="https://en.wikipedia.org/wiki/Entscheidungsproblem" TargetMode="External"/><Relationship Id="rId4" Type="http://schemas.openxmlformats.org/officeDocument/2006/relationships/webSettings" Target="webSettings.xml"/><Relationship Id="rId9" Type="http://schemas.openxmlformats.org/officeDocument/2006/relationships/hyperlink" Target="https://en.wikipedia.org/wiki/Computer_algorith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 Jennifer</dc:creator>
  <cp:keywords/>
  <dc:description/>
  <cp:lastModifiedBy>Burg, Jennifer</cp:lastModifiedBy>
  <cp:revision>3</cp:revision>
  <cp:lastPrinted>2018-04-25T12:47:00Z</cp:lastPrinted>
  <dcterms:created xsi:type="dcterms:W3CDTF">2018-04-25T12:13:00Z</dcterms:created>
  <dcterms:modified xsi:type="dcterms:W3CDTF">2018-04-25T15:52:00Z</dcterms:modified>
</cp:coreProperties>
</file>