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Verité: Comprehensive User Manual</w:t>
      </w:r>
    </w:p>
    <w:p>
      <w:pPr>
        <w:pStyle w:val="Heading1"/>
      </w:pPr>
      <w:r>
        <w:t>1. Introduction</w:t>
      </w:r>
    </w:p>
    <w:p>
      <w:r>
        <w:t>Welcome to the Verité application. Verité is a Human-in-the-Loop (HITL) AI application designed specifically to assist researchers in tracing African American lineages across the emancipation divide. Because pre-Civil War records are often fragmented, inconsistent, and sometimes lack surnames, identity can only be established by carefully reasoning across multiple primary sources.</w:t>
      </w:r>
    </w:p>
    <w:p>
      <w:r>
        <w:t>Verité provides a workspace where you can visually build a family tree, search normalized historical datasets (such as censuses, vital records, and Freedman's Bureau archives), and use intelligent Similarity Scoring to evaluate whether a person in a historical record is the same person in your family tree.</w:t>
      </w:r>
    </w:p>
    <w:p>
      <w:pPr>
        <w:pStyle w:val="Heading1"/>
      </w:pPr>
      <w:r>
        <w:t>2. Application Layout</w:t>
      </w:r>
    </w:p>
    <w:p>
      <w:r>
        <w:t>The Verité interface is divided into two primary sections to facilitate simultaneous visualization and data entry:</w:t>
      </w:r>
    </w:p>
    <w:p>
      <w:pPr>
        <w:pStyle w:val="ListBullet"/>
      </w:pPr>
      <w:r>
        <w:rPr>
          <w:b/>
        </w:rPr>
        <w:t xml:space="preserve">Left Pane (Family Tree Canvas): </w:t>
      </w:r>
      <w:r>
        <w:t>Displays the interactive visual graph of the family tree.</w:t>
      </w:r>
    </w:p>
    <w:p>
      <w:pPr>
        <w:pStyle w:val="ListBullet"/>
      </w:pPr>
      <w:r>
        <w:rPr>
          <w:b/>
        </w:rPr>
        <w:t xml:space="preserve">Right Pane (Editors and Search): </w:t>
      </w:r>
      <w:r>
        <w:t>Contains a tabbed interface for the Person Editor, Mentions Editor (Search Results), and Context (Sources).</w:t>
      </w:r>
    </w:p>
    <w:p>
      <w:pPr>
        <w:pStyle w:val="Heading1"/>
      </w:pPr>
      <w:r>
        <w:t>3. Navigating the Family Tree</w:t>
      </w:r>
    </w:p>
    <w:p>
      <w:r>
        <w:t>The Family Tree canvas visualizes individuals as nodes (gendered silhouettes) and relationships as connecting lines (edges). Underneath each node, the person's name and lifespan (e.g., 1850 - 1920) are displayed.</w:t>
      </w:r>
    </w:p>
    <w:p>
      <w:pPr>
        <w:pStyle w:val="Heading2"/>
      </w:pPr>
      <w:r>
        <w:t>Interacting with the Canvas</w:t>
      </w:r>
    </w:p>
    <w:p>
      <w:pPr>
        <w:pStyle w:val="ListBullet"/>
      </w:pPr>
      <w:r>
        <w:t>• Pan: Click and drag anywhere on the empty background to move the view.</w:t>
      </w:r>
    </w:p>
    <w:p>
      <w:pPr>
        <w:pStyle w:val="ListBullet"/>
      </w:pPr>
      <w:r>
        <w:t>• Zoom: Use your mouse scroll wheel to zoom in and out. Double-clicking the background has been disabled to prevent accidental zooming.</w:t>
      </w:r>
    </w:p>
    <w:p>
      <w:pPr>
        <w:pStyle w:val="ListBullet"/>
      </w:pPr>
      <w:r>
        <w:t>• Select a Person: Single-click a person node. The node will be highlighted, and the right pane will update to reflect their details.</w:t>
      </w:r>
    </w:p>
    <w:p>
      <w:pPr>
        <w:pStyle w:val="ListBullet"/>
      </w:pPr>
      <w:r>
        <w:t>• Edit a Person: Double-click a person node to instantly open the Person Editor tab for that individual.</w:t>
      </w:r>
    </w:p>
    <w:p>
      <w:pPr>
        <w:pStyle w:val="ListBullet"/>
      </w:pPr>
      <w:r>
        <w:t>• Context Menu: Right-click on a person node to access quick actions, such as adding a new relative or deleting the person from the tree.</w:t>
      </w:r>
    </w:p>
    <w:p>
      <w:pPr>
        <w:pStyle w:val="Heading1"/>
      </w:pPr>
      <w:r>
        <w:t>4. Step-by-Step Workflow</w:t>
      </w:r>
    </w:p>
    <w:p>
      <w:pPr>
        <w:pStyle w:val="Heading2"/>
      </w:pPr>
      <w:r>
        <w:t>Step A: Establishing an Anchor Person</w:t>
      </w:r>
    </w:p>
    <w:p>
      <w:r>
        <w:t>Research typically begins by identifying an "anchor" person in a post-emancipation record, most commonly the 1880 Federal Census. Once this anchor person is created in the tree, they serve as the foundation for backward tracing.</w:t>
      </w:r>
    </w:p>
    <w:p>
      <w:pPr>
        <w:pStyle w:val="Heading2"/>
      </w:pPr>
      <w:r>
        <w:t>Step B: Searching for Evidence</w:t>
      </w:r>
    </w:p>
    <w:p>
      <w:r>
        <w:t>With a person selected in the tree, switch to the Search tab to query the historical datasets.</w:t>
      </w:r>
    </w:p>
    <w:p>
      <w:pPr>
        <w:pStyle w:val="ListBullet"/>
      </w:pPr>
      <w:r>
        <w:t>• You can search by name, birth year range, or specific document collections.</w:t>
      </w:r>
    </w:p>
    <w:p>
      <w:pPr>
        <w:pStyle w:val="ListBullet"/>
      </w:pPr>
      <w:r>
        <w:t>• The system will return a list of matching Mentions (records).</w:t>
      </w:r>
    </w:p>
    <w:p>
      <w:pPr>
        <w:pStyle w:val="Heading2"/>
      </w:pPr>
      <w:r>
        <w:t>Step C: Evaluating Mentions &amp; Similarity Scoring</w:t>
      </w:r>
    </w:p>
    <w:p>
      <w:r>
        <w:t>When you click on a search result, the Mentions Editor displays a detailed breakdown of the Match Score. This score is calculated by the AI using several factors to determine confidence:</w:t>
      </w:r>
    </w:p>
    <w:p>
      <w:pPr>
        <w:pStyle w:val="ListBullet"/>
      </w:pPr>
      <w:r>
        <w:t>• Name Matching: Checks for exact matches, common nicknames (e.g., "Wm" for William), and phonetic similarities using NYSIIS and Soundex algorithms.</w:t>
      </w:r>
    </w:p>
    <w:p>
      <w:pPr>
        <w:pStyle w:val="ListBullet"/>
      </w:pPr>
      <w:r>
        <w:t>• Demographic Matching: Compares birth and death years, allowing for minor discrepancies common in historical documents.</w:t>
      </w:r>
    </w:p>
    <w:p>
      <w:pPr>
        <w:pStyle w:val="ListBullet"/>
      </w:pPr>
      <w:r>
        <w:t>• Household Continuity: The most powerful factor. The system checks if the candidate record contains other family members who are already linked to your anchor person in the tree. Finding a co-resident spouse or child drastically increases the match score.</w:t>
      </w:r>
    </w:p>
    <w:p>
      <w:r>
        <w:t>In the Mentions Editor detail panel, you can review the exact narrative from the record, view the individual factors contributing to the score, and see a list of Co-resident Family Members (displaying their name and birth date).</w:t>
      </w:r>
    </w:p>
    <w:p>
      <w:pPr>
        <w:pStyle w:val="Heading2"/>
      </w:pPr>
      <w:r>
        <w:t>Step D: Adding Evidence &amp; Building the Tree</w:t>
      </w:r>
    </w:p>
    <w:p>
      <w:r>
        <w:t>Once you are confident a record refers to your selected person, use the action buttons at the bottom of the Mentions Editor:</w:t>
      </w:r>
    </w:p>
    <w:p>
      <w:pPr>
        <w:pStyle w:val="ListBullet"/>
      </w:pPr>
      <w:r>
        <w:t>• Add Mention to Person: Links the historical record to the person as verified evidence. This record will now appear in their Person Editor under 'Attached Evidence'.</w:t>
      </w:r>
    </w:p>
    <w:p>
      <w:pPr>
        <w:pStyle w:val="ListBullet"/>
      </w:pPr>
      <w:r>
        <w:t>• See Context: Opens the original source transcription or document image for manual review.</w:t>
      </w:r>
    </w:p>
    <w:p>
      <w:pPr>
        <w:pStyle w:val="ListBullet"/>
      </w:pPr>
      <w:r>
        <w:t>• Add Person to Tree: If the historical record lists a relative who is not yet in your family tree (e.g., you found a census record containing the anchor person's sibling), you can select the sibling in the family list and click this button to instantly create a new person node for them. Note: If the currently selected record is already attached to the active person, this button will be safely hidden to prevent duplicates.</w:t>
      </w:r>
    </w:p>
    <w:p>
      <w:pPr>
        <w:pStyle w:val="Heading1"/>
      </w:pPr>
      <w:r>
        <w:t>5. Using the Person Editor</w:t>
      </w:r>
    </w:p>
    <w:p>
      <w:r>
        <w:t>The Person Editor is where you manage the master identity of an individual, synthesizing the data gathered from multiple mentions.</w:t>
      </w:r>
    </w:p>
    <w:p>
      <w:pPr>
        <w:pStyle w:val="ListBullet"/>
      </w:pPr>
      <w:r>
        <w:t>• Demographics: Manually adjust First, Middle, and Last names, as well as Birth/Death years. The system will auto-generate phonetic encodings to aid future searches.</w:t>
      </w:r>
    </w:p>
    <w:p>
      <w:pPr>
        <w:pStyle w:val="ListBullet"/>
      </w:pPr>
      <w:r>
        <w:t>• Relationships: View a list of spouses, children, siblings, and parents. You can remove incorrect relationships here.</w:t>
      </w:r>
    </w:p>
    <w:p>
      <w:pPr>
        <w:pStyle w:val="ListBullet"/>
      </w:pPr>
      <w:r>
        <w:t>• Automatic Assertion Expansion: When you add relationships, Verité handles the inverse logic automatically. If you designate Person A as the parent of Person B, the system automatically registers Person B as the child of Person A, ensuring tree consistency without double-entry.</w:t>
      </w:r>
    </w:p>
    <w:p>
      <w:pPr>
        <w:pStyle w:val="Heading1"/>
      </w:pPr>
      <w:r>
        <w:t>6. Tips and Best Practices</w:t>
      </w:r>
    </w:p>
    <w:p>
      <w:pPr>
        <w:pStyle w:val="ListBullet"/>
      </w:pPr>
      <w:r>
        <w:t>1. Always Rely on Household Continuity: Names and ages in the 19th century were highly fluid. A strong match on co-resident family members is often more reliable than an exact spelling of a surname.</w:t>
      </w:r>
    </w:p>
    <w:p>
      <w:pPr>
        <w:pStyle w:val="ListBullet"/>
      </w:pPr>
      <w:r>
        <w:t>2. Review Context Frequently: Use the "See Context" button to read the surrounding original text of a record. Often, marginalia or neighboring households provide the critical clue needed to cross the emancipation divide.</w:t>
      </w:r>
    </w:p>
    <w:p>
      <w:pPr>
        <w:pStyle w:val="ListBullet"/>
      </w:pPr>
      <w:r>
        <w:t>3. Keep the Tree Tidy: If you accidentally add the wrong person from a mention, simply right-click their node in the tree and select "Delete Person".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