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kitchen</w:t>
      </w:r>
      <w:r>
        <w:t xml:space="preserve"> </w:t>
      </w:r>
      <w:r>
        <w:t xml:space="preserve">1</w:t>
      </w:r>
    </w:p>
    <w:p>
      <w:pPr>
        <w:pStyle w:val="Heading1"/>
      </w:pPr>
      <w:bookmarkStart w:id="21" w:name="kitchen"/>
      <w:bookmarkEnd w:id="21"/>
      <w:r>
        <w:t xml:space="preserve">Kitchen</w:t>
      </w:r>
    </w:p>
    <w:p>
      <w:pPr>
        <w:pStyle w:val="FirstParagraph"/>
      </w:pPr>
      <w:r>
        <w:t xml:space="preserve">Stylish kitchen modernization for a rental unit</w:t>
      </w:r>
    </w:p>
    <w:p>
      <w:pPr>
        <w:pStyle w:val="Heading2"/>
      </w:pPr>
      <w:bookmarkStart w:id="22" w:name="before"/>
      <w:bookmarkEnd w:id="22"/>
      <w:r>
        <w:t xml:space="preserve">Before</w:t>
      </w:r>
    </w:p>
    <w:p>
      <w:pPr>
        <w:pStyle w:val="FigureWithCaption"/>
      </w:pPr>
      <w:r>
        <w:drawing>
          <wp:inline>
            <wp:extent cx="5334000" cy="7112000"/>
            <wp:effectExtent b="0" l="0" r="0" t="0"/>
            <wp:docPr descr="Kitchen" title="" id="1" name="Picture"/>
            <a:graphic>
              <a:graphicData uri="http://schemas.openxmlformats.org/drawingml/2006/picture">
                <pic:pic>
                  <pic:nvPicPr>
                    <pic:cNvPr descr="../img/before-after/kitchen-before1.JPG" id="0"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Kitchen</w:t>
      </w:r>
    </w:p>
    <w:p>
      <w:pPr>
        <w:pStyle w:val="BodyText"/>
      </w:pPr>
      <w:r>
        <w:t xml:space="preserve">Fields Construction was asked to change out the appliances and maximize storage capacity for this small apartment kitchen.</w:t>
      </w:r>
    </w:p>
    <w:p>
      <w:pPr>
        <w:pStyle w:val="Heading2"/>
      </w:pPr>
      <w:bookmarkStart w:id="24" w:name="after"/>
      <w:bookmarkEnd w:id="24"/>
      <w:r>
        <w:t xml:space="preserve">After</w:t>
      </w:r>
    </w:p>
    <w:p>
      <w:pPr>
        <w:pStyle w:val="FigureWithCaption"/>
      </w:pPr>
      <w:r>
        <w:drawing>
          <wp:inline>
            <wp:extent cx="5334000" cy="7095506"/>
            <wp:effectExtent b="0" l="0" r="0" t="0"/>
            <wp:docPr descr="Kitchen" title="" id="1" name="Picture"/>
            <a:graphic>
              <a:graphicData uri="http://schemas.openxmlformats.org/drawingml/2006/picture">
                <pic:pic>
                  <pic:nvPicPr>
                    <pic:cNvPr descr="../img/before-after/kitchen-after1.JPG" id="0" name="Picture"/>
                    <pic:cNvPicPr>
                      <a:picLocks noChangeArrowheads="1" noChangeAspect="1"/>
                    </pic:cNvPicPr>
                  </pic:nvPicPr>
                  <pic:blipFill>
                    <a:blip r:embed="rId25"/>
                    <a:stretch>
                      <a:fillRect/>
                    </a:stretch>
                  </pic:blipFill>
                  <pic:spPr bwMode="auto">
                    <a:xfrm>
                      <a:off x="0" y="0"/>
                      <a:ext cx="5334000" cy="7095506"/>
                    </a:xfrm>
                    <a:prstGeom prst="rect">
                      <a:avLst/>
                    </a:prstGeom>
                    <a:noFill/>
                    <a:ln w="9525">
                      <a:noFill/>
                      <a:headEnd/>
                      <a:tailEnd/>
                    </a:ln>
                  </pic:spPr>
                </pic:pic>
              </a:graphicData>
            </a:graphic>
          </wp:inline>
        </w:drawing>
      </w:r>
    </w:p>
    <w:p>
      <w:pPr>
        <w:pStyle w:val="ImageCaption"/>
      </w:pPr>
      <w:r>
        <w:t xml:space="preserve">Kitchen</w:t>
      </w:r>
    </w:p>
    <w:p>
      <w:pPr>
        <w:pStyle w:val="BodyText"/>
      </w:pPr>
      <w:r>
        <w:t xml:space="preserve">Italian stone counter-tops and solid plywood cabinets. This kitchen is built to last and stay in style for years to come. recessed can light (not pictured). Luxury vinal plank flooring that is easy to replace if damaged.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0b69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kitchen 1</dc:title>
  <dc:creator/>
  <dcterms:created xsi:type="dcterms:W3CDTF">2018-12-22T06:59:43Z</dcterms:created>
  <dcterms:modified xsi:type="dcterms:W3CDTF">2018-12-22T06:59:43Z</dcterms:modified>
</cp:coreProperties>
</file>