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b/>
          <w:bCs/>
        </w:rPr>
        <w:t xml:space="preserve">CONTRATO DE LOCAÇÃO RESIDENCIAL</w:t>
      </w:r>
    </w:p>
    <w:p>
      <w:r>
        <w:t xml:space="preserve"/>
      </w:r>
    </w:p>
    <w:p>
      <w:pPr>
        <w:pStyle w:val="Heading2"/>
        <w:spacing w:after="120" w:before="200"/>
      </w:pPr>
      <w:r>
        <w:rPr>
          <w:b/>
          <w:bCs/>
        </w:rPr>
        <w:t xml:space="preserve">QUADRO RESUMO</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5%"/>
          </w:tcPr>
          <w:p>
            <w:pPr>
              <w:spacing w:after="120"/>
              <w:jc w:val="both"/>
            </w:pPr>
            <w:r>
              <w:rPr>
                <w:b/>
                <w:bCs/>
              </w:rPr>
              <w:t xml:space="preserve">1. LOCADOR</w:t>
            </w:r>
          </w:p>
        </w:tc>
        <w:tc>
          <w:tcPr>
            <w:tcW w:type="pct" w:w="65%"/>
          </w:tcPr>
          <w:p>
            <w:pPr>
              <w:spacing w:after="120"/>
              <w:jc w:val="both"/>
            </w:pPr>
            <w:r>
              <w:t xml:space="preserve">RICARDO MENDES SILVA, brasileiro, casado, engenheiro civil, portador do RG nº 22.145.887-1 SSP/SP e inscrito no CPF/MF sob o nº 321.654.987-00, residente e domiciliado na Rua Haddock Lobo, nº 1025, apto. 82, Cerqueira César, São Paulo, SP, CEP 01414-002.</w:t>
            </w:r>
          </w:p>
        </w:tc>
      </w:tr>
      <w:tr>
        <w:tc>
          <w:tcPr>
            <w:tcW w:type="pct" w:w="35%"/>
          </w:tcPr>
          <w:p>
            <w:pPr>
              <w:spacing w:after="120"/>
              <w:jc w:val="both"/>
            </w:pPr>
            <w:r>
              <w:rPr>
                <w:b/>
                <w:bCs/>
              </w:rPr>
              <w:t xml:space="preserve">2. LOCATÁRIAS</w:t>
            </w:r>
          </w:p>
        </w:tc>
        <w:tc>
          <w:tcPr>
            <w:tcW w:type="pct" w:w="65%"/>
          </w:tcPr>
          <w:p>
            <w:pPr>
              <w:spacing w:after="120"/>
              <w:jc w:val="both"/>
            </w:pPr>
            <w:r>
              <w:t xml:space="preserve">MARIA APARECIDA FERREIRA, brasileira, solteira, médica veterinária, portadora do RG nº 18.776.221-4 SSP/SP e CPF nº 456.789.123-45, e JOÃO CARLOS OLIVEIRA, brasileiro, solteiro, analista de sistemas, RG nº 35.998.112-7 SSP/SP e CPF nº 789.123.456-78, residentes e domiciliados na Rua Teodoro Sampaio, nº 2140, apto. 54, Pinheiros, São Paulo, SP.</w:t>
            </w:r>
          </w:p>
        </w:tc>
      </w:tr>
      <w:tr>
        <w:tc>
          <w:tcPr>
            <w:tcW w:type="pct" w:w="35%"/>
          </w:tcPr>
          <w:p>
            <w:pPr>
              <w:spacing w:after="120"/>
              <w:jc w:val="both"/>
            </w:pPr>
            <w:r>
              <w:rPr>
                <w:b/>
                <w:bCs/>
              </w:rPr>
              <w:t xml:space="preserve">3. IMÓVEL LOCADO</w:t>
            </w:r>
          </w:p>
        </w:tc>
        <w:tc>
          <w:tcPr>
            <w:tcW w:type="pct" w:w="65%"/>
          </w:tcPr>
          <w:p>
            <w:pPr>
              <w:spacing w:after="120"/>
              <w:jc w:val="both"/>
            </w:pPr>
            <w:r>
              <w:t xml:space="preserve">Apartamento nº 142, do 14º andar, Bloco A, do Edifício Residencial Jardins Prime, situado na Rua Bela Cintra, nº 1870, Jardim Paulista, São Paulo, SP, CEP 01415-002, composto de 3 (três) dormitórios, sendo 1 (uma) suíte, sala de estar/jantar, cozinha, área de serviço, banheiro social e 2 (duas) vagas de garagem demarcadas na subsolo.</w:t>
            </w:r>
          </w:p>
        </w:tc>
      </w:tr>
      <w:tr>
        <w:tc>
          <w:tcPr>
            <w:tcW w:type="pct" w:w="35%"/>
          </w:tcPr>
          <w:p>
            <w:pPr>
              <w:spacing w:after="120"/>
              <w:jc w:val="both"/>
            </w:pPr>
            <w:r>
              <w:rPr>
                <w:b/>
                <w:bCs/>
              </w:rPr>
              <w:t xml:space="preserve">4. ALUGUEL MENSAL</w:t>
            </w:r>
          </w:p>
        </w:tc>
        <w:tc>
          <w:tcPr>
            <w:tcW w:type="pct" w:w="65%"/>
          </w:tcPr>
          <w:p>
            <w:pPr>
              <w:spacing w:after="120"/>
              <w:jc w:val="both"/>
            </w:pPr>
            <w:r>
              <w:t xml:space="preserve">R$ 3.500,00 (três mil e quinhentos reais).</w:t>
            </w:r>
          </w:p>
        </w:tc>
      </w:tr>
      <w:tr>
        <w:tc>
          <w:tcPr>
            <w:tcW w:type="pct" w:w="35%"/>
          </w:tcPr>
          <w:p>
            <w:pPr>
              <w:spacing w:after="120"/>
              <w:jc w:val="both"/>
            </w:pPr>
            <w:r>
              <w:rPr>
                <w:b/>
                <w:bCs/>
              </w:rPr>
              <w:t xml:space="preserve">5. VENCIMENTO</w:t>
            </w:r>
          </w:p>
        </w:tc>
        <w:tc>
          <w:tcPr>
            <w:tcW w:type="pct" w:w="65%"/>
          </w:tcPr>
          <w:p>
            <w:pPr>
              <w:spacing w:after="120"/>
              <w:jc w:val="both"/>
            </w:pPr>
            <w:r>
              <w:t xml:space="preserve">Todo dia 10 (dez) de cada mês.</w:t>
            </w:r>
          </w:p>
        </w:tc>
      </w:tr>
      <w:tr>
        <w:tc>
          <w:tcPr>
            <w:tcW w:type="pct" w:w="35%"/>
          </w:tcPr>
          <w:p>
            <w:pPr>
              <w:spacing w:after="120"/>
              <w:jc w:val="both"/>
            </w:pPr>
            <w:r>
              <w:rPr>
                <w:b/>
                <w:bCs/>
              </w:rPr>
              <w:t xml:space="preserve">6. PRAZO</w:t>
            </w:r>
          </w:p>
        </w:tc>
        <w:tc>
          <w:tcPr>
            <w:tcW w:type="pct" w:w="65%"/>
          </w:tcPr>
          <w:p>
            <w:pPr>
              <w:spacing w:after="120"/>
              <w:jc w:val="both"/>
            </w:pPr>
            <w:r>
              <w:t xml:space="preserve">12 (doze) meses, com início em 01 de março de 2026 e término em 28 de fevereiro de 2027.</w:t>
            </w:r>
          </w:p>
        </w:tc>
      </w:tr>
      <w:tr>
        <w:tc>
          <w:tcPr>
            <w:tcW w:type="pct" w:w="35%"/>
          </w:tcPr>
          <w:p>
            <w:pPr>
              <w:spacing w:after="120"/>
              <w:jc w:val="both"/>
            </w:pPr>
            <w:r>
              <w:rPr>
                <w:b/>
                <w:bCs/>
              </w:rPr>
              <w:t xml:space="preserve">7. DESTINAÇÃO</w:t>
            </w:r>
          </w:p>
        </w:tc>
        <w:tc>
          <w:tcPr>
            <w:tcW w:type="pct" w:w="65%"/>
          </w:tcPr>
          <w:p>
            <w:pPr>
              <w:spacing w:after="120"/>
              <w:jc w:val="both"/>
            </w:pPr>
            <w:r>
              <w:t xml:space="preserve">Residencial, uso exclusivo do núcleo familiar das LOCATÁRIAS.</w:t>
            </w:r>
          </w:p>
        </w:tc>
      </w:tr>
      <w:tr>
        <w:tc>
          <w:tcPr>
            <w:tcW w:type="pct" w:w="35%"/>
          </w:tcPr>
          <w:p>
            <w:pPr>
              <w:spacing w:after="120"/>
              <w:jc w:val="both"/>
            </w:pPr>
            <w:r>
              <w:rPr>
                <w:b/>
                <w:bCs/>
              </w:rPr>
              <w:t xml:space="preserve">8. REAJUSTE</w:t>
            </w:r>
          </w:p>
        </w:tc>
        <w:tc>
          <w:tcPr>
            <w:tcW w:type="pct" w:w="65%"/>
          </w:tcPr>
          <w:p>
            <w:pPr>
              <w:spacing w:after="120"/>
              <w:jc w:val="both"/>
            </w:pPr>
            <w:r>
              <w:t xml:space="preserve">Anualmente, pelo índice IPCA/IBGE acumulado nos últimos 12 (doze) meses, na data de aniversário do contrato.</w:t>
            </w:r>
          </w:p>
        </w:tc>
      </w:tr>
      <w:tr>
        <w:tc>
          <w:tcPr>
            <w:tcW w:type="pct" w:w="35%"/>
          </w:tcPr>
          <w:p>
            <w:pPr>
              <w:spacing w:after="120"/>
              <w:jc w:val="both"/>
            </w:pPr>
            <w:r>
              <w:rPr>
                <w:b/>
                <w:bCs/>
              </w:rPr>
              <w:t xml:space="preserve">9. GARANTIA</w:t>
            </w:r>
          </w:p>
        </w:tc>
        <w:tc>
          <w:tcPr>
            <w:tcW w:type="pct" w:w="65%"/>
          </w:tcPr>
          <w:p>
            <w:pPr>
              <w:spacing w:after="120"/>
              <w:jc w:val="both"/>
            </w:pPr>
            <w:r>
              <w:t xml:space="preserve">Caução em dinheiro equivalente a 3 (três) aluguéis, nos termos do art. 37, I, da Lei nº 8.245/91.</w:t>
            </w:r>
          </w:p>
        </w:tc>
      </w:tr>
    </w:tbl>
    <w:p>
      <w:r>
        <w:t xml:space="preserve"/>
      </w:r>
    </w:p>
    <w:p>
      <w:pPr>
        <w:pStyle w:val="Heading2"/>
        <w:spacing w:after="120" w:before="200"/>
      </w:pPr>
      <w:r>
        <w:rPr>
          <w:b/>
          <w:bCs/>
        </w:rPr>
        <w:t xml:space="preserve">DAS CLÁUSULAS E CONDIÇÕES</w:t>
      </w:r>
    </w:p>
    <w:p>
      <w:pPr>
        <w:spacing w:after="120"/>
        <w:jc w:val="both"/>
      </w:pPr>
      <w:r>
        <w:t xml:space="preserve">Pelo presente instrumento particular de locação residencial, de um lado RICARDO MENDES SILVA, doravante denominado LOCADOR, e de outro MARIA APARECIDA FERREIRA e JOÃO CARLOS OLIVEIRA, doravante denominados em conjunto LOCATÁRIAS, ambos já qualificados no Quadro Resumo acima, têm entre si, justo e contratado o seguinte:</w:t>
      </w:r>
    </w:p>
    <w:p>
      <w:r>
        <w:t xml:space="preserve"/>
      </w:r>
    </w:p>
    <w:p>
      <w:pPr>
        <w:pStyle w:val="Heading3"/>
        <w:spacing w:after="100" w:before="160"/>
      </w:pPr>
      <w:r>
        <w:rPr>
          <w:b/>
          <w:bCs/>
        </w:rPr>
        <w:t xml:space="preserve">CLÁUSULA PRIMEIRA — DO OBJETO</w:t>
      </w:r>
    </w:p>
    <w:p>
      <w:pPr>
        <w:spacing w:after="120"/>
        <w:jc w:val="both"/>
      </w:pPr>
      <w:r>
        <w:t xml:space="preserve">O LOCADOR dá em locação às LOCATÁRIAS o imóvel descrito no campo (3) do Quadro Resumo, destinado exclusivamente à finalidade indicada no campo (7).</w:t>
      </w:r>
    </w:p>
    <w:p>
      <w:pPr>
        <w:pStyle w:val="Heading3"/>
        <w:spacing w:after="100" w:before="160"/>
      </w:pPr>
      <w:r>
        <w:rPr>
          <w:b/>
          <w:bCs/>
        </w:rPr>
        <w:t xml:space="preserve">CLÁUSULA SEGUNDA — DO ALUGUEL</w:t>
      </w:r>
    </w:p>
    <w:p>
      <w:pPr>
        <w:spacing w:after="120"/>
        <w:jc w:val="both"/>
      </w:pPr>
      <w:r>
        <w:t xml:space="preserve">O aluguel mensal, livremente convencionado entre as partes, é o valor constante do campo (4) do Quadro Resumo, a ser pago até a data estipulada no campo (5), mediante transferência bancária PIX para a conta de titularidade do LOCADOR (chave PIX: 321.654.987-00).</w:t>
      </w:r>
    </w:p>
    <w:p>
      <w:pPr>
        <w:spacing w:after="120"/>
        <w:jc w:val="both"/>
      </w:pPr>
      <w:r>
        <w:t xml:space="preserve">PARÁGRAFO ÚNICO — O atraso no pagamento implicará multa de 10% (dez por cento), juros de mora de 1% (um por cento) ao mês e correção monetária pelo IPCA/IBGE, sem prejuízo das demais sanções previstas na Lei do Inquilinato.</w:t>
      </w:r>
    </w:p>
    <w:p>
      <w:pPr>
        <w:pStyle w:val="Heading3"/>
        <w:spacing w:after="100" w:before="160"/>
      </w:pPr>
      <w:r>
        <w:rPr>
          <w:b/>
          <w:bCs/>
        </w:rPr>
        <w:t xml:space="preserve">CLÁUSULA TERCEIRA — DO REAJUSTE</w:t>
      </w:r>
    </w:p>
    <w:p>
      <w:pPr>
        <w:spacing w:after="120"/>
        <w:jc w:val="both"/>
      </w:pPr>
      <w:r>
        <w:t xml:space="preserve">O aluguel será reajustado anualmente, na data de aniversário do contrato, conforme indicado no campo (8) do Quadro Resumo, pela variação acumulada do IPCA (Índice Nacional de Preços ao Consumidor Amplo) apurado pelo IBGE nos 12 (doze) meses imediatamente anteriores.</w:t>
      </w:r>
    </w:p>
    <w:p>
      <w:pPr>
        <w:pStyle w:val="Heading3"/>
        <w:spacing w:after="100" w:before="160"/>
      </w:pPr>
      <w:r>
        <w:rPr>
          <w:b/>
          <w:bCs/>
        </w:rPr>
        <w:t xml:space="preserve">CLÁUSULA QUARTA — DOS ENCARGOS</w:t>
      </w:r>
    </w:p>
    <w:p>
      <w:pPr>
        <w:spacing w:after="120"/>
        <w:jc w:val="both"/>
      </w:pPr>
      <w:r>
        <w:t xml:space="preserve">Correrão por conta das LOCATÁRIAS, além do aluguel, os seguintes encargos: (a) taxa condominial mensal paga à administradora HABITA GESTÃO PREDIAL LTDA., CNPJ 12.345.678/0001-90; (b) Imposto Predial e Territorial Urbano (IPTU) lançado pela Prefeitura Municipal de São Paulo; (c) energia elétrica fornecida pela ENEL DISTRIBUIÇÃO SÃO PAULO S.A., CNPJ 61.695.227/0001-93; (d) água e esgoto fornecidos pela COMPANHIA DE SANEAMENTO BÁSICO DO ESTADO DE SÃO PAULO – SABESP, CNPJ 43.776.517/0001-80; (e) gás encanado fornecido pela COMGÁS – COMPANHIA DE GÁS DE SÃO PAULO, CNPJ 61.856.571/0001-17.</w:t>
      </w:r>
    </w:p>
    <w:p>
      <w:pPr>
        <w:spacing w:after="120"/>
        <w:jc w:val="both"/>
      </w:pPr>
      <w:r>
        <w:t xml:space="preserve">PARÁGRAFO ÚNICO — As LOCATÁRIAS obrigam-se a apresentar ao LOCADOR, sempre que solicitados, os comprovantes de quitação dos encargos acima.</w:t>
      </w:r>
    </w:p>
    <w:p>
      <w:pPr>
        <w:pStyle w:val="Heading3"/>
        <w:spacing w:after="100" w:before="160"/>
      </w:pPr>
      <w:r>
        <w:rPr>
          <w:b/>
          <w:bCs/>
        </w:rPr>
        <w:t xml:space="preserve">CLÁUSULA QUINTA — DO PRAZO</w:t>
      </w:r>
    </w:p>
    <w:p>
      <w:pPr>
        <w:spacing w:after="120"/>
        <w:jc w:val="both"/>
      </w:pPr>
      <w:r>
        <w:t xml:space="preserve">O prazo da locação é o estipulado no campo (6) do Quadro Resumo. Findo o prazo, não havendo manifestação escrita em sentido contrário com antecedência mínima de 30 (trinta) dias, o contrato passará a vigorar por prazo indeterminado, nos termos do art. 46, § 1º, da Lei nº 8.245/91.</w:t>
      </w:r>
    </w:p>
    <w:p>
      <w:pPr>
        <w:pStyle w:val="Heading3"/>
        <w:spacing w:after="100" w:before="160"/>
      </w:pPr>
      <w:r>
        <w:rPr>
          <w:b/>
          <w:bCs/>
        </w:rPr>
        <w:t xml:space="preserve">CLÁUSULA SEXTA — DA RESCISÃO ANTECIPADA</w:t>
      </w:r>
    </w:p>
    <w:p>
      <w:pPr>
        <w:spacing w:after="120"/>
        <w:jc w:val="both"/>
      </w:pPr>
      <w:r>
        <w:t xml:space="preserve">A rescisão antecipada pelas LOCATÁRIAS, antes de concluídos os primeiros 12 (doze) meses, sujeita-as ao pagamento de multa calculada proporcionalmente ao tempo restante do contrato, nos termos do art. 4º da Lei nº 8.245/91.</w:t>
      </w:r>
    </w:p>
    <w:p>
      <w:pPr>
        <w:pStyle w:val="Heading3"/>
        <w:spacing w:after="100" w:before="160"/>
      </w:pPr>
      <w:r>
        <w:rPr>
          <w:b/>
          <w:bCs/>
        </w:rPr>
        <w:t xml:space="preserve">CLÁUSULA SÉTIMA — DA GARANTIA</w:t>
      </w:r>
    </w:p>
    <w:p>
      <w:pPr>
        <w:spacing w:after="120"/>
        <w:jc w:val="both"/>
      </w:pPr>
      <w:r>
        <w:t xml:space="preserve">A garantia locatícia dar-se-á mediante caução em dinheiro equivalente a 3 (três) aluguéis, depositada em conta poupança conjunta em nome das partes, sendo devolvida ao término da locação, corrigida pelo IPCA, descontados eventuais débitos ou danos apurados na vistoria de saída.</w:t>
      </w:r>
    </w:p>
    <w:p>
      <w:pPr>
        <w:pStyle w:val="Heading3"/>
        <w:spacing w:after="100" w:before="160"/>
      </w:pPr>
      <w:r>
        <w:rPr>
          <w:b/>
          <w:bCs/>
        </w:rPr>
        <w:t xml:space="preserve">CLÁUSULA OITAVA — DO FORO</w:t>
      </w:r>
    </w:p>
    <w:p>
      <w:pPr>
        <w:spacing w:after="120"/>
        <w:jc w:val="both"/>
      </w:pPr>
      <w:r>
        <w:t xml:space="preserve">Fica eleito o foro da Comarca da Capital do Estado de São Paulo para dirimir quaisquer questões oriundas do presente contrato, renunciando as partes a qualquer outro, por mais privilegiado que seja.</w:t>
      </w:r>
    </w:p>
    <w:p>
      <w:r>
        <w:t xml:space="preserve"/>
      </w:r>
    </w:p>
    <w:p>
      <w:pPr>
        <w:spacing w:after="120"/>
        <w:jc w:val="both"/>
      </w:pPr>
      <w:r>
        <w:t xml:space="preserve">E, por estarem assim justos e contratados, firmam o presente em 3 (três) vias de igual teor e forma, na presença das testemunhas abaixo identificadas.</w:t>
      </w:r>
    </w:p>
    <w:p>
      <w:r>
        <w:t xml:space="preserve"/>
      </w:r>
    </w:p>
    <w:p>
      <w:pPr>
        <w:spacing w:after="120"/>
        <w:jc w:val="center"/>
      </w:pPr>
      <w:r>
        <w:t xml:space="preserve">São Paulo, 22 de fevereiro de 2026.</w:t>
      </w:r>
    </w:p>
    <w:p>
      <w:r>
        <w:t xml:space="preserve"/>
      </w:r>
    </w:p>
    <w:p>
      <w:r>
        <w:t xml:space="preserve"/>
      </w:r>
    </w:p>
    <w:p>
      <w:pPr>
        <w:spacing w:after="120"/>
        <w:jc w:val="center"/>
      </w:pPr>
      <w:r>
        <w:t xml:space="preserve">_________________________________________</w:t>
      </w:r>
    </w:p>
    <w:p>
      <w:pPr>
        <w:spacing w:after="120"/>
        <w:jc w:val="center"/>
      </w:pPr>
      <w:r>
        <w:rPr>
          <w:b/>
          <w:bCs/>
        </w:rPr>
        <w:t xml:space="preserve">RICARDO MENDES SILVA — LOCADOR</w:t>
      </w:r>
    </w:p>
    <w:p>
      <w:r>
        <w:t xml:space="preserve"/>
      </w:r>
    </w:p>
    <w:p>
      <w:pPr>
        <w:spacing w:after="120"/>
        <w:jc w:val="center"/>
      </w:pPr>
      <w:r>
        <w:t xml:space="preserve">_________________________________________</w:t>
      </w:r>
    </w:p>
    <w:p>
      <w:pPr>
        <w:spacing w:after="120"/>
        <w:jc w:val="center"/>
      </w:pPr>
      <w:r>
        <w:rPr>
          <w:b/>
          <w:bCs/>
        </w:rPr>
        <w:t xml:space="preserve">MARIA APARECIDA FERREIRA — LOCATÁRIA</w:t>
      </w:r>
    </w:p>
    <w:p>
      <w:r>
        <w:t xml:space="preserve"/>
      </w:r>
    </w:p>
    <w:p>
      <w:pPr>
        <w:spacing w:after="120"/>
        <w:jc w:val="center"/>
      </w:pPr>
      <w:r>
        <w:t xml:space="preserve">_________________________________________</w:t>
      </w:r>
    </w:p>
    <w:p>
      <w:pPr>
        <w:spacing w:after="120"/>
        <w:jc w:val="center"/>
      </w:pPr>
      <w:r>
        <w:rPr>
          <w:b/>
          <w:bCs/>
        </w:rPr>
        <w:t xml:space="preserve">JOÃO CARLOS OLIVEIRA — LOCATÁRIO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Locação Residencial</dc:title>
  <dc:creator>Mabenn test fixtures</dc:creator>
  <cp:lastModifiedBy>Un-named</cp:lastModifiedBy>
  <cp:revision>1</cp:revision>
  <dcterms:created xsi:type="dcterms:W3CDTF">2026-04-17T13:19:01.578Z</dcterms:created>
  <dcterms:modified xsi:type="dcterms:W3CDTF">2026-04-17T13:19:01.579Z</dcterms:modified>
</cp:coreProperties>
</file>

<file path=docProps/custom.xml><?xml version="1.0" encoding="utf-8"?>
<Properties xmlns="http://schemas.openxmlformats.org/officeDocument/2006/custom-properties" xmlns:vt="http://schemas.openxmlformats.org/officeDocument/2006/docPropsVTypes"/>
</file>