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DHA Form 455 — Performance Assessment Report (staging copy)</w:t>
      </w:r>
    </w:p>
    <w:p>
      <w:r>
        <w:rPr>
          <w:i/>
          <w:color w:val="A80000"/>
          <w:sz w:val="16"/>
        </w:rPr>
        <w:t>Staging copy. Transcribe onto the current official DHA Form 455 before signature — this is not a substitute for the form.</w:t>
      </w:r>
    </w:p>
    <w:p>
      <w:r>
        <w:rPr>
          <w:b/>
          <w:sz w:val="28"/>
        </w:rPr>
        <w:t>Provider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PROVIDER_NAME"/>
                <w:tag w:val="PROVIDER_NAME"/>
                <w:id w:val="1036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Rank / Grade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PROVIDER_RANK"/>
                <w:tag w:val="PROVIDER_RANK"/>
                <w:id w:val="1037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Specialty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PROVIDER_SPECIALTY"/>
                <w:tag w:val="PROVIDER_SPECIALTY"/>
                <w:id w:val="1038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PROVIDER_DEPARTMENT"/>
                <w:tag w:val="PROVIDER_DEPARTMENT"/>
                <w:id w:val="1039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Privileging status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PROVIDER_PRIVSTATUS"/>
                <w:tag w:val="PROVIDER_PRIVSTATUS"/>
                <w:id w:val="1040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Review period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PERIOD_RANGE"/>
                <w:tag w:val="PERIOD_RANGE"/>
                <w:id w:val="1041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</w:tbl>
    <w:p/>
    <w:p>
      <w:r>
        <w:rPr>
          <w:b/>
          <w:sz w:val="28"/>
        </w:rPr>
        <w:t>Item 11 — Element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/>
          </w:tcPr>
          <w:p>
            <w:r>
              <w:t>Element</w:t>
            </w:r>
          </w:p>
        </w:tc>
        <w:tc>
          <w:tcPr>
            <w:tcW w:type="dxa" w:w="4320"/>
            <w:shd w:fill="D9D9D9"/>
          </w:tcPr>
          <w:p>
            <w:r>
              <w:t>Met / Denominator</w:t>
            </w:r>
          </w:p>
        </w:tc>
      </w:tr>
      <w:tr>
        <w:tc>
          <w:tcPr>
            <w:tcW w:type="dxa" w:w="4320"/>
          </w:tcPr>
          <w:p>
            <w:r>
              <w:t>Care within the applicable standard of care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C455_I11_standardofcare"/>
                <w:tag w:val="C455_I11_standardofcare"/>
                <w:id w:val="1042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Medication use appropriate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C455_I11_medication"/>
                <w:tag w:val="C455_I11_medication"/>
                <w:id w:val="1043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Blood / blood component use appropriate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C455_I11_blood"/>
                <w:tag w:val="C455_I11_blood"/>
                <w:id w:val="1044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Consults and referrals appropriate and timely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C455_I11_consults"/>
                <w:tag w:val="C455_I11_consults"/>
                <w:id w:val="1045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</w:tbl>
    <w:p/>
    <w:p>
      <w:r>
        <w:rPr>
          <w:b/>
          <w:sz w:val="28"/>
        </w:rPr>
        <w:t>Item 12 — Overall rating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t>Poor</w:t>
            </w:r>
          </w:p>
        </w:tc>
        <w:tc>
          <w:tcPr>
            <w:tcW w:type="dxa" w:w="2160"/>
            <w:shd w:fill="D9D9D9"/>
          </w:tcPr>
          <w:p>
            <w:r>
              <w:t>Fair</w:t>
            </w:r>
          </w:p>
        </w:tc>
        <w:tc>
          <w:tcPr>
            <w:tcW w:type="dxa" w:w="2160"/>
            <w:shd w:fill="D9D9D9"/>
          </w:tcPr>
          <w:p>
            <w:r>
              <w:t>Good</w:t>
            </w:r>
          </w:p>
        </w:tc>
        <w:tc>
          <w:tcPr>
            <w:tcW w:type="dxa" w:w="2160"/>
            <w:shd w:fill="D9D9D9"/>
          </w:tcPr>
          <w:p>
            <w:r>
              <w:t>Superior</w:t>
            </w:r>
          </w:p>
        </w:tc>
      </w:tr>
      <w:tr>
        <w:tc>
          <w:tcPr>
            <w:tcW w:type="dxa" w:w="2160"/>
          </w:tcPr>
          <w:p>
            <w:r/>
            <w:r>
              <w:br/>
            </w:r>
          </w:p>
        </w:tc>
        <w:tc>
          <w:tcPr>
            <w:tcW w:type="dxa" w:w="2160"/>
          </w:tcPr>
          <w:p>
            <w:r/>
            <w:r>
              <w:br/>
            </w:r>
          </w:p>
        </w:tc>
        <w:tc>
          <w:tcPr>
            <w:tcW w:type="dxa" w:w="2160"/>
          </w:tcPr>
          <w:p>
            <w:r/>
            <w:r>
              <w:br/>
            </w:r>
          </w:p>
        </w:tc>
        <w:tc>
          <w:tcPr>
            <w:tcW w:type="dxa" w:w="2160"/>
          </w:tcPr>
          <w:p>
            <w:r/>
            <w:r>
              <w:br/>
            </w:r>
          </w:p>
        </w:tc>
      </w:tr>
    </w:tbl>
    <w:p>
      <w:r>
        <w:rPr>
          <w:b/>
          <w:color w:val="A80000"/>
          <w:sz w:val="16"/>
        </w:rPr>
        <w:t>Clinical supervisor determination required. This system displays aggregate evidence and does not rate item 12 — no source document crosswalks the Satisfactory/Unsatisfactory review scale to the Poor/Fair/Good/Superior scale. There is no content control in the row above and no automated path that can populate it.</w:t>
      </w:r>
    </w:p>
    <w:p/>
    <w:p>
      <w:r>
        <w:rPr>
          <w:b/>
          <w:sz w:val="28"/>
        </w:rPr>
        <w:t>Item 13 — Narrative</w:t>
      </w:r>
    </w:p>
    <w:p>
      <w:sdt>
        <w:sdtPr>
          <w:rPr>
            <w:color w:val="A80000"/>
          </w:rPr>
          <w:alias w:val="C455_I13"/>
          <w:tag w:val="C455_I13"/>
          <w:id w:val="1046"/>
          <w:text/>
        </w:sdtPr>
        <w:sdtContent>
          <w:r>
            <w:rPr>
              <w:color w:val="A80000"/>
            </w:rPr>
            <w:t xml:space="preserve">[VERIFY] narrative</w:t>
          </w:r>
        </w:sdtContent>
      </w:sdt>
    </w:p>
    <w:p>
      <w:r>
        <w:rPr>
          <w:b/>
          <w:sz w:val="28"/>
        </w:rPr>
        <w:t>Endorsements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t>Stage</w:t>
            </w:r>
          </w:p>
        </w:tc>
        <w:tc>
          <w:tcPr>
            <w:tcW w:type="dxa" w:w="2160"/>
            <w:shd w:fill="D9D9D9"/>
          </w:tcPr>
          <w:p>
            <w:r>
              <w:t>Name</w:t>
            </w:r>
          </w:p>
        </w:tc>
        <w:tc>
          <w:tcPr>
            <w:tcW w:type="dxa" w:w="2160"/>
            <w:shd w:fill="D9D9D9"/>
          </w:tcPr>
          <w:p>
            <w:r>
              <w:t>Signature</w:t>
            </w:r>
          </w:p>
        </w:tc>
        <w:tc>
          <w:tcPr>
            <w:tcW w:type="dxa" w:w="2160"/>
            <w:shd w:fill="D9D9D9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Clinical Supervisor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7A0F0F"/>
        <w:sz w:val="16"/>
      </w:rPr>
      <w:t>CUI // Medical Quality Assurance Program document protected pursuant to 10 U.S.C. § 1102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7A0F0F"/>
        <w:sz w:val="16"/>
      </w:rPr>
      <w:t>CUI // Medical Quality Assurance Program document protected pursuant to 10 U.S.C. § 1102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